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8F" w:rsidRPr="00901CA9" w:rsidRDefault="00C10358" w:rsidP="003F658F">
      <w:pPr>
        <w:spacing w:line="240" w:lineRule="auto"/>
        <w:contextualSpacing/>
        <w:outlineLvl w:val="0"/>
        <w:rPr>
          <w:rFonts w:asciiTheme="minorHAnsi" w:hAnsiTheme="minorHAnsi"/>
          <w:b/>
        </w:rPr>
      </w:pPr>
      <w:r>
        <w:rPr>
          <w:rFonts w:asciiTheme="minorHAnsi" w:hAnsiTheme="minorHAnsi"/>
          <w:b/>
        </w:rPr>
        <w:t>FOR IMMEDIATE RELEASE</w:t>
      </w:r>
    </w:p>
    <w:p w:rsidR="003F658F" w:rsidRPr="00901CA9" w:rsidRDefault="003F658F" w:rsidP="003F658F">
      <w:pPr>
        <w:spacing w:line="240" w:lineRule="auto"/>
        <w:contextualSpacing/>
        <w:outlineLvl w:val="0"/>
        <w:rPr>
          <w:rFonts w:asciiTheme="minorHAnsi" w:hAnsiTheme="minorHAnsi"/>
          <w:b/>
        </w:rPr>
      </w:pPr>
    </w:p>
    <w:p w:rsidR="003F658F" w:rsidRPr="00901CA9" w:rsidRDefault="003F658F" w:rsidP="003F658F">
      <w:pPr>
        <w:spacing w:line="240" w:lineRule="auto"/>
        <w:contextualSpacing/>
        <w:outlineLvl w:val="0"/>
        <w:rPr>
          <w:rFonts w:asciiTheme="minorHAnsi" w:hAnsiTheme="minorHAnsi"/>
          <w:b/>
        </w:rPr>
      </w:pPr>
      <w:r w:rsidRPr="00901CA9">
        <w:rPr>
          <w:rFonts w:asciiTheme="minorHAnsi" w:hAnsiTheme="minorHAnsi"/>
          <w:b/>
        </w:rPr>
        <w:t>DDL Tested and Proven</w:t>
      </w:r>
    </w:p>
    <w:p w:rsidR="003F658F" w:rsidRPr="00901CA9" w:rsidRDefault="008E6283" w:rsidP="003F658F">
      <w:pPr>
        <w:spacing w:line="240" w:lineRule="auto"/>
        <w:contextualSpacing/>
        <w:outlineLvl w:val="0"/>
        <w:rPr>
          <w:rFonts w:asciiTheme="minorHAnsi" w:hAnsiTheme="minorHAnsi"/>
        </w:rPr>
      </w:pPr>
      <w:hyperlink r:id="rId6" w:history="1">
        <w:r w:rsidR="003F658F" w:rsidRPr="00901CA9">
          <w:rPr>
            <w:rStyle w:val="Hyperlink"/>
            <w:rFonts w:asciiTheme="minorHAnsi" w:hAnsiTheme="minorHAnsi"/>
          </w:rPr>
          <w:t>www.testedandproven.com</w:t>
        </w:r>
      </w:hyperlink>
    </w:p>
    <w:p w:rsidR="003F658F" w:rsidRPr="00901CA9" w:rsidRDefault="003F658F" w:rsidP="003F658F">
      <w:pPr>
        <w:spacing w:line="240" w:lineRule="auto"/>
        <w:contextualSpacing/>
        <w:outlineLvl w:val="0"/>
        <w:rPr>
          <w:rFonts w:asciiTheme="minorHAnsi" w:hAnsiTheme="minorHAnsi"/>
        </w:rPr>
      </w:pPr>
    </w:p>
    <w:p w:rsidR="003F658F" w:rsidRPr="00901CA9" w:rsidRDefault="003F658F" w:rsidP="003F658F">
      <w:pPr>
        <w:spacing w:line="240" w:lineRule="auto"/>
        <w:contextualSpacing/>
        <w:outlineLvl w:val="0"/>
        <w:rPr>
          <w:rFonts w:asciiTheme="minorHAnsi" w:hAnsiTheme="minorHAnsi"/>
        </w:rPr>
      </w:pPr>
    </w:p>
    <w:p w:rsidR="003F658F" w:rsidRPr="00901CA9" w:rsidRDefault="003F658F" w:rsidP="003F658F">
      <w:pPr>
        <w:spacing w:line="240" w:lineRule="auto"/>
        <w:contextualSpacing/>
        <w:outlineLvl w:val="0"/>
        <w:rPr>
          <w:rFonts w:asciiTheme="minorHAnsi" w:hAnsiTheme="minorHAnsi"/>
          <w:b/>
        </w:rPr>
      </w:pPr>
      <w:r w:rsidRPr="00901CA9">
        <w:rPr>
          <w:rFonts w:asciiTheme="minorHAnsi" w:hAnsiTheme="minorHAnsi"/>
          <w:b/>
        </w:rPr>
        <w:t>Agency Contact</w:t>
      </w:r>
    </w:p>
    <w:p w:rsidR="003F658F" w:rsidRPr="00901CA9" w:rsidRDefault="003F658F" w:rsidP="003F658F">
      <w:pPr>
        <w:spacing w:line="240" w:lineRule="auto"/>
        <w:contextualSpacing/>
        <w:outlineLvl w:val="0"/>
        <w:rPr>
          <w:rFonts w:asciiTheme="minorHAnsi" w:hAnsiTheme="minorHAnsi"/>
        </w:rPr>
      </w:pPr>
      <w:r w:rsidRPr="00901CA9">
        <w:rPr>
          <w:rFonts w:asciiTheme="minorHAnsi" w:hAnsiTheme="minorHAnsi"/>
        </w:rPr>
        <w:t>Nicole Leach</w:t>
      </w:r>
    </w:p>
    <w:p w:rsidR="003F658F" w:rsidRPr="00901CA9" w:rsidRDefault="003F658F" w:rsidP="003F658F">
      <w:pPr>
        <w:spacing w:line="240" w:lineRule="auto"/>
        <w:contextualSpacing/>
        <w:rPr>
          <w:rFonts w:asciiTheme="minorHAnsi" w:hAnsiTheme="minorHAnsi"/>
        </w:rPr>
      </w:pPr>
      <w:r w:rsidRPr="00901CA9">
        <w:rPr>
          <w:rFonts w:asciiTheme="minorHAnsi" w:hAnsiTheme="minorHAnsi"/>
        </w:rPr>
        <w:t>Misukanis &amp; Odden</w:t>
      </w:r>
    </w:p>
    <w:p w:rsidR="003F658F" w:rsidRPr="00901CA9" w:rsidRDefault="008E6283" w:rsidP="003F658F">
      <w:pPr>
        <w:spacing w:line="240" w:lineRule="auto"/>
        <w:contextualSpacing/>
        <w:rPr>
          <w:rFonts w:asciiTheme="minorHAnsi" w:hAnsiTheme="minorHAnsi"/>
        </w:rPr>
      </w:pPr>
      <w:hyperlink r:id="rId7" w:history="1">
        <w:r w:rsidR="003F658F" w:rsidRPr="00901CA9">
          <w:rPr>
            <w:rStyle w:val="Hyperlink"/>
            <w:rFonts w:asciiTheme="minorHAnsi" w:hAnsiTheme="minorHAnsi"/>
          </w:rPr>
          <w:t>nleach@misukanisodden.com</w:t>
        </w:r>
      </w:hyperlink>
    </w:p>
    <w:p w:rsidR="003F658F" w:rsidRPr="00901CA9" w:rsidRDefault="003F658F" w:rsidP="003F658F">
      <w:pPr>
        <w:spacing w:line="240" w:lineRule="auto"/>
        <w:contextualSpacing/>
        <w:rPr>
          <w:rFonts w:asciiTheme="minorHAnsi" w:hAnsiTheme="minorHAnsi"/>
        </w:rPr>
      </w:pPr>
      <w:r w:rsidRPr="00901CA9">
        <w:rPr>
          <w:rFonts w:asciiTheme="minorHAnsi" w:hAnsiTheme="minorHAnsi"/>
        </w:rPr>
        <w:t>952.400.0350</w:t>
      </w:r>
    </w:p>
    <w:p w:rsidR="003F658F" w:rsidRPr="00901CA9" w:rsidRDefault="003F658F" w:rsidP="003F658F">
      <w:pPr>
        <w:shd w:val="clear" w:color="auto" w:fill="FFFFFF"/>
        <w:spacing w:after="0" w:line="240" w:lineRule="auto"/>
        <w:rPr>
          <w:rFonts w:asciiTheme="minorHAnsi" w:hAnsiTheme="minorHAnsi"/>
          <w:b/>
          <w:bCs/>
          <w:color w:val="000000"/>
        </w:rPr>
      </w:pPr>
    </w:p>
    <w:p w:rsidR="003F658F" w:rsidRDefault="002111F1" w:rsidP="00303F01">
      <w:pPr>
        <w:shd w:val="clear" w:color="auto" w:fill="FFFFFF"/>
        <w:spacing w:after="0" w:line="240" w:lineRule="auto"/>
        <w:jc w:val="center"/>
        <w:rPr>
          <w:rFonts w:asciiTheme="minorHAnsi" w:hAnsiTheme="minorHAnsi"/>
          <w:b/>
          <w:bCs/>
          <w:color w:val="000000"/>
        </w:rPr>
      </w:pPr>
      <w:r>
        <w:rPr>
          <w:rFonts w:asciiTheme="minorHAnsi" w:hAnsiTheme="minorHAnsi"/>
          <w:b/>
          <w:bCs/>
          <w:color w:val="000000"/>
        </w:rPr>
        <w:t>DDL Helps Ensure Medical Device Packaging Professionals</w:t>
      </w:r>
      <w:r w:rsidR="0084571F">
        <w:rPr>
          <w:rFonts w:asciiTheme="minorHAnsi" w:hAnsiTheme="minorHAnsi"/>
          <w:b/>
          <w:bCs/>
          <w:color w:val="000000"/>
        </w:rPr>
        <w:t xml:space="preserve"> </w:t>
      </w:r>
      <w:r>
        <w:rPr>
          <w:rFonts w:asciiTheme="minorHAnsi" w:hAnsiTheme="minorHAnsi"/>
          <w:b/>
          <w:bCs/>
          <w:color w:val="000000"/>
        </w:rPr>
        <w:t>Recognize</w:t>
      </w:r>
      <w:r w:rsidR="00EF3A03">
        <w:rPr>
          <w:rFonts w:asciiTheme="minorHAnsi" w:hAnsiTheme="minorHAnsi"/>
          <w:b/>
          <w:bCs/>
          <w:color w:val="000000"/>
        </w:rPr>
        <w:t xml:space="preserve"> Importance of Vibration Testing </w:t>
      </w:r>
    </w:p>
    <w:p w:rsidR="00F05961" w:rsidRPr="00901CA9" w:rsidRDefault="00F05961" w:rsidP="00F05961">
      <w:pPr>
        <w:shd w:val="clear" w:color="auto" w:fill="FFFFFF"/>
        <w:spacing w:after="0" w:line="240" w:lineRule="auto"/>
        <w:rPr>
          <w:rFonts w:asciiTheme="minorHAnsi" w:hAnsiTheme="minorHAnsi"/>
          <w:b/>
          <w:bCs/>
          <w:color w:val="000000"/>
        </w:rPr>
      </w:pPr>
    </w:p>
    <w:p w:rsidR="00A3011A" w:rsidRPr="00901CA9" w:rsidRDefault="00F05961" w:rsidP="00303F01">
      <w:pPr>
        <w:shd w:val="clear" w:color="auto" w:fill="FFFFFF"/>
        <w:spacing w:after="240" w:line="240" w:lineRule="auto"/>
        <w:jc w:val="center"/>
        <w:rPr>
          <w:rFonts w:asciiTheme="minorHAnsi" w:hAnsiTheme="minorHAnsi"/>
          <w:bCs/>
          <w:i/>
          <w:color w:val="000000"/>
        </w:rPr>
      </w:pPr>
      <w:r>
        <w:rPr>
          <w:rFonts w:asciiTheme="minorHAnsi" w:hAnsiTheme="minorHAnsi"/>
          <w:bCs/>
          <w:i/>
          <w:color w:val="000000"/>
        </w:rPr>
        <w:t>Importance of Vibration Testing Not Realized By Large Percentage of Medical Device Packaging Professionals</w:t>
      </w:r>
    </w:p>
    <w:p w:rsidR="003F658F" w:rsidRPr="00901CA9" w:rsidRDefault="003F658F" w:rsidP="003F658F">
      <w:pPr>
        <w:pStyle w:val="NormalWeb"/>
        <w:rPr>
          <w:rStyle w:val="Emphasis"/>
          <w:rFonts w:asciiTheme="minorHAnsi" w:hAnsiTheme="minorHAnsi"/>
          <w:i w:val="0"/>
          <w:iCs w:val="0"/>
          <w:sz w:val="22"/>
          <w:szCs w:val="22"/>
        </w:rPr>
      </w:pPr>
      <w:r w:rsidRPr="00901CA9">
        <w:rPr>
          <w:rFonts w:asciiTheme="minorHAnsi" w:hAnsiTheme="minorHAnsi"/>
          <w:bCs/>
          <w:color w:val="000000"/>
          <w:sz w:val="22"/>
          <w:szCs w:val="22"/>
        </w:rPr>
        <w:t xml:space="preserve">MINNEAPOLIS –August </w:t>
      </w:r>
      <w:r w:rsidR="00C10358">
        <w:rPr>
          <w:rFonts w:asciiTheme="minorHAnsi" w:hAnsiTheme="minorHAnsi"/>
          <w:bCs/>
          <w:color w:val="000000"/>
          <w:sz w:val="22"/>
          <w:szCs w:val="22"/>
        </w:rPr>
        <w:t>12</w:t>
      </w:r>
      <w:r w:rsidR="00FE38DA" w:rsidRPr="00901CA9">
        <w:rPr>
          <w:rFonts w:asciiTheme="minorHAnsi" w:hAnsiTheme="minorHAnsi"/>
          <w:bCs/>
          <w:color w:val="000000"/>
          <w:sz w:val="22"/>
          <w:szCs w:val="22"/>
        </w:rPr>
        <w:t xml:space="preserve">, </w:t>
      </w:r>
      <w:r w:rsidRPr="00901CA9">
        <w:rPr>
          <w:rFonts w:asciiTheme="minorHAnsi" w:hAnsiTheme="minorHAnsi"/>
          <w:bCs/>
          <w:color w:val="000000"/>
          <w:sz w:val="22"/>
          <w:szCs w:val="22"/>
        </w:rPr>
        <w:t xml:space="preserve">2008 -- </w:t>
      </w:r>
      <w:hyperlink r:id="rId8" w:tgtFrame="_blank" w:history="1">
        <w:r w:rsidRPr="00901CA9">
          <w:rPr>
            <w:rStyle w:val="Hyperlink"/>
            <w:rFonts w:asciiTheme="minorHAnsi" w:hAnsiTheme="minorHAnsi"/>
            <w:sz w:val="22"/>
            <w:szCs w:val="22"/>
          </w:rPr>
          <w:t>http://www.testedandproven.com/</w:t>
        </w:r>
      </w:hyperlink>
      <w:r w:rsidRPr="00901CA9">
        <w:rPr>
          <w:rFonts w:asciiTheme="minorHAnsi" w:hAnsiTheme="minorHAnsi"/>
          <w:bCs/>
          <w:color w:val="000000"/>
          <w:sz w:val="22"/>
          <w:szCs w:val="22"/>
        </w:rPr>
        <w:t xml:space="preserve"> -- </w:t>
      </w:r>
      <w:r w:rsidRPr="00901CA9">
        <w:rPr>
          <w:rFonts w:asciiTheme="minorHAnsi" w:hAnsiTheme="minorHAnsi"/>
          <w:bCs/>
          <w:i/>
          <w:color w:val="000000"/>
          <w:sz w:val="22"/>
          <w:szCs w:val="22"/>
        </w:rPr>
        <w:t xml:space="preserve">DDL, </w:t>
      </w:r>
      <w:r w:rsidRPr="00901CA9">
        <w:rPr>
          <w:rFonts w:asciiTheme="minorHAnsi" w:hAnsiTheme="minorHAnsi"/>
          <w:bCs/>
          <w:color w:val="000000"/>
          <w:sz w:val="22"/>
          <w:szCs w:val="22"/>
        </w:rPr>
        <w:t>the leading</w:t>
      </w:r>
      <w:r w:rsidR="00665EEE" w:rsidRPr="00901CA9">
        <w:rPr>
          <w:rFonts w:asciiTheme="minorHAnsi" w:hAnsiTheme="minorHAnsi"/>
          <w:bCs/>
          <w:color w:val="000000"/>
          <w:sz w:val="22"/>
          <w:szCs w:val="22"/>
        </w:rPr>
        <w:t xml:space="preserve"> product</w:t>
      </w:r>
      <w:r w:rsidRPr="00901CA9">
        <w:rPr>
          <w:rFonts w:asciiTheme="minorHAnsi" w:hAnsiTheme="minorHAnsi"/>
          <w:bCs/>
          <w:color w:val="000000"/>
          <w:sz w:val="22"/>
          <w:szCs w:val="22"/>
        </w:rPr>
        <w:t xml:space="preserve"> </w:t>
      </w:r>
      <w:r w:rsidR="00665EEE" w:rsidRPr="00901CA9">
        <w:rPr>
          <w:rFonts w:asciiTheme="minorHAnsi" w:hAnsiTheme="minorHAnsi"/>
          <w:bCs/>
          <w:color w:val="000000"/>
          <w:sz w:val="22"/>
          <w:szCs w:val="22"/>
        </w:rPr>
        <w:t xml:space="preserve">and </w:t>
      </w:r>
      <w:r w:rsidRPr="00901CA9">
        <w:rPr>
          <w:rFonts w:asciiTheme="minorHAnsi" w:hAnsiTheme="minorHAnsi"/>
          <w:bCs/>
          <w:color w:val="000000"/>
          <w:sz w:val="22"/>
          <w:szCs w:val="22"/>
        </w:rPr>
        <w:t>package testing</w:t>
      </w:r>
      <w:r w:rsidR="00D672FA" w:rsidRPr="00901CA9">
        <w:rPr>
          <w:rFonts w:asciiTheme="minorHAnsi" w:hAnsiTheme="minorHAnsi"/>
          <w:bCs/>
          <w:color w:val="000000"/>
          <w:sz w:val="22"/>
          <w:szCs w:val="22"/>
        </w:rPr>
        <w:t xml:space="preserve"> </w:t>
      </w:r>
      <w:r w:rsidRPr="00901CA9">
        <w:rPr>
          <w:rFonts w:asciiTheme="minorHAnsi" w:hAnsiTheme="minorHAnsi"/>
          <w:bCs/>
          <w:color w:val="000000"/>
          <w:sz w:val="22"/>
          <w:szCs w:val="22"/>
        </w:rPr>
        <w:t xml:space="preserve"> services firm specializing in medical device package testing,</w:t>
      </w:r>
      <w:r w:rsidRPr="00901CA9">
        <w:rPr>
          <w:rStyle w:val="Emphasis"/>
          <w:rFonts w:asciiTheme="minorHAnsi" w:hAnsiTheme="minorHAnsi"/>
          <w:i w:val="0"/>
          <w:sz w:val="22"/>
          <w:szCs w:val="22"/>
        </w:rPr>
        <w:t xml:space="preserve"> recently discovered through </w:t>
      </w:r>
      <w:r w:rsidR="00772BEB" w:rsidRPr="00901CA9">
        <w:rPr>
          <w:rStyle w:val="Emphasis"/>
          <w:rFonts w:asciiTheme="minorHAnsi" w:hAnsiTheme="minorHAnsi"/>
          <w:i w:val="0"/>
          <w:sz w:val="22"/>
          <w:szCs w:val="22"/>
        </w:rPr>
        <w:t>the company’s July “Vibration Testing Quizzler”</w:t>
      </w:r>
      <w:r w:rsidRPr="00901CA9">
        <w:rPr>
          <w:rStyle w:val="Emphasis"/>
          <w:rFonts w:asciiTheme="minorHAnsi" w:hAnsiTheme="minorHAnsi"/>
          <w:i w:val="0"/>
          <w:sz w:val="22"/>
          <w:szCs w:val="22"/>
        </w:rPr>
        <w:t xml:space="preserve"> that</w:t>
      </w:r>
      <w:r w:rsidR="00772BEB" w:rsidRPr="00901CA9">
        <w:rPr>
          <w:rStyle w:val="Emphasis"/>
          <w:rFonts w:asciiTheme="minorHAnsi" w:hAnsiTheme="minorHAnsi"/>
          <w:i w:val="0"/>
          <w:sz w:val="22"/>
          <w:szCs w:val="22"/>
        </w:rPr>
        <w:t xml:space="preserve"> only 46 percent</w:t>
      </w:r>
      <w:r w:rsidRPr="00901CA9">
        <w:rPr>
          <w:rStyle w:val="Emphasis"/>
          <w:rFonts w:asciiTheme="minorHAnsi" w:hAnsiTheme="minorHAnsi"/>
          <w:i w:val="0"/>
          <w:sz w:val="22"/>
          <w:szCs w:val="22"/>
        </w:rPr>
        <w:t xml:space="preserve"> of Medical Device Packaging Professionals </w:t>
      </w:r>
      <w:r w:rsidR="00772BEB" w:rsidRPr="00901CA9">
        <w:rPr>
          <w:rStyle w:val="Emphasis"/>
          <w:rFonts w:asciiTheme="minorHAnsi" w:hAnsiTheme="minorHAnsi"/>
          <w:i w:val="0"/>
          <w:sz w:val="22"/>
          <w:szCs w:val="22"/>
        </w:rPr>
        <w:t xml:space="preserve"> truly understand that </w:t>
      </w:r>
      <w:hyperlink r:id="rId9" w:history="1">
        <w:r w:rsidR="00A3011A" w:rsidRPr="00901CA9">
          <w:rPr>
            <w:rStyle w:val="Hyperlink"/>
            <w:rFonts w:asciiTheme="minorHAnsi" w:hAnsiTheme="minorHAnsi"/>
            <w:sz w:val="22"/>
            <w:szCs w:val="22"/>
          </w:rPr>
          <w:t>vibration t</w:t>
        </w:r>
        <w:r w:rsidRPr="00901CA9">
          <w:rPr>
            <w:rStyle w:val="Hyperlink"/>
            <w:rFonts w:asciiTheme="minorHAnsi" w:hAnsiTheme="minorHAnsi"/>
            <w:sz w:val="22"/>
            <w:szCs w:val="22"/>
          </w:rPr>
          <w:t>esting</w:t>
        </w:r>
      </w:hyperlink>
      <w:r w:rsidR="00901CA9" w:rsidRPr="00901CA9">
        <w:rPr>
          <w:rStyle w:val="Emphasis"/>
          <w:rFonts w:asciiTheme="minorHAnsi" w:hAnsiTheme="minorHAnsi"/>
          <w:i w:val="0"/>
          <w:sz w:val="22"/>
          <w:szCs w:val="22"/>
        </w:rPr>
        <w:t xml:space="preserve"> </w:t>
      </w:r>
      <w:r w:rsidRPr="00901CA9">
        <w:rPr>
          <w:rStyle w:val="Emphasis"/>
          <w:rFonts w:asciiTheme="minorHAnsi" w:hAnsiTheme="minorHAnsi"/>
          <w:i w:val="0"/>
          <w:sz w:val="22"/>
          <w:szCs w:val="22"/>
        </w:rPr>
        <w:t xml:space="preserve">can </w:t>
      </w:r>
      <w:r w:rsidR="008806B9" w:rsidRPr="00901CA9">
        <w:rPr>
          <w:rStyle w:val="Emphasis"/>
          <w:rFonts w:asciiTheme="minorHAnsi" w:hAnsiTheme="minorHAnsi"/>
          <w:i w:val="0"/>
          <w:sz w:val="22"/>
          <w:szCs w:val="22"/>
        </w:rPr>
        <w:t>prevent defective products or packaging from going to market.</w:t>
      </w:r>
    </w:p>
    <w:p w:rsidR="00772BEB" w:rsidRPr="00901CA9" w:rsidRDefault="00772BEB" w:rsidP="00772BEB">
      <w:pPr>
        <w:shd w:val="clear" w:color="auto" w:fill="FFFFFF"/>
        <w:spacing w:after="240" w:line="240" w:lineRule="auto"/>
        <w:rPr>
          <w:rFonts w:asciiTheme="minorHAnsi" w:hAnsiTheme="minorHAnsi"/>
          <w:bCs/>
          <w:i/>
          <w:iCs/>
          <w:color w:val="000000"/>
        </w:rPr>
      </w:pPr>
      <w:r w:rsidRPr="00901CA9">
        <w:rPr>
          <w:rFonts w:asciiTheme="minorHAnsi" w:hAnsiTheme="minorHAnsi"/>
          <w:bCs/>
          <w:iCs/>
          <w:color w:val="000000"/>
        </w:rPr>
        <w:t>In his winning Vibration Testing Quizzler response</w:t>
      </w:r>
      <w:r w:rsidR="00F05961">
        <w:rPr>
          <w:rFonts w:asciiTheme="minorHAnsi" w:hAnsiTheme="minorHAnsi"/>
          <w:bCs/>
          <w:iCs/>
          <w:color w:val="000000"/>
        </w:rPr>
        <w:t>,</w:t>
      </w:r>
      <w:r w:rsidRPr="00901CA9">
        <w:rPr>
          <w:rFonts w:asciiTheme="minorHAnsi" w:hAnsiTheme="minorHAnsi"/>
          <w:bCs/>
          <w:iCs/>
          <w:color w:val="000000"/>
        </w:rPr>
        <w:t xml:space="preserve"> David Anderson</w:t>
      </w:r>
      <w:r w:rsidR="00F05961">
        <w:rPr>
          <w:rFonts w:asciiTheme="minorHAnsi" w:hAnsiTheme="minorHAnsi"/>
          <w:bCs/>
          <w:iCs/>
          <w:color w:val="000000"/>
        </w:rPr>
        <w:t xml:space="preserve"> VP of Research &amp; Development at</w:t>
      </w:r>
      <w:r w:rsidRPr="00901CA9">
        <w:rPr>
          <w:rFonts w:asciiTheme="minorHAnsi" w:hAnsiTheme="minorHAnsi"/>
          <w:bCs/>
          <w:iCs/>
          <w:color w:val="000000"/>
        </w:rPr>
        <w:t xml:space="preserve"> GT Urological stated</w:t>
      </w:r>
      <w:r w:rsidRPr="00901CA9">
        <w:rPr>
          <w:rFonts w:asciiTheme="minorHAnsi" w:hAnsiTheme="minorHAnsi"/>
          <w:bCs/>
          <w:i/>
          <w:iCs/>
          <w:color w:val="000000"/>
        </w:rPr>
        <w:t xml:space="preserve">, </w:t>
      </w:r>
      <w:r w:rsidRPr="00901CA9">
        <w:rPr>
          <w:rFonts w:asciiTheme="minorHAnsi" w:hAnsiTheme="minorHAnsi"/>
          <w:bCs/>
          <w:iCs/>
          <w:color w:val="000000"/>
        </w:rPr>
        <w:t>“When there is the slightest chance that any of our medical products will be exposed to a transportation, operation or storage environment, it is vital that we implement vibration testing before going to market.”</w:t>
      </w:r>
    </w:p>
    <w:p w:rsidR="0048551A" w:rsidRDefault="006B1181" w:rsidP="0048551A">
      <w:pPr>
        <w:shd w:val="clear" w:color="auto" w:fill="FFFFFF"/>
        <w:spacing w:after="240" w:line="240" w:lineRule="auto"/>
        <w:rPr>
          <w:rFonts w:asciiTheme="minorHAnsi" w:hAnsiTheme="minorHAnsi"/>
          <w:bCs/>
          <w:color w:val="000000"/>
        </w:rPr>
      </w:pPr>
      <w:r>
        <w:rPr>
          <w:rFonts w:asciiTheme="minorHAnsi" w:hAnsiTheme="minorHAnsi"/>
          <w:bCs/>
          <w:color w:val="000000"/>
        </w:rPr>
        <w:t>The vibration testing quizzler question below</w:t>
      </w:r>
      <w:r w:rsidR="00F05961">
        <w:rPr>
          <w:rFonts w:asciiTheme="minorHAnsi" w:hAnsiTheme="minorHAnsi"/>
          <w:bCs/>
          <w:color w:val="000000"/>
        </w:rPr>
        <w:t xml:space="preserve"> received answers from </w:t>
      </w:r>
      <w:r w:rsidR="00772BEB" w:rsidRPr="00901CA9">
        <w:rPr>
          <w:rFonts w:asciiTheme="minorHAnsi" w:hAnsiTheme="minorHAnsi"/>
          <w:bCs/>
          <w:color w:val="000000"/>
        </w:rPr>
        <w:t>nearly 200 medical</w:t>
      </w:r>
      <w:r>
        <w:rPr>
          <w:rFonts w:asciiTheme="minorHAnsi" w:hAnsiTheme="minorHAnsi"/>
          <w:bCs/>
          <w:color w:val="000000"/>
        </w:rPr>
        <w:t xml:space="preserve"> device packaging professionals.</w:t>
      </w:r>
    </w:p>
    <w:p w:rsidR="00772BEB" w:rsidRPr="0048551A" w:rsidRDefault="006B1181" w:rsidP="0048551A">
      <w:pPr>
        <w:shd w:val="clear" w:color="auto" w:fill="FFFFFF"/>
        <w:spacing w:after="240" w:line="240" w:lineRule="auto"/>
        <w:rPr>
          <w:rFonts w:asciiTheme="minorHAnsi" w:hAnsiTheme="minorHAnsi"/>
          <w:bCs/>
          <w:color w:val="000000"/>
        </w:rPr>
      </w:pPr>
      <w:r>
        <w:rPr>
          <w:rFonts w:asciiTheme="minorHAnsi" w:hAnsiTheme="minorHAnsi"/>
          <w:bCs/>
          <w:color w:val="000000"/>
        </w:rPr>
        <w:t xml:space="preserve">Question: </w:t>
      </w:r>
      <w:r w:rsidR="00772BEB" w:rsidRPr="00901CA9">
        <w:rPr>
          <w:rFonts w:asciiTheme="minorHAnsi" w:hAnsiTheme="minorHAnsi"/>
          <w:bCs/>
          <w:iCs/>
        </w:rPr>
        <w:t xml:space="preserve">Package and product testing should always be expanded to include vibration testing when there is a chance of exposure to what environments? </w:t>
      </w:r>
    </w:p>
    <w:tbl>
      <w:tblPr>
        <w:tblStyle w:val="TableGrid"/>
        <w:tblpPr w:leftFromText="180" w:rightFromText="180" w:vertAnchor="text" w:tblpY="1"/>
        <w:tblOverlap w:val="never"/>
        <w:tblW w:w="0" w:type="auto"/>
        <w:tblLook w:val="04A0"/>
      </w:tblPr>
      <w:tblGrid>
        <w:gridCol w:w="2268"/>
        <w:gridCol w:w="2070"/>
      </w:tblGrid>
      <w:tr w:rsidR="006B1181" w:rsidTr="007F5FAF">
        <w:tc>
          <w:tcPr>
            <w:tcW w:w="2268" w:type="dxa"/>
          </w:tcPr>
          <w:p w:rsidR="006B1181" w:rsidRDefault="006B1181" w:rsidP="00E00839">
            <w:pPr>
              <w:pStyle w:val="NormalWeb"/>
              <w:rPr>
                <w:rFonts w:asciiTheme="minorHAnsi" w:eastAsia="Times New Roman" w:hAnsiTheme="minorHAnsi"/>
                <w:bCs/>
                <w:iCs/>
                <w:sz w:val="22"/>
                <w:szCs w:val="22"/>
              </w:rPr>
            </w:pPr>
            <w:r>
              <w:rPr>
                <w:rFonts w:asciiTheme="minorHAnsi" w:eastAsia="Times New Roman" w:hAnsiTheme="minorHAnsi"/>
                <w:bCs/>
                <w:iCs/>
                <w:sz w:val="22"/>
                <w:szCs w:val="22"/>
              </w:rPr>
              <w:t>Answer:</w:t>
            </w:r>
          </w:p>
        </w:tc>
        <w:tc>
          <w:tcPr>
            <w:tcW w:w="2070" w:type="dxa"/>
          </w:tcPr>
          <w:p w:rsidR="006B1181" w:rsidRDefault="006B1181" w:rsidP="00E00839">
            <w:pPr>
              <w:pStyle w:val="NormalWeb"/>
              <w:rPr>
                <w:rFonts w:asciiTheme="minorHAnsi" w:eastAsia="Times New Roman" w:hAnsiTheme="minorHAnsi"/>
                <w:bCs/>
                <w:iCs/>
                <w:sz w:val="22"/>
                <w:szCs w:val="22"/>
              </w:rPr>
            </w:pPr>
            <w:r>
              <w:rPr>
                <w:rFonts w:asciiTheme="minorHAnsi" w:eastAsia="Times New Roman" w:hAnsiTheme="minorHAnsi"/>
                <w:bCs/>
                <w:iCs/>
                <w:sz w:val="22"/>
                <w:szCs w:val="22"/>
              </w:rPr>
              <w:t>Percent Responded:</w:t>
            </w:r>
          </w:p>
        </w:tc>
      </w:tr>
      <w:tr w:rsidR="006B1181" w:rsidTr="007F5FAF">
        <w:tc>
          <w:tcPr>
            <w:tcW w:w="2268" w:type="dxa"/>
          </w:tcPr>
          <w:p w:rsidR="006B1181" w:rsidRDefault="006B1181" w:rsidP="00E00839">
            <w:pPr>
              <w:pStyle w:val="NormalWeb"/>
              <w:rPr>
                <w:rFonts w:asciiTheme="minorHAnsi" w:eastAsia="Times New Roman" w:hAnsiTheme="minorHAnsi"/>
                <w:bCs/>
                <w:iCs/>
                <w:sz w:val="22"/>
                <w:szCs w:val="22"/>
              </w:rPr>
            </w:pPr>
            <w:r>
              <w:rPr>
                <w:rFonts w:asciiTheme="minorHAnsi" w:eastAsia="Times New Roman" w:hAnsiTheme="minorHAnsi"/>
                <w:bCs/>
                <w:iCs/>
                <w:sz w:val="22"/>
                <w:szCs w:val="22"/>
              </w:rPr>
              <w:t>Transportation</w:t>
            </w:r>
          </w:p>
        </w:tc>
        <w:tc>
          <w:tcPr>
            <w:tcW w:w="2070" w:type="dxa"/>
          </w:tcPr>
          <w:p w:rsidR="006B1181" w:rsidRDefault="006B1181" w:rsidP="00E00839">
            <w:pPr>
              <w:pStyle w:val="NormalWeb"/>
              <w:jc w:val="right"/>
              <w:rPr>
                <w:rFonts w:asciiTheme="minorHAnsi" w:eastAsia="Times New Roman" w:hAnsiTheme="minorHAnsi"/>
                <w:bCs/>
                <w:iCs/>
                <w:sz w:val="22"/>
                <w:szCs w:val="22"/>
              </w:rPr>
            </w:pPr>
            <w:r>
              <w:rPr>
                <w:rFonts w:asciiTheme="minorHAnsi" w:eastAsia="Times New Roman" w:hAnsiTheme="minorHAnsi"/>
                <w:bCs/>
                <w:iCs/>
                <w:sz w:val="22"/>
                <w:szCs w:val="22"/>
              </w:rPr>
              <w:t>50</w:t>
            </w:r>
          </w:p>
        </w:tc>
      </w:tr>
      <w:tr w:rsidR="006B1181" w:rsidTr="007F5FAF">
        <w:tc>
          <w:tcPr>
            <w:tcW w:w="2268" w:type="dxa"/>
          </w:tcPr>
          <w:p w:rsidR="006B1181" w:rsidRDefault="006B1181" w:rsidP="00E00839">
            <w:pPr>
              <w:pStyle w:val="NormalWeb"/>
              <w:rPr>
                <w:rFonts w:asciiTheme="minorHAnsi" w:eastAsia="Times New Roman" w:hAnsiTheme="minorHAnsi"/>
                <w:bCs/>
                <w:iCs/>
                <w:sz w:val="22"/>
                <w:szCs w:val="22"/>
              </w:rPr>
            </w:pPr>
            <w:r>
              <w:rPr>
                <w:rFonts w:asciiTheme="minorHAnsi" w:eastAsia="Times New Roman" w:hAnsiTheme="minorHAnsi"/>
                <w:bCs/>
                <w:iCs/>
                <w:sz w:val="22"/>
                <w:szCs w:val="22"/>
              </w:rPr>
              <w:t>Operation and Storage</w:t>
            </w:r>
          </w:p>
        </w:tc>
        <w:tc>
          <w:tcPr>
            <w:tcW w:w="2070" w:type="dxa"/>
          </w:tcPr>
          <w:p w:rsidR="006B1181" w:rsidRDefault="006B1181" w:rsidP="00E00839">
            <w:pPr>
              <w:pStyle w:val="NormalWeb"/>
              <w:jc w:val="right"/>
              <w:rPr>
                <w:rFonts w:asciiTheme="minorHAnsi" w:eastAsia="Times New Roman" w:hAnsiTheme="minorHAnsi"/>
                <w:bCs/>
                <w:iCs/>
                <w:sz w:val="22"/>
                <w:szCs w:val="22"/>
              </w:rPr>
            </w:pPr>
            <w:r>
              <w:rPr>
                <w:rFonts w:asciiTheme="minorHAnsi" w:eastAsia="Times New Roman" w:hAnsiTheme="minorHAnsi"/>
                <w:bCs/>
                <w:iCs/>
                <w:sz w:val="22"/>
                <w:szCs w:val="22"/>
              </w:rPr>
              <w:t>4</w:t>
            </w:r>
          </w:p>
        </w:tc>
      </w:tr>
      <w:tr w:rsidR="006B1181" w:rsidTr="007F5FAF">
        <w:tc>
          <w:tcPr>
            <w:tcW w:w="2268" w:type="dxa"/>
          </w:tcPr>
          <w:p w:rsidR="006B1181" w:rsidRDefault="006B1181" w:rsidP="00E00839">
            <w:pPr>
              <w:pStyle w:val="NormalWeb"/>
              <w:rPr>
                <w:rFonts w:asciiTheme="minorHAnsi" w:eastAsia="Times New Roman" w:hAnsiTheme="minorHAnsi"/>
                <w:bCs/>
                <w:iCs/>
                <w:sz w:val="22"/>
                <w:szCs w:val="22"/>
              </w:rPr>
            </w:pPr>
            <w:r>
              <w:rPr>
                <w:rFonts w:asciiTheme="minorHAnsi" w:eastAsia="Times New Roman" w:hAnsiTheme="minorHAnsi"/>
                <w:bCs/>
                <w:iCs/>
                <w:sz w:val="22"/>
                <w:szCs w:val="22"/>
              </w:rPr>
              <w:t>All of the Above</w:t>
            </w:r>
          </w:p>
        </w:tc>
        <w:tc>
          <w:tcPr>
            <w:tcW w:w="2070" w:type="dxa"/>
          </w:tcPr>
          <w:p w:rsidR="006B1181" w:rsidRDefault="006B1181" w:rsidP="00E00839">
            <w:pPr>
              <w:pStyle w:val="NormalWeb"/>
              <w:jc w:val="right"/>
              <w:rPr>
                <w:rFonts w:asciiTheme="minorHAnsi" w:eastAsia="Times New Roman" w:hAnsiTheme="minorHAnsi"/>
                <w:bCs/>
                <w:iCs/>
                <w:sz w:val="22"/>
                <w:szCs w:val="22"/>
              </w:rPr>
            </w:pPr>
            <w:r>
              <w:rPr>
                <w:rFonts w:asciiTheme="minorHAnsi" w:eastAsia="Times New Roman" w:hAnsiTheme="minorHAnsi"/>
                <w:bCs/>
                <w:iCs/>
                <w:sz w:val="22"/>
                <w:szCs w:val="22"/>
              </w:rPr>
              <w:t>46</w:t>
            </w:r>
          </w:p>
        </w:tc>
      </w:tr>
    </w:tbl>
    <w:p w:rsidR="005F3B20" w:rsidRDefault="005F3B20" w:rsidP="005F3B20">
      <w:pPr>
        <w:pStyle w:val="NormalWeb"/>
        <w:rPr>
          <w:rFonts w:asciiTheme="minorHAnsi" w:eastAsia="Times New Roman" w:hAnsiTheme="minorHAnsi"/>
          <w:bCs/>
          <w:iCs/>
          <w:sz w:val="22"/>
          <w:szCs w:val="22"/>
        </w:rPr>
      </w:pPr>
    </w:p>
    <w:p w:rsidR="005F3B20" w:rsidRDefault="005F3B20" w:rsidP="005F3B20">
      <w:pPr>
        <w:pStyle w:val="NormalWeb"/>
        <w:rPr>
          <w:rFonts w:asciiTheme="minorHAnsi" w:eastAsia="Times New Roman" w:hAnsiTheme="minorHAnsi"/>
          <w:bCs/>
          <w:iCs/>
          <w:sz w:val="22"/>
          <w:szCs w:val="22"/>
        </w:rPr>
      </w:pPr>
    </w:p>
    <w:p w:rsidR="00772BEB" w:rsidRPr="005F3B20" w:rsidRDefault="00772BEB" w:rsidP="005F3B20">
      <w:pPr>
        <w:pStyle w:val="NormalWeb"/>
        <w:rPr>
          <w:rFonts w:asciiTheme="minorHAnsi" w:eastAsia="Times New Roman" w:hAnsiTheme="minorHAnsi"/>
          <w:bCs/>
          <w:iCs/>
          <w:sz w:val="22"/>
          <w:szCs w:val="22"/>
        </w:rPr>
      </w:pPr>
      <w:r w:rsidRPr="00901CA9">
        <w:rPr>
          <w:rFonts w:ascii="Arial" w:hAnsi="Arial" w:cs="Arial"/>
          <w:vanish/>
          <w:sz w:val="16"/>
          <w:szCs w:val="16"/>
        </w:rPr>
        <w:t>Top of Form</w:t>
      </w:r>
    </w:p>
    <w:p w:rsidR="007B5138" w:rsidRPr="00901CA9" w:rsidRDefault="003F658F" w:rsidP="007B5138">
      <w:pPr>
        <w:shd w:val="clear" w:color="auto" w:fill="FFFFFF"/>
        <w:spacing w:after="240" w:line="240" w:lineRule="auto"/>
        <w:rPr>
          <w:rFonts w:asciiTheme="minorHAnsi" w:hAnsiTheme="minorHAnsi"/>
          <w:color w:val="000000"/>
        </w:rPr>
      </w:pPr>
      <w:r w:rsidRPr="00901CA9">
        <w:rPr>
          <w:rFonts w:asciiTheme="minorHAnsi" w:hAnsiTheme="minorHAnsi"/>
          <w:color w:val="000000"/>
        </w:rPr>
        <w:t>“Essentially, vibration testing</w:t>
      </w:r>
      <w:r w:rsidR="008806B9" w:rsidRPr="00901CA9">
        <w:rPr>
          <w:rFonts w:asciiTheme="minorHAnsi" w:hAnsiTheme="minorHAnsi"/>
          <w:color w:val="000000"/>
        </w:rPr>
        <w:t xml:space="preserve"> is something products and</w:t>
      </w:r>
      <w:r w:rsidRPr="00901CA9">
        <w:rPr>
          <w:rFonts w:asciiTheme="minorHAnsi" w:hAnsiTheme="minorHAnsi"/>
          <w:color w:val="000000"/>
        </w:rPr>
        <w:t xml:space="preserve"> packaging should be subjected to when ther</w:t>
      </w:r>
      <w:r w:rsidR="008806B9" w:rsidRPr="00901CA9">
        <w:rPr>
          <w:rFonts w:asciiTheme="minorHAnsi" w:hAnsiTheme="minorHAnsi"/>
          <w:color w:val="000000"/>
        </w:rPr>
        <w:t>e is a chance of its exposure in</w:t>
      </w:r>
      <w:r w:rsidRPr="00901CA9">
        <w:rPr>
          <w:rFonts w:asciiTheme="minorHAnsi" w:hAnsiTheme="minorHAnsi"/>
          <w:color w:val="000000"/>
        </w:rPr>
        <w:t xml:space="preserve"> transportation, operation or storage,” states Patrick Nolan COO of DDL. </w:t>
      </w:r>
    </w:p>
    <w:p w:rsidR="007B5138" w:rsidRPr="00901CA9" w:rsidRDefault="007B5138" w:rsidP="007B5138">
      <w:pPr>
        <w:shd w:val="clear" w:color="auto" w:fill="FFFFFF"/>
        <w:spacing w:after="240" w:line="240" w:lineRule="auto"/>
      </w:pPr>
      <w:r w:rsidRPr="00901CA9">
        <w:rPr>
          <w:rFonts w:asciiTheme="minorHAnsi" w:hAnsiTheme="minorHAnsi"/>
          <w:bCs/>
          <w:color w:val="000000"/>
        </w:rPr>
        <w:t xml:space="preserve">To gain more insight into understanding the importance in executing vibration testing and the critical need for continuing education in medical device packaging guidelines please visit </w:t>
      </w:r>
      <w:r w:rsidRPr="00901CA9">
        <w:t xml:space="preserve">specific vibration testing </w:t>
      </w:r>
      <w:hyperlink r:id="rId10" w:history="1">
        <w:r w:rsidR="00901CA9" w:rsidRPr="00901CA9">
          <w:rPr>
            <w:rStyle w:val="Hyperlink"/>
          </w:rPr>
          <w:t>http://www.testedandproven.com/vibration_testing.html</w:t>
        </w:r>
      </w:hyperlink>
    </w:p>
    <w:p w:rsidR="00AB1D29" w:rsidRDefault="00AB1D29" w:rsidP="003F658F">
      <w:pPr>
        <w:shd w:val="clear" w:color="auto" w:fill="FFFFFF"/>
        <w:spacing w:after="240" w:line="240" w:lineRule="auto"/>
        <w:rPr>
          <w:rFonts w:asciiTheme="minorHAnsi" w:hAnsiTheme="minorHAnsi"/>
          <w:b/>
          <w:bCs/>
          <w:color w:val="000000"/>
        </w:rPr>
      </w:pPr>
    </w:p>
    <w:p w:rsidR="001E540C" w:rsidRDefault="001E540C" w:rsidP="003F658F">
      <w:pPr>
        <w:shd w:val="clear" w:color="auto" w:fill="FFFFFF"/>
        <w:spacing w:after="240" w:line="240" w:lineRule="auto"/>
        <w:rPr>
          <w:rFonts w:asciiTheme="minorHAnsi" w:hAnsiTheme="minorHAnsi"/>
          <w:b/>
          <w:bCs/>
          <w:color w:val="000000"/>
        </w:rPr>
      </w:pPr>
    </w:p>
    <w:p w:rsidR="00772BEB" w:rsidRPr="00901CA9" w:rsidRDefault="00772BEB" w:rsidP="003F658F">
      <w:pPr>
        <w:shd w:val="clear" w:color="auto" w:fill="FFFFFF"/>
        <w:spacing w:after="240" w:line="240" w:lineRule="auto"/>
        <w:rPr>
          <w:rFonts w:ascii="Verdana" w:hAnsi="Verdana"/>
          <w:color w:val="000000"/>
          <w:sz w:val="18"/>
          <w:szCs w:val="18"/>
        </w:rPr>
      </w:pPr>
      <w:r w:rsidRPr="00901CA9">
        <w:rPr>
          <w:rFonts w:asciiTheme="minorHAnsi" w:hAnsiTheme="minorHAnsi"/>
          <w:b/>
          <w:bCs/>
          <w:color w:val="000000"/>
        </w:rPr>
        <w:t>About The DDL Packaging Quizzler</w:t>
      </w:r>
    </w:p>
    <w:p w:rsidR="00C84FF0" w:rsidRPr="00901CA9" w:rsidRDefault="007B5138" w:rsidP="003F658F">
      <w:pPr>
        <w:shd w:val="clear" w:color="auto" w:fill="FFFFFF"/>
        <w:spacing w:after="240" w:line="240" w:lineRule="auto"/>
        <w:rPr>
          <w:rFonts w:asciiTheme="minorHAnsi" w:hAnsiTheme="minorHAnsi"/>
          <w:color w:val="000000"/>
        </w:rPr>
      </w:pPr>
      <w:r w:rsidRPr="00901CA9">
        <w:rPr>
          <w:rFonts w:ascii="Verdana" w:hAnsi="Verdana"/>
          <w:color w:val="000000"/>
          <w:sz w:val="18"/>
          <w:szCs w:val="18"/>
        </w:rPr>
        <w:t>The DDL</w:t>
      </w:r>
      <w:r w:rsidR="001E540C">
        <w:rPr>
          <w:rFonts w:ascii="Verdana" w:hAnsi="Verdana"/>
          <w:color w:val="000000"/>
          <w:sz w:val="18"/>
          <w:szCs w:val="18"/>
        </w:rPr>
        <w:t>’s</w:t>
      </w:r>
      <w:r w:rsidRPr="00901CA9">
        <w:rPr>
          <w:rFonts w:ascii="Verdana" w:hAnsi="Verdana"/>
          <w:color w:val="000000"/>
          <w:sz w:val="18"/>
          <w:szCs w:val="18"/>
        </w:rPr>
        <w:t xml:space="preserve"> Packaging Quizzler is a semi monthly online challenge which poses</w:t>
      </w:r>
      <w:r w:rsidR="00C84FF0" w:rsidRPr="00901CA9">
        <w:rPr>
          <w:rFonts w:ascii="Verdana" w:hAnsi="Verdana"/>
          <w:color w:val="000000"/>
          <w:sz w:val="18"/>
          <w:szCs w:val="18"/>
        </w:rPr>
        <w:t xml:space="preserve"> real world </w:t>
      </w:r>
      <w:r w:rsidRPr="00901CA9">
        <w:rPr>
          <w:rFonts w:ascii="Verdana" w:hAnsi="Verdana"/>
          <w:color w:val="000000"/>
          <w:sz w:val="18"/>
          <w:szCs w:val="18"/>
        </w:rPr>
        <w:t xml:space="preserve">packaging questions which </w:t>
      </w:r>
      <w:r w:rsidR="00C84FF0" w:rsidRPr="00901CA9">
        <w:rPr>
          <w:rFonts w:ascii="Verdana" w:hAnsi="Verdana"/>
          <w:color w:val="000000"/>
          <w:sz w:val="18"/>
          <w:szCs w:val="18"/>
        </w:rPr>
        <w:t xml:space="preserve">Medical </w:t>
      </w:r>
      <w:r w:rsidR="005D0D1D" w:rsidRPr="00901CA9">
        <w:rPr>
          <w:rFonts w:ascii="Verdana" w:hAnsi="Verdana"/>
          <w:color w:val="000000"/>
          <w:sz w:val="18"/>
          <w:szCs w:val="18"/>
        </w:rPr>
        <w:t>Device Packaging</w:t>
      </w:r>
      <w:r w:rsidR="00C84FF0" w:rsidRPr="00901CA9">
        <w:rPr>
          <w:rFonts w:ascii="Verdana" w:hAnsi="Verdana"/>
          <w:color w:val="000000"/>
          <w:sz w:val="18"/>
          <w:szCs w:val="18"/>
        </w:rPr>
        <w:t xml:space="preserve"> Professionals </w:t>
      </w:r>
      <w:r w:rsidR="00C84FF0" w:rsidRPr="00901CA9">
        <w:rPr>
          <w:rFonts w:asciiTheme="minorHAnsi" w:hAnsiTheme="minorHAnsi"/>
          <w:color w:val="000000"/>
        </w:rPr>
        <w:t xml:space="preserve">encounter on a daily basis. </w:t>
      </w:r>
    </w:p>
    <w:p w:rsidR="007B5138" w:rsidRPr="00AB1D29" w:rsidRDefault="007B5138" w:rsidP="003F658F">
      <w:pPr>
        <w:shd w:val="clear" w:color="auto" w:fill="FFFFFF"/>
        <w:spacing w:after="240" w:line="240" w:lineRule="auto"/>
        <w:rPr>
          <w:rFonts w:asciiTheme="minorHAnsi" w:hAnsiTheme="minorHAnsi"/>
          <w:color w:val="000000"/>
        </w:rPr>
      </w:pPr>
      <w:r w:rsidRPr="00901CA9">
        <w:rPr>
          <w:rFonts w:asciiTheme="minorHAnsi" w:hAnsiTheme="minorHAnsi"/>
          <w:color w:val="000000"/>
        </w:rPr>
        <w:t>One winner who answers The Packaging Quizzler correctly and is selected at random will be awarded a si</w:t>
      </w:r>
      <w:r w:rsidRPr="00AB1D29">
        <w:rPr>
          <w:rFonts w:asciiTheme="minorHAnsi" w:hAnsiTheme="minorHAnsi"/>
          <w:color w:val="000000"/>
        </w:rPr>
        <w:t>gnificant prize, such as an IPod.</w:t>
      </w:r>
    </w:p>
    <w:p w:rsidR="007B5138" w:rsidRPr="00901CA9" w:rsidRDefault="007B5138" w:rsidP="003F658F">
      <w:pPr>
        <w:shd w:val="clear" w:color="auto" w:fill="FFFFFF"/>
        <w:spacing w:after="240" w:line="240" w:lineRule="auto"/>
        <w:rPr>
          <w:rFonts w:asciiTheme="minorHAnsi" w:hAnsiTheme="minorHAnsi"/>
          <w:color w:val="000000"/>
        </w:rPr>
      </w:pPr>
      <w:r w:rsidRPr="00AB1D29">
        <w:rPr>
          <w:rFonts w:asciiTheme="minorHAnsi" w:hAnsiTheme="minorHAnsi"/>
          <w:color w:val="000000"/>
        </w:rPr>
        <w:t>To participa</w:t>
      </w:r>
      <w:r w:rsidR="00AB1D29">
        <w:rPr>
          <w:rFonts w:asciiTheme="minorHAnsi" w:hAnsiTheme="minorHAnsi"/>
          <w:color w:val="000000"/>
        </w:rPr>
        <w:t xml:space="preserve">te in the next Quizzler please </w:t>
      </w:r>
      <w:r w:rsidR="002F2758" w:rsidRPr="00AB1D29">
        <w:rPr>
          <w:rFonts w:asciiTheme="minorHAnsi" w:hAnsiTheme="minorHAnsi"/>
          <w:color w:val="000000"/>
        </w:rPr>
        <w:t xml:space="preserve">click </w:t>
      </w:r>
      <w:hyperlink r:id="rId11" w:history="1">
        <w:r w:rsidR="00AB1D29" w:rsidRPr="00AB1D29">
          <w:rPr>
            <w:rStyle w:val="Hyperlink"/>
          </w:rPr>
          <w:t>“The Packaging Quizzler”</w:t>
        </w:r>
      </w:hyperlink>
      <w:r w:rsidR="00AB1D29">
        <w:t>.</w:t>
      </w:r>
    </w:p>
    <w:p w:rsidR="003F008F" w:rsidRPr="00901CA9" w:rsidRDefault="003F658F" w:rsidP="003F658F">
      <w:pPr>
        <w:shd w:val="clear" w:color="auto" w:fill="FFFFFF"/>
        <w:spacing w:after="240" w:line="240" w:lineRule="auto"/>
        <w:rPr>
          <w:rFonts w:asciiTheme="minorHAnsi" w:hAnsiTheme="minorHAnsi"/>
          <w:bCs/>
          <w:color w:val="000000"/>
        </w:rPr>
      </w:pPr>
      <w:r w:rsidRPr="00901CA9">
        <w:rPr>
          <w:rFonts w:asciiTheme="minorHAnsi" w:hAnsiTheme="minorHAnsi"/>
          <w:b/>
          <w:bCs/>
          <w:color w:val="000000"/>
        </w:rPr>
        <w:t xml:space="preserve">About DDL </w:t>
      </w:r>
      <w:r w:rsidRPr="00901CA9">
        <w:rPr>
          <w:rFonts w:asciiTheme="minorHAnsi" w:hAnsiTheme="minorHAnsi"/>
          <w:b/>
          <w:bCs/>
          <w:color w:val="000000"/>
        </w:rPr>
        <w:br/>
      </w:r>
      <w:r w:rsidRPr="00901CA9">
        <w:rPr>
          <w:rFonts w:asciiTheme="minorHAnsi" w:hAnsiTheme="minorHAnsi"/>
          <w:bCs/>
          <w:color w:val="000000"/>
        </w:rPr>
        <w:t xml:space="preserve">DDL offers expert package testing, product testing and material testing services including shock testing, vibration testing, tensile testing, leak testing and validation services. Additionally, DDL provides expert package design, development and prototyping services for those clients who desire to outsource their package development function. DDL package testing clients find value through its growing suite of </w:t>
      </w:r>
      <w:proofErr w:type="spellStart"/>
      <w:r w:rsidRPr="00901CA9">
        <w:rPr>
          <w:rFonts w:asciiTheme="minorHAnsi" w:hAnsiTheme="minorHAnsi"/>
          <w:bCs/>
          <w:color w:val="000000"/>
        </w:rPr>
        <w:t>PackServices</w:t>
      </w:r>
      <w:proofErr w:type="spellEnd"/>
      <w:r w:rsidRPr="00901CA9">
        <w:rPr>
          <w:rFonts w:asciiTheme="minorHAnsi" w:hAnsiTheme="minorHAnsi"/>
          <w:bCs/>
          <w:color w:val="000000"/>
        </w:rPr>
        <w:t xml:space="preserve">: </w:t>
      </w:r>
      <w:proofErr w:type="spellStart"/>
      <w:r w:rsidRPr="00901CA9">
        <w:rPr>
          <w:rFonts w:asciiTheme="minorHAnsi" w:hAnsiTheme="minorHAnsi"/>
          <w:bCs/>
          <w:color w:val="000000"/>
        </w:rPr>
        <w:t>PackAdvice</w:t>
      </w:r>
      <w:proofErr w:type="spellEnd"/>
      <w:r w:rsidRPr="00901CA9">
        <w:rPr>
          <w:rFonts w:asciiTheme="minorHAnsi" w:hAnsiTheme="minorHAnsi"/>
          <w:bCs/>
          <w:color w:val="000000"/>
        </w:rPr>
        <w:t xml:space="preserve">, a zero-cost package testing consulting service, and </w:t>
      </w:r>
      <w:proofErr w:type="spellStart"/>
      <w:r w:rsidRPr="00901CA9">
        <w:rPr>
          <w:rFonts w:asciiTheme="minorHAnsi" w:hAnsiTheme="minorHAnsi"/>
          <w:bCs/>
          <w:color w:val="000000"/>
        </w:rPr>
        <w:t>PackReview</w:t>
      </w:r>
      <w:proofErr w:type="spellEnd"/>
      <w:r w:rsidRPr="00901CA9">
        <w:rPr>
          <w:rFonts w:asciiTheme="minorHAnsi" w:hAnsiTheme="minorHAnsi"/>
          <w:bCs/>
          <w:color w:val="000000"/>
        </w:rPr>
        <w:t>, a DDL approved certification to demonstrate compliance with ISO 11607 (clause 6). DDL Testing Services maintains full service testing labs in Minnesota and southern California. DDL's package design, development and prototyping services are offered to support national clients through staff and operations based in southern California.</w:t>
      </w:r>
      <w:r w:rsidR="00350913" w:rsidRPr="00901CA9">
        <w:rPr>
          <w:rFonts w:asciiTheme="minorHAnsi" w:hAnsiTheme="minorHAnsi"/>
          <w:b/>
          <w:bCs/>
          <w:color w:val="000000"/>
        </w:rPr>
        <w:t xml:space="preserve"> (</w:t>
      </w:r>
      <w:hyperlink r:id="rId12" w:tgtFrame="_blank" w:history="1">
        <w:r w:rsidR="00350913" w:rsidRPr="00901CA9">
          <w:rPr>
            <w:rStyle w:val="Hyperlink"/>
            <w:rFonts w:asciiTheme="minorHAnsi" w:hAnsiTheme="minorHAnsi"/>
          </w:rPr>
          <w:t>www.testedandproven.com</w:t>
        </w:r>
      </w:hyperlink>
      <w:r w:rsidR="00350913" w:rsidRPr="00901CA9">
        <w:rPr>
          <w:rFonts w:asciiTheme="minorHAnsi" w:hAnsiTheme="minorHAnsi"/>
          <w:b/>
          <w:bCs/>
          <w:color w:val="000000"/>
        </w:rPr>
        <w:t>)</w:t>
      </w:r>
    </w:p>
    <w:p w:rsidR="003F658F" w:rsidRPr="00FE38DA" w:rsidRDefault="003F658F" w:rsidP="003F008F">
      <w:pPr>
        <w:shd w:val="clear" w:color="auto" w:fill="FFFFFF"/>
        <w:spacing w:after="240" w:line="240" w:lineRule="auto"/>
        <w:jc w:val="center"/>
        <w:rPr>
          <w:rFonts w:asciiTheme="minorHAnsi" w:hAnsiTheme="minorHAnsi"/>
          <w:b/>
          <w:bCs/>
          <w:color w:val="000000"/>
        </w:rPr>
      </w:pPr>
      <w:r w:rsidRPr="00901CA9">
        <w:rPr>
          <w:rFonts w:asciiTheme="minorHAnsi" w:hAnsiTheme="minorHAnsi"/>
          <w:i/>
          <w:iCs/>
          <w:color w:val="000000"/>
        </w:rPr>
        <w:t>###</w:t>
      </w:r>
    </w:p>
    <w:p w:rsidR="00772BEB" w:rsidRPr="00FE38DA" w:rsidRDefault="00772BEB">
      <w:pPr>
        <w:rPr>
          <w:rFonts w:ascii="Verdana" w:hAnsi="Verdana"/>
        </w:rPr>
      </w:pPr>
    </w:p>
    <w:sectPr w:rsidR="00772BEB" w:rsidRPr="00FE38DA" w:rsidSect="001B6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B48D9"/>
    <w:multiLevelType w:val="hybridMultilevel"/>
    <w:tmpl w:val="BFAA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F658F"/>
    <w:rsid w:val="0001437C"/>
    <w:rsid w:val="00076DD2"/>
    <w:rsid w:val="00130FBD"/>
    <w:rsid w:val="001B6CAD"/>
    <w:rsid w:val="001E540C"/>
    <w:rsid w:val="001E5737"/>
    <w:rsid w:val="002111F1"/>
    <w:rsid w:val="00215FBA"/>
    <w:rsid w:val="002459C6"/>
    <w:rsid w:val="002B2811"/>
    <w:rsid w:val="002F2758"/>
    <w:rsid w:val="00303F01"/>
    <w:rsid w:val="00350913"/>
    <w:rsid w:val="00372402"/>
    <w:rsid w:val="003A5E73"/>
    <w:rsid w:val="003F008F"/>
    <w:rsid w:val="003F658F"/>
    <w:rsid w:val="00415008"/>
    <w:rsid w:val="0048551A"/>
    <w:rsid w:val="00597271"/>
    <w:rsid w:val="005D0D1D"/>
    <w:rsid w:val="005F3B20"/>
    <w:rsid w:val="00665EEE"/>
    <w:rsid w:val="006B1181"/>
    <w:rsid w:val="00726D40"/>
    <w:rsid w:val="00772BEB"/>
    <w:rsid w:val="007B5138"/>
    <w:rsid w:val="007D2C46"/>
    <w:rsid w:val="007F5FAF"/>
    <w:rsid w:val="0084571F"/>
    <w:rsid w:val="008806B9"/>
    <w:rsid w:val="008E6283"/>
    <w:rsid w:val="00901663"/>
    <w:rsid w:val="00901CA9"/>
    <w:rsid w:val="00A3011A"/>
    <w:rsid w:val="00AB1D29"/>
    <w:rsid w:val="00B70C2D"/>
    <w:rsid w:val="00C10358"/>
    <w:rsid w:val="00C84FF0"/>
    <w:rsid w:val="00D52E02"/>
    <w:rsid w:val="00D672FA"/>
    <w:rsid w:val="00D83B2F"/>
    <w:rsid w:val="00E00839"/>
    <w:rsid w:val="00EC785E"/>
    <w:rsid w:val="00EF3A03"/>
    <w:rsid w:val="00F05961"/>
    <w:rsid w:val="00FE3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8F"/>
    <w:rPr>
      <w:rFonts w:ascii="Calibri" w:eastAsia="Times New Roman" w:hAnsi="Calibri" w:cs="Times New Roman"/>
    </w:rPr>
  </w:style>
  <w:style w:type="paragraph" w:styleId="Heading2">
    <w:name w:val="heading 2"/>
    <w:basedOn w:val="Normal"/>
    <w:link w:val="Heading2Char"/>
    <w:uiPriority w:val="9"/>
    <w:qFormat/>
    <w:rsid w:val="003F658F"/>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58F"/>
    <w:rPr>
      <w:rFonts w:ascii="Times New Roman" w:eastAsia="Times New Roman" w:hAnsi="Times New Roman" w:cs="Times New Roman"/>
      <w:b/>
      <w:bCs/>
      <w:sz w:val="36"/>
      <w:szCs w:val="36"/>
    </w:rPr>
  </w:style>
  <w:style w:type="character" w:styleId="Hyperlink">
    <w:name w:val="Hyperlink"/>
    <w:basedOn w:val="DefaultParagraphFont"/>
    <w:rsid w:val="003F658F"/>
    <w:rPr>
      <w:rFonts w:cs="Times New Roman"/>
      <w:color w:val="0000FF"/>
      <w:u w:val="single"/>
    </w:rPr>
  </w:style>
  <w:style w:type="paragraph" w:styleId="NormalWeb">
    <w:name w:val="Normal (Web)"/>
    <w:basedOn w:val="Normal"/>
    <w:uiPriority w:val="99"/>
    <w:unhideWhenUsed/>
    <w:rsid w:val="003F658F"/>
    <w:pPr>
      <w:spacing w:before="100" w:beforeAutospacing="1" w:after="100" w:afterAutospacing="1" w:line="240" w:lineRule="auto"/>
    </w:pPr>
    <w:rPr>
      <w:rFonts w:ascii="Times New Roman" w:eastAsiaTheme="minorHAnsi" w:hAnsi="Times New Roman"/>
      <w:sz w:val="24"/>
      <w:szCs w:val="24"/>
    </w:rPr>
  </w:style>
  <w:style w:type="character" w:styleId="Emphasis">
    <w:name w:val="Emphasis"/>
    <w:basedOn w:val="DefaultParagraphFont"/>
    <w:uiPriority w:val="20"/>
    <w:qFormat/>
    <w:rsid w:val="003F658F"/>
    <w:rPr>
      <w:i/>
      <w:iCs/>
    </w:rPr>
  </w:style>
  <w:style w:type="character" w:customStyle="1" w:styleId="a">
    <w:name w:val="a"/>
    <w:basedOn w:val="DefaultParagraphFont"/>
    <w:rsid w:val="003F658F"/>
  </w:style>
  <w:style w:type="character" w:styleId="FollowedHyperlink">
    <w:name w:val="FollowedHyperlink"/>
    <w:basedOn w:val="DefaultParagraphFont"/>
    <w:uiPriority w:val="99"/>
    <w:semiHidden/>
    <w:unhideWhenUsed/>
    <w:rsid w:val="003F658F"/>
    <w:rPr>
      <w:color w:val="800080" w:themeColor="followedHyperlink"/>
      <w:u w:val="single"/>
    </w:rPr>
  </w:style>
  <w:style w:type="character" w:styleId="Strong">
    <w:name w:val="Strong"/>
    <w:basedOn w:val="DefaultParagraphFont"/>
    <w:uiPriority w:val="22"/>
    <w:qFormat/>
    <w:rsid w:val="003F008F"/>
    <w:rPr>
      <w:b/>
      <w:bCs/>
    </w:rPr>
  </w:style>
  <w:style w:type="paragraph" w:styleId="z-TopofForm">
    <w:name w:val="HTML Top of Form"/>
    <w:basedOn w:val="Normal"/>
    <w:next w:val="Normal"/>
    <w:link w:val="z-TopofFormChar"/>
    <w:hidden/>
    <w:uiPriority w:val="99"/>
    <w:semiHidden/>
    <w:unhideWhenUsed/>
    <w:rsid w:val="00772BEB"/>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72BE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2BEB"/>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72BEB"/>
    <w:rPr>
      <w:rFonts w:ascii="Arial" w:eastAsia="Times New Roman" w:hAnsi="Arial" w:cs="Arial"/>
      <w:vanish/>
      <w:sz w:val="16"/>
      <w:szCs w:val="16"/>
    </w:rPr>
  </w:style>
  <w:style w:type="table" w:styleId="TableGrid">
    <w:name w:val="Table Grid"/>
    <w:basedOn w:val="TableNormal"/>
    <w:uiPriority w:val="59"/>
    <w:rsid w:val="006B11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62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stedandprove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leach@misukanisodden.com" TargetMode="External"/><Relationship Id="rId12" Type="http://schemas.openxmlformats.org/officeDocument/2006/relationships/hyperlink" Target="http://www.testedandprove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stedandproven.com" TargetMode="External"/><Relationship Id="rId11" Type="http://schemas.openxmlformats.org/officeDocument/2006/relationships/hyperlink" Target="http://www.testedandproven.com/lp/quizzler" TargetMode="External"/><Relationship Id="rId5" Type="http://schemas.openxmlformats.org/officeDocument/2006/relationships/webSettings" Target="webSettings.xml"/><Relationship Id="rId10" Type="http://schemas.openxmlformats.org/officeDocument/2006/relationships/hyperlink" Target="http://www.testedandproven.com/vibration_testing.html" TargetMode="External"/><Relationship Id="rId4" Type="http://schemas.openxmlformats.org/officeDocument/2006/relationships/settings" Target="settings.xml"/><Relationship Id="rId9" Type="http://schemas.openxmlformats.org/officeDocument/2006/relationships/hyperlink" Target="http://www.testedandproven.com/vibration_test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8865-8BB3-4C25-8018-0751EC36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Leach</dc:creator>
  <cp:lastModifiedBy>Nicole Leach</cp:lastModifiedBy>
  <cp:revision>22</cp:revision>
  <dcterms:created xsi:type="dcterms:W3CDTF">2008-08-06T12:09:00Z</dcterms:created>
  <dcterms:modified xsi:type="dcterms:W3CDTF">2008-08-08T17:46:00Z</dcterms:modified>
</cp:coreProperties>
</file>