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A4" w:rsidRPr="007208C8" w:rsidRDefault="007208C8" w:rsidP="009759A4">
      <w:pPr>
        <w:rPr>
          <w:rFonts w:ascii="Arial" w:hAnsi="Arial" w:cs="Arial"/>
          <w:b/>
          <w:sz w:val="20"/>
          <w:szCs w:val="20"/>
        </w:rPr>
      </w:pPr>
      <w:r w:rsidRPr="007208C8">
        <w:rPr>
          <w:rFonts w:ascii="Arial" w:hAnsi="Arial" w:cs="Arial"/>
          <w:b/>
          <w:sz w:val="20"/>
          <w:szCs w:val="20"/>
        </w:rPr>
        <w:t>FOR IMMEDIATE RELEASE</w:t>
      </w:r>
    </w:p>
    <w:p w:rsidR="009759A4" w:rsidRDefault="009759A4" w:rsidP="009759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Furniture Source</w:t>
      </w:r>
      <w:r>
        <w:rPr>
          <w:rFonts w:ascii="Arial" w:hAnsi="Arial" w:cs="Arial"/>
          <w:sz w:val="20"/>
          <w:szCs w:val="20"/>
        </w:rPr>
        <w:br/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www.thefsi.com</w:t>
        </w:r>
      </w:hyperlink>
    </w:p>
    <w:p w:rsidR="009759A4" w:rsidRDefault="009759A4" w:rsidP="009759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Agency Contact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Nicole Leach</w:t>
      </w:r>
      <w:r>
        <w:rPr>
          <w:rFonts w:ascii="Arial" w:hAnsi="Arial" w:cs="Arial"/>
          <w:sz w:val="20"/>
          <w:szCs w:val="20"/>
        </w:rPr>
        <w:br/>
        <w:t>nleach@toprankmarketing.com</w:t>
      </w:r>
      <w:r>
        <w:rPr>
          <w:rFonts w:ascii="Arial" w:hAnsi="Arial" w:cs="Arial"/>
          <w:sz w:val="20"/>
          <w:szCs w:val="20"/>
        </w:rPr>
        <w:br/>
        <w:t>952-400-0350</w:t>
      </w:r>
    </w:p>
    <w:p w:rsidR="009759A4" w:rsidRDefault="009759A4" w:rsidP="009759A4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Used </w:t>
      </w:r>
      <w:r w:rsidR="00AE722E">
        <w:rPr>
          <w:rFonts w:ascii="Arial" w:hAnsi="Arial" w:cs="Arial"/>
          <w:b/>
          <w:bCs/>
          <w:sz w:val="20"/>
          <w:szCs w:val="20"/>
        </w:rPr>
        <w:t xml:space="preserve">Conference Room Furniture </w:t>
      </w:r>
      <w:r w:rsidR="007208C8">
        <w:rPr>
          <w:rFonts w:ascii="Arial" w:hAnsi="Arial" w:cs="Arial"/>
          <w:b/>
          <w:bCs/>
          <w:sz w:val="20"/>
          <w:szCs w:val="20"/>
        </w:rPr>
        <w:t>from</w:t>
      </w:r>
      <w:r w:rsidR="00AE722E">
        <w:rPr>
          <w:rFonts w:ascii="Arial" w:hAnsi="Arial" w:cs="Arial"/>
          <w:b/>
          <w:bCs/>
          <w:sz w:val="20"/>
          <w:szCs w:val="20"/>
        </w:rPr>
        <w:t xml:space="preserve"> The Furniture Source</w:t>
      </w:r>
      <w:r w:rsidR="00AE722E">
        <w:rPr>
          <w:rFonts w:ascii="Arial" w:hAnsi="Arial" w:cs="Arial"/>
          <w:b/>
          <w:bCs/>
          <w:sz w:val="20"/>
          <w:szCs w:val="20"/>
        </w:rPr>
        <w:br/>
        <w:t xml:space="preserve"> Helps Inspire Strategic Business Decisions</w:t>
      </w:r>
    </w:p>
    <w:p w:rsidR="009759A4" w:rsidRDefault="00AE722E" w:rsidP="009759A4">
      <w:pPr>
        <w:spacing w:after="2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Conference room furniture refurbished and customized to match </w:t>
      </w:r>
      <w:r w:rsidR="003E7345">
        <w:rPr>
          <w:rFonts w:ascii="Arial" w:hAnsi="Arial" w:cs="Arial"/>
          <w:i/>
          <w:iCs/>
          <w:sz w:val="20"/>
          <w:szCs w:val="20"/>
        </w:rPr>
        <w:t xml:space="preserve">desired </w:t>
      </w:r>
      <w:r>
        <w:rPr>
          <w:rFonts w:ascii="Arial" w:hAnsi="Arial" w:cs="Arial"/>
          <w:i/>
          <w:iCs/>
          <w:sz w:val="20"/>
          <w:szCs w:val="20"/>
        </w:rPr>
        <w:t>tone of company’s culture</w:t>
      </w:r>
    </w:p>
    <w:p w:rsidR="003E7345" w:rsidRDefault="007208C8" w:rsidP="009759A4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Eden Prairie, MN – January 22</w:t>
      </w:r>
      <w:r w:rsidR="009759A4">
        <w:rPr>
          <w:rFonts w:ascii="Arial" w:hAnsi="Arial" w:cs="Arial"/>
          <w:sz w:val="20"/>
          <w:szCs w:val="20"/>
        </w:rPr>
        <w:t xml:space="preserve">, 2009— </w:t>
      </w:r>
      <w:hyperlink r:id="rId7" w:history="1">
        <w:r w:rsidR="009759A4">
          <w:rPr>
            <w:rStyle w:val="Hyperlink"/>
            <w:rFonts w:ascii="Arial" w:hAnsi="Arial" w:cs="Arial"/>
            <w:sz w:val="20"/>
            <w:szCs w:val="20"/>
          </w:rPr>
          <w:t>www.thefsi.com</w:t>
        </w:r>
      </w:hyperlink>
      <w:r w:rsidR="009759A4">
        <w:rPr>
          <w:rFonts w:ascii="Arial" w:hAnsi="Arial" w:cs="Arial"/>
          <w:sz w:val="20"/>
          <w:szCs w:val="20"/>
        </w:rPr>
        <w:t xml:space="preserve"> – The Furniture Source, provider of new and </w:t>
      </w:r>
      <w:hyperlink r:id="rId8" w:history="1">
        <w:r w:rsidR="009759A4" w:rsidRPr="00D67B13">
          <w:rPr>
            <w:rStyle w:val="Hyperlink"/>
            <w:rFonts w:ascii="Arial" w:hAnsi="Arial" w:cs="Arial"/>
            <w:sz w:val="20"/>
            <w:szCs w:val="20"/>
          </w:rPr>
          <w:t>used office furniture in Minneapolis, MN</w:t>
        </w:r>
      </w:hyperlink>
      <w:r w:rsidR="009759A4">
        <w:rPr>
          <w:rFonts w:ascii="Arial" w:hAnsi="Arial" w:cs="Arial"/>
          <w:sz w:val="20"/>
          <w:szCs w:val="20"/>
        </w:rPr>
        <w:t xml:space="preserve">, is helping </w:t>
      </w:r>
      <w:r w:rsidR="00AE722E">
        <w:rPr>
          <w:rFonts w:ascii="Arial" w:hAnsi="Arial" w:cs="Arial"/>
          <w:sz w:val="20"/>
          <w:szCs w:val="20"/>
        </w:rPr>
        <w:t>ensure Twin Cities based companies inspire the right ideas in their employee</w:t>
      </w:r>
      <w:r w:rsidR="003E7345">
        <w:rPr>
          <w:rFonts w:ascii="Arial" w:hAnsi="Arial" w:cs="Arial"/>
          <w:sz w:val="20"/>
          <w:szCs w:val="20"/>
        </w:rPr>
        <w:t>s</w:t>
      </w:r>
      <w:r w:rsidR="00AE722E">
        <w:rPr>
          <w:rFonts w:ascii="Arial" w:hAnsi="Arial" w:cs="Arial"/>
          <w:sz w:val="20"/>
          <w:szCs w:val="20"/>
        </w:rPr>
        <w:t xml:space="preserve"> by providing </w:t>
      </w:r>
      <w:r w:rsidR="00AE722E" w:rsidRPr="00326011">
        <w:rPr>
          <w:rFonts w:ascii="Arial" w:hAnsi="Arial" w:cs="Arial"/>
          <w:sz w:val="20"/>
          <w:szCs w:val="20"/>
        </w:rPr>
        <w:t xml:space="preserve">used </w:t>
      </w:r>
      <w:r w:rsidR="003E7345" w:rsidRPr="00326011">
        <w:rPr>
          <w:rFonts w:ascii="Arial" w:hAnsi="Arial" w:cs="Arial"/>
          <w:sz w:val="20"/>
          <w:szCs w:val="20"/>
        </w:rPr>
        <w:t>conference room furniture</w:t>
      </w:r>
      <w:r w:rsidR="00F25D75">
        <w:rPr>
          <w:rFonts w:ascii="Arial" w:hAnsi="Arial" w:cs="Arial"/>
          <w:sz w:val="20"/>
          <w:szCs w:val="20"/>
        </w:rPr>
        <w:t xml:space="preserve"> and interior design</w:t>
      </w:r>
      <w:r w:rsidR="003E7345">
        <w:rPr>
          <w:rFonts w:ascii="Arial" w:hAnsi="Arial" w:cs="Arial"/>
          <w:sz w:val="20"/>
          <w:szCs w:val="20"/>
        </w:rPr>
        <w:t xml:space="preserve"> </w:t>
      </w:r>
      <w:r w:rsidR="00F25D75">
        <w:rPr>
          <w:rFonts w:ascii="Arial" w:hAnsi="Arial" w:cs="Arial"/>
          <w:sz w:val="20"/>
          <w:szCs w:val="20"/>
        </w:rPr>
        <w:t>consultation</w:t>
      </w:r>
      <w:r w:rsidR="003E7345">
        <w:rPr>
          <w:rFonts w:ascii="Arial" w:hAnsi="Arial" w:cs="Arial"/>
          <w:sz w:val="20"/>
          <w:szCs w:val="20"/>
        </w:rPr>
        <w:t xml:space="preserve"> designed to generate </w:t>
      </w:r>
      <w:r w:rsidR="00F25D75">
        <w:rPr>
          <w:rFonts w:ascii="Arial" w:hAnsi="Arial" w:cs="Arial"/>
          <w:sz w:val="20"/>
          <w:szCs w:val="20"/>
        </w:rPr>
        <w:t>productive</w:t>
      </w:r>
      <w:r w:rsidR="003E7345">
        <w:rPr>
          <w:rFonts w:ascii="Arial" w:hAnsi="Arial" w:cs="Arial"/>
          <w:sz w:val="20"/>
          <w:szCs w:val="20"/>
        </w:rPr>
        <w:t xml:space="preserve"> meetings and discussions.</w:t>
      </w:r>
    </w:p>
    <w:p w:rsidR="00E55A2F" w:rsidRPr="00E55A2F" w:rsidRDefault="00E55A2F" w:rsidP="00E55A2F">
      <w:pPr>
        <w:spacing w:after="240"/>
        <w:rPr>
          <w:rFonts w:ascii="Arial" w:hAnsi="Arial" w:cs="Arial"/>
          <w:sz w:val="20"/>
          <w:szCs w:val="20"/>
        </w:rPr>
      </w:pPr>
      <w:r w:rsidRPr="00E55A2F">
        <w:rPr>
          <w:rFonts w:ascii="Arial" w:hAnsi="Arial" w:cs="Arial"/>
          <w:sz w:val="20"/>
          <w:szCs w:val="20"/>
        </w:rPr>
        <w:t>Conference rooms are the areas of an office where, traditionally, new ideas are generated in a group setting. Oftentimes, the ideas generated within an office's conference room transform into the decisions shaping a company's strategic direction. Potentially overlooked by many companies, is how the ideas generated within a conference room can be affected by the conference room’s furniture and corresponding design.</w:t>
      </w:r>
    </w:p>
    <w:p w:rsidR="0081141E" w:rsidRDefault="00E55A2F" w:rsidP="00E55A2F">
      <w:pPr>
        <w:spacing w:after="240"/>
        <w:rPr>
          <w:rFonts w:ascii="Arial" w:hAnsi="Arial" w:cs="Arial"/>
          <w:sz w:val="20"/>
          <w:szCs w:val="20"/>
        </w:rPr>
      </w:pPr>
      <w:r w:rsidRPr="00E55A2F">
        <w:rPr>
          <w:rFonts w:ascii="Arial" w:hAnsi="Arial" w:cs="Arial"/>
          <w:sz w:val="20"/>
          <w:szCs w:val="20"/>
        </w:rPr>
        <w:t xml:space="preserve"> </w:t>
      </w:r>
      <w:r w:rsidR="0081141E">
        <w:rPr>
          <w:rFonts w:ascii="Arial" w:hAnsi="Arial" w:cs="Arial"/>
          <w:sz w:val="20"/>
          <w:szCs w:val="20"/>
        </w:rPr>
        <w:t xml:space="preserve">“Conference room furniture </w:t>
      </w:r>
      <w:r w:rsidR="003E7345">
        <w:rPr>
          <w:rFonts w:ascii="Arial" w:hAnsi="Arial" w:cs="Arial"/>
          <w:sz w:val="20"/>
          <w:szCs w:val="20"/>
        </w:rPr>
        <w:t xml:space="preserve">and layout </w:t>
      </w:r>
      <w:r w:rsidR="00F25D75">
        <w:rPr>
          <w:rFonts w:ascii="Arial" w:hAnsi="Arial" w:cs="Arial"/>
          <w:sz w:val="20"/>
          <w:szCs w:val="20"/>
        </w:rPr>
        <w:t xml:space="preserve">have customarily been seen </w:t>
      </w:r>
      <w:r w:rsidR="003E7345">
        <w:rPr>
          <w:rFonts w:ascii="Arial" w:hAnsi="Arial" w:cs="Arial"/>
          <w:sz w:val="20"/>
          <w:szCs w:val="20"/>
        </w:rPr>
        <w:t xml:space="preserve">as </w:t>
      </w:r>
      <w:r w:rsidR="00F25D75">
        <w:rPr>
          <w:rFonts w:ascii="Arial" w:hAnsi="Arial" w:cs="Arial"/>
          <w:sz w:val="20"/>
          <w:szCs w:val="20"/>
        </w:rPr>
        <w:t xml:space="preserve">simply </w:t>
      </w:r>
      <w:r w:rsidR="003E7345">
        <w:rPr>
          <w:rFonts w:ascii="Arial" w:hAnsi="Arial" w:cs="Arial"/>
          <w:sz w:val="20"/>
          <w:szCs w:val="20"/>
        </w:rPr>
        <w:t>needing to fit into a conference room’</w:t>
      </w:r>
      <w:r w:rsidR="00D67B13">
        <w:rPr>
          <w:rFonts w:ascii="Arial" w:hAnsi="Arial" w:cs="Arial"/>
          <w:sz w:val="20"/>
          <w:szCs w:val="20"/>
        </w:rPr>
        <w:t>s space</w:t>
      </w:r>
      <w:r w:rsidR="003E7345">
        <w:rPr>
          <w:rFonts w:ascii="Arial" w:hAnsi="Arial" w:cs="Arial"/>
          <w:sz w:val="20"/>
          <w:szCs w:val="20"/>
        </w:rPr>
        <w:t xml:space="preserve">,” </w:t>
      </w:r>
      <w:r w:rsidR="0081141E">
        <w:rPr>
          <w:rFonts w:ascii="Arial" w:hAnsi="Arial" w:cs="Arial"/>
          <w:sz w:val="20"/>
          <w:szCs w:val="20"/>
        </w:rPr>
        <w:t>states Dan Sheehan, president and founder of The Furniture Source.  “</w:t>
      </w:r>
      <w:r w:rsidR="003E7345">
        <w:rPr>
          <w:rFonts w:ascii="Arial" w:hAnsi="Arial" w:cs="Arial"/>
          <w:sz w:val="20"/>
          <w:szCs w:val="20"/>
        </w:rPr>
        <w:t>However</w:t>
      </w:r>
      <w:r w:rsidR="00D67B13">
        <w:rPr>
          <w:rFonts w:ascii="Arial" w:hAnsi="Arial" w:cs="Arial"/>
          <w:sz w:val="20"/>
          <w:szCs w:val="20"/>
        </w:rPr>
        <w:t>, the right furniture and design</w:t>
      </w:r>
      <w:r w:rsidR="003E7345">
        <w:rPr>
          <w:rFonts w:ascii="Arial" w:hAnsi="Arial" w:cs="Arial"/>
          <w:sz w:val="20"/>
          <w:szCs w:val="20"/>
        </w:rPr>
        <w:t xml:space="preserve"> can actually enhance a conference room</w:t>
      </w:r>
      <w:r w:rsidR="00D67B13">
        <w:rPr>
          <w:rFonts w:ascii="Arial" w:hAnsi="Arial" w:cs="Arial"/>
          <w:sz w:val="20"/>
          <w:szCs w:val="20"/>
        </w:rPr>
        <w:t>’s effectiveness by</w:t>
      </w:r>
      <w:r w:rsidR="003E7345">
        <w:rPr>
          <w:rFonts w:ascii="Arial" w:hAnsi="Arial" w:cs="Arial"/>
          <w:sz w:val="20"/>
          <w:szCs w:val="20"/>
        </w:rPr>
        <w:t xml:space="preserve"> helping further inspire the </w:t>
      </w:r>
      <w:r w:rsidR="00D67B13">
        <w:rPr>
          <w:rFonts w:ascii="Arial" w:hAnsi="Arial" w:cs="Arial"/>
          <w:sz w:val="20"/>
          <w:szCs w:val="20"/>
        </w:rPr>
        <w:t>discussions and ideas</w:t>
      </w:r>
      <w:r w:rsidR="0081141E">
        <w:rPr>
          <w:rFonts w:ascii="Arial" w:hAnsi="Arial" w:cs="Arial"/>
          <w:sz w:val="20"/>
          <w:szCs w:val="20"/>
        </w:rPr>
        <w:t>.”</w:t>
      </w:r>
    </w:p>
    <w:p w:rsidR="00F25D75" w:rsidRDefault="002E6187" w:rsidP="0081141E">
      <w:pPr>
        <w:rPr>
          <w:rFonts w:ascii="Arial" w:hAnsi="Arial" w:cs="Arial"/>
          <w:sz w:val="20"/>
          <w:szCs w:val="20"/>
        </w:rPr>
      </w:pPr>
      <w:hyperlink r:id="rId9" w:history="1">
        <w:r w:rsidR="0081141E" w:rsidRPr="00D67B13">
          <w:rPr>
            <w:rStyle w:val="Hyperlink"/>
            <w:rFonts w:ascii="Arial" w:hAnsi="Arial" w:cs="Arial"/>
            <w:sz w:val="20"/>
            <w:szCs w:val="20"/>
          </w:rPr>
          <w:t>Used conference room furniture</w:t>
        </w:r>
      </w:hyperlink>
      <w:r w:rsidR="0081141E">
        <w:rPr>
          <w:rFonts w:ascii="Arial" w:hAnsi="Arial" w:cs="Arial"/>
          <w:sz w:val="20"/>
          <w:szCs w:val="20"/>
        </w:rPr>
        <w:t xml:space="preserve"> from The Furniture Source </w:t>
      </w:r>
      <w:r w:rsidR="003E7345">
        <w:rPr>
          <w:rFonts w:ascii="Arial" w:hAnsi="Arial" w:cs="Arial"/>
          <w:sz w:val="20"/>
          <w:szCs w:val="20"/>
        </w:rPr>
        <w:t xml:space="preserve">is </w:t>
      </w:r>
      <w:r w:rsidR="00F25D75">
        <w:rPr>
          <w:rFonts w:ascii="Arial" w:hAnsi="Arial" w:cs="Arial"/>
          <w:sz w:val="20"/>
          <w:szCs w:val="20"/>
        </w:rPr>
        <w:t xml:space="preserve">refurbished and </w:t>
      </w:r>
      <w:r w:rsidR="0081141E">
        <w:rPr>
          <w:rFonts w:ascii="Arial" w:hAnsi="Arial" w:cs="Arial"/>
          <w:sz w:val="20"/>
          <w:szCs w:val="20"/>
        </w:rPr>
        <w:t xml:space="preserve">customized </w:t>
      </w:r>
      <w:r w:rsidR="00F25D75">
        <w:rPr>
          <w:rFonts w:ascii="Arial" w:hAnsi="Arial" w:cs="Arial"/>
          <w:sz w:val="20"/>
          <w:szCs w:val="20"/>
        </w:rPr>
        <w:t xml:space="preserve">in </w:t>
      </w:r>
      <w:r w:rsidR="00D67B13">
        <w:rPr>
          <w:rFonts w:ascii="Arial" w:hAnsi="Arial" w:cs="Arial"/>
          <w:sz w:val="20"/>
          <w:szCs w:val="20"/>
        </w:rPr>
        <w:t xml:space="preserve">an effort </w:t>
      </w:r>
      <w:r w:rsidR="0081141E">
        <w:rPr>
          <w:rFonts w:ascii="Arial" w:hAnsi="Arial" w:cs="Arial"/>
          <w:sz w:val="20"/>
          <w:szCs w:val="20"/>
        </w:rPr>
        <w:t xml:space="preserve">to </w:t>
      </w:r>
      <w:r w:rsidR="00F25D75">
        <w:rPr>
          <w:rFonts w:ascii="Arial" w:hAnsi="Arial" w:cs="Arial"/>
          <w:sz w:val="20"/>
          <w:szCs w:val="20"/>
        </w:rPr>
        <w:t xml:space="preserve">enhance </w:t>
      </w:r>
      <w:r w:rsidR="003E7345">
        <w:rPr>
          <w:rFonts w:ascii="Arial" w:hAnsi="Arial" w:cs="Arial"/>
          <w:sz w:val="20"/>
          <w:szCs w:val="20"/>
        </w:rPr>
        <w:t xml:space="preserve">an office’s current conference room design, </w:t>
      </w:r>
      <w:r w:rsidR="00F25D75">
        <w:rPr>
          <w:rFonts w:ascii="Arial" w:hAnsi="Arial" w:cs="Arial"/>
          <w:sz w:val="20"/>
          <w:szCs w:val="20"/>
        </w:rPr>
        <w:t xml:space="preserve">thereby helping to enhance the decisions made within. </w:t>
      </w:r>
    </w:p>
    <w:p w:rsidR="0054768A" w:rsidRDefault="00F25D75" w:rsidP="008114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744E8">
        <w:rPr>
          <w:rFonts w:ascii="Arial" w:hAnsi="Arial" w:cs="Arial"/>
          <w:sz w:val="20"/>
          <w:szCs w:val="20"/>
        </w:rPr>
        <w:t xml:space="preserve">olor and </w:t>
      </w:r>
      <w:r>
        <w:rPr>
          <w:rFonts w:ascii="Arial" w:hAnsi="Arial" w:cs="Arial"/>
          <w:sz w:val="20"/>
          <w:szCs w:val="20"/>
        </w:rPr>
        <w:t>pattern</w:t>
      </w:r>
      <w:r w:rsidR="000744E8">
        <w:rPr>
          <w:rFonts w:ascii="Arial" w:hAnsi="Arial" w:cs="Arial"/>
          <w:sz w:val="20"/>
          <w:szCs w:val="20"/>
        </w:rPr>
        <w:t xml:space="preserve"> </w:t>
      </w:r>
      <w:r w:rsidR="0054768A">
        <w:rPr>
          <w:rFonts w:ascii="Arial" w:hAnsi="Arial" w:cs="Arial"/>
          <w:sz w:val="20"/>
          <w:szCs w:val="20"/>
        </w:rPr>
        <w:t xml:space="preserve">of conference room furniture is taken into account as much as </w:t>
      </w:r>
      <w:r w:rsidR="003E7345">
        <w:rPr>
          <w:rFonts w:ascii="Arial" w:hAnsi="Arial" w:cs="Arial"/>
          <w:sz w:val="20"/>
          <w:szCs w:val="20"/>
        </w:rPr>
        <w:t>size and space</w:t>
      </w:r>
      <w:r w:rsidR="000744E8">
        <w:rPr>
          <w:rFonts w:ascii="Arial" w:hAnsi="Arial" w:cs="Arial"/>
          <w:sz w:val="20"/>
          <w:szCs w:val="20"/>
        </w:rPr>
        <w:t>.</w:t>
      </w:r>
      <w:r w:rsidR="003E7345">
        <w:rPr>
          <w:rFonts w:ascii="Arial" w:hAnsi="Arial" w:cs="Arial"/>
          <w:sz w:val="20"/>
          <w:szCs w:val="20"/>
        </w:rPr>
        <w:t xml:space="preserve"> </w:t>
      </w:r>
      <w:r w:rsidR="0054768A">
        <w:rPr>
          <w:rFonts w:ascii="Arial" w:hAnsi="Arial" w:cs="Arial"/>
          <w:sz w:val="20"/>
          <w:szCs w:val="20"/>
        </w:rPr>
        <w:t xml:space="preserve">With every set of used conference room furniture, </w:t>
      </w:r>
      <w:r w:rsidR="0081141E">
        <w:rPr>
          <w:rFonts w:ascii="Arial" w:hAnsi="Arial" w:cs="Arial"/>
          <w:sz w:val="20"/>
          <w:szCs w:val="20"/>
        </w:rPr>
        <w:t xml:space="preserve">The Furniture Source </w:t>
      </w:r>
      <w:r w:rsidR="0054768A">
        <w:rPr>
          <w:rFonts w:ascii="Arial" w:hAnsi="Arial" w:cs="Arial"/>
          <w:sz w:val="20"/>
          <w:szCs w:val="20"/>
        </w:rPr>
        <w:t xml:space="preserve">also offers </w:t>
      </w:r>
      <w:r w:rsidR="000744E8">
        <w:rPr>
          <w:rFonts w:ascii="Arial" w:hAnsi="Arial" w:cs="Arial"/>
          <w:sz w:val="20"/>
          <w:szCs w:val="20"/>
        </w:rPr>
        <w:t xml:space="preserve">interior design </w:t>
      </w:r>
      <w:r w:rsidR="0081141E">
        <w:rPr>
          <w:rFonts w:ascii="Arial" w:hAnsi="Arial" w:cs="Arial"/>
          <w:sz w:val="20"/>
          <w:szCs w:val="20"/>
        </w:rPr>
        <w:t xml:space="preserve">consultation </w:t>
      </w:r>
      <w:r w:rsidR="0054768A">
        <w:rPr>
          <w:rFonts w:ascii="Arial" w:hAnsi="Arial" w:cs="Arial"/>
          <w:sz w:val="20"/>
          <w:szCs w:val="20"/>
        </w:rPr>
        <w:t xml:space="preserve">to ensure the future tone of the room will inspire the right kind of employee discussions and </w:t>
      </w:r>
      <w:r w:rsidR="00D67B13">
        <w:rPr>
          <w:rFonts w:ascii="Arial" w:hAnsi="Arial" w:cs="Arial"/>
          <w:sz w:val="20"/>
          <w:szCs w:val="20"/>
        </w:rPr>
        <w:t xml:space="preserve">company </w:t>
      </w:r>
      <w:r w:rsidR="0054768A">
        <w:rPr>
          <w:rFonts w:ascii="Arial" w:hAnsi="Arial" w:cs="Arial"/>
          <w:sz w:val="20"/>
          <w:szCs w:val="20"/>
        </w:rPr>
        <w:t>decisions.</w:t>
      </w:r>
    </w:p>
    <w:p w:rsidR="0054768A" w:rsidRDefault="0054768A" w:rsidP="008114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“Ultimately, the better decisions a company makes within its meetings, the more this will equate into thei</w:t>
      </w:r>
      <w:r w:rsidR="007208C8">
        <w:rPr>
          <w:rFonts w:ascii="Arial" w:hAnsi="Arial" w:cs="Arial"/>
          <w:sz w:val="20"/>
          <w:szCs w:val="20"/>
        </w:rPr>
        <w:t xml:space="preserve">r success,” continues Sheehan. </w:t>
      </w:r>
      <w:r>
        <w:rPr>
          <w:rFonts w:ascii="Arial" w:hAnsi="Arial" w:cs="Arial"/>
          <w:sz w:val="20"/>
          <w:szCs w:val="20"/>
        </w:rPr>
        <w:t>“By providing the furniture and layout needed to inspire the most successful de</w:t>
      </w:r>
      <w:r w:rsidR="00D67B13">
        <w:rPr>
          <w:rFonts w:ascii="Arial" w:hAnsi="Arial" w:cs="Arial"/>
          <w:sz w:val="20"/>
          <w:szCs w:val="20"/>
        </w:rPr>
        <w:t xml:space="preserve">cisions, we best ensure the </w:t>
      </w:r>
      <w:r>
        <w:rPr>
          <w:rFonts w:ascii="Arial" w:hAnsi="Arial" w:cs="Arial"/>
          <w:sz w:val="20"/>
          <w:szCs w:val="20"/>
        </w:rPr>
        <w:t>success of our clients.”</w:t>
      </w:r>
    </w:p>
    <w:p w:rsidR="0081141E" w:rsidRDefault="0081141E" w:rsidP="0081141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Free quotes on </w:t>
      </w:r>
      <w:hyperlink r:id="rId10" w:history="1">
        <w:r w:rsidRPr="00D67B13">
          <w:rPr>
            <w:rStyle w:val="Hyperlink"/>
            <w:rFonts w:ascii="Arial" w:hAnsi="Arial" w:cs="Arial"/>
            <w:sz w:val="20"/>
            <w:szCs w:val="20"/>
          </w:rPr>
          <w:t>used conference room furniture</w:t>
        </w:r>
      </w:hyperlink>
      <w:r>
        <w:rPr>
          <w:rFonts w:ascii="Arial" w:hAnsi="Arial" w:cs="Arial"/>
          <w:sz w:val="20"/>
          <w:szCs w:val="20"/>
        </w:rPr>
        <w:t xml:space="preserve"> and </w:t>
      </w:r>
      <w:hyperlink r:id="rId11" w:history="1">
        <w:r w:rsidR="00D67B13" w:rsidRPr="00D67B13">
          <w:rPr>
            <w:rStyle w:val="Hyperlink"/>
            <w:rFonts w:ascii="Arial" w:hAnsi="Arial" w:cs="Arial"/>
            <w:sz w:val="20"/>
            <w:szCs w:val="20"/>
          </w:rPr>
          <w:t>interior design</w:t>
        </w:r>
      </w:hyperlink>
      <w:r w:rsidR="00D67B13">
        <w:rPr>
          <w:rFonts w:ascii="Arial" w:hAnsi="Arial" w:cs="Arial"/>
          <w:sz w:val="20"/>
          <w:szCs w:val="20"/>
        </w:rPr>
        <w:t xml:space="preserve"> consultation f</w:t>
      </w:r>
      <w:r>
        <w:rPr>
          <w:rFonts w:ascii="Arial" w:hAnsi="Arial" w:cs="Arial"/>
          <w:sz w:val="20"/>
          <w:szCs w:val="20"/>
        </w:rPr>
        <w:t xml:space="preserve">rom The Furniture Source may be requested </w:t>
      </w:r>
      <w:r w:rsidRPr="009759A4">
        <w:rPr>
          <w:rFonts w:ascii="Arial" w:hAnsi="Arial" w:cs="Arial"/>
          <w:sz w:val="20"/>
          <w:szCs w:val="20"/>
        </w:rPr>
        <w:t>by visiting its website.</w:t>
      </w:r>
    </w:p>
    <w:p w:rsidR="0081141E" w:rsidRDefault="0081141E" w:rsidP="0081141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About The Furniture Source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The Furniture Source is a provider of new and used office furniture in Minneapolis, MN. Supplying new office furniture, alongside beautifully refurbished pieces such as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cubicles and workstations</w:t>
        </w:r>
      </w:hyperlink>
      <w:r>
        <w:rPr>
          <w:rFonts w:ascii="Arial" w:hAnsi="Arial" w:cs="Arial"/>
          <w:sz w:val="20"/>
          <w:szCs w:val="20"/>
        </w:rPr>
        <w:t xml:space="preserve">, ergonomic task chairs, and private office furniture, complete with services ranging from interior design to space </w:t>
      </w:r>
      <w:r>
        <w:rPr>
          <w:rFonts w:ascii="Arial" w:hAnsi="Arial" w:cs="Arial"/>
          <w:sz w:val="20"/>
          <w:szCs w:val="20"/>
        </w:rPr>
        <w:lastRenderedPageBreak/>
        <w:t xml:space="preserve">planning, The Furniture Source offers a unique commitment to their client’s office cultures and landscape.  The Furniture Source can be contacted via their website at </w:t>
      </w:r>
      <w:hyperlink r:id="rId13" w:history="1">
        <w:r w:rsidRPr="00BA01E0">
          <w:rPr>
            <w:rStyle w:val="Hyperlink"/>
            <w:rFonts w:ascii="Arial" w:hAnsi="Arial" w:cs="Arial"/>
            <w:sz w:val="20"/>
            <w:szCs w:val="20"/>
          </w:rPr>
          <w:t>www.thefsi.com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81141E" w:rsidRDefault="0081141E" w:rsidP="0081141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p w:rsidR="0081141E" w:rsidRDefault="0081141E" w:rsidP="009759A4">
      <w:pPr>
        <w:rPr>
          <w:rFonts w:ascii="Arial" w:hAnsi="Arial" w:cs="Arial"/>
          <w:sz w:val="20"/>
          <w:szCs w:val="20"/>
        </w:rPr>
      </w:pPr>
    </w:p>
    <w:p w:rsidR="0081141E" w:rsidRDefault="0081141E" w:rsidP="009759A4">
      <w:pPr>
        <w:rPr>
          <w:rFonts w:ascii="Arial" w:hAnsi="Arial" w:cs="Arial"/>
          <w:sz w:val="20"/>
          <w:szCs w:val="20"/>
        </w:rPr>
      </w:pPr>
    </w:p>
    <w:p w:rsidR="003F66CB" w:rsidRPr="009759A4" w:rsidRDefault="003F66CB" w:rsidP="009759A4">
      <w:pPr>
        <w:rPr>
          <w:szCs w:val="20"/>
        </w:rPr>
      </w:pPr>
    </w:p>
    <w:sectPr w:rsidR="003F66CB" w:rsidRPr="009759A4" w:rsidSect="001B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4115E"/>
    <w:multiLevelType w:val="hybridMultilevel"/>
    <w:tmpl w:val="0406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6BB6"/>
    <w:multiLevelType w:val="hybridMultilevel"/>
    <w:tmpl w:val="F722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240E1"/>
    <w:multiLevelType w:val="hybridMultilevel"/>
    <w:tmpl w:val="6394C06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FF9"/>
    <w:rsid w:val="000744E8"/>
    <w:rsid w:val="00082D28"/>
    <w:rsid w:val="0010652A"/>
    <w:rsid w:val="001244B6"/>
    <w:rsid w:val="001B0B8B"/>
    <w:rsid w:val="001B4D1D"/>
    <w:rsid w:val="001B6CAD"/>
    <w:rsid w:val="001C6BE9"/>
    <w:rsid w:val="00203155"/>
    <w:rsid w:val="00207DF0"/>
    <w:rsid w:val="002459C6"/>
    <w:rsid w:val="00246BEB"/>
    <w:rsid w:val="00271CC0"/>
    <w:rsid w:val="002A2E40"/>
    <w:rsid w:val="002C1BF1"/>
    <w:rsid w:val="002C408A"/>
    <w:rsid w:val="002C581B"/>
    <w:rsid w:val="002E6187"/>
    <w:rsid w:val="00326011"/>
    <w:rsid w:val="00327C8D"/>
    <w:rsid w:val="00343845"/>
    <w:rsid w:val="00372402"/>
    <w:rsid w:val="003A674D"/>
    <w:rsid w:val="003E7345"/>
    <w:rsid w:val="003F66CB"/>
    <w:rsid w:val="004471EC"/>
    <w:rsid w:val="0046220C"/>
    <w:rsid w:val="00495DE5"/>
    <w:rsid w:val="004B5D4D"/>
    <w:rsid w:val="004F0CA1"/>
    <w:rsid w:val="00526239"/>
    <w:rsid w:val="00541902"/>
    <w:rsid w:val="0054768A"/>
    <w:rsid w:val="00555BAF"/>
    <w:rsid w:val="00584CF7"/>
    <w:rsid w:val="00593C43"/>
    <w:rsid w:val="005F7880"/>
    <w:rsid w:val="0067040B"/>
    <w:rsid w:val="007208C8"/>
    <w:rsid w:val="00743E8B"/>
    <w:rsid w:val="00764B1D"/>
    <w:rsid w:val="00785227"/>
    <w:rsid w:val="00792034"/>
    <w:rsid w:val="007D2C46"/>
    <w:rsid w:val="0081141E"/>
    <w:rsid w:val="00843FF9"/>
    <w:rsid w:val="0092389C"/>
    <w:rsid w:val="00970E36"/>
    <w:rsid w:val="009759A4"/>
    <w:rsid w:val="00996EFD"/>
    <w:rsid w:val="00A2514A"/>
    <w:rsid w:val="00A34056"/>
    <w:rsid w:val="00AC5427"/>
    <w:rsid w:val="00AE16D1"/>
    <w:rsid w:val="00AE722E"/>
    <w:rsid w:val="00B044D7"/>
    <w:rsid w:val="00B078EA"/>
    <w:rsid w:val="00B11A5B"/>
    <w:rsid w:val="00B448B3"/>
    <w:rsid w:val="00B70694"/>
    <w:rsid w:val="00BF6EE5"/>
    <w:rsid w:val="00C73AC6"/>
    <w:rsid w:val="00C86FB9"/>
    <w:rsid w:val="00CA242E"/>
    <w:rsid w:val="00CB1A1F"/>
    <w:rsid w:val="00CB449D"/>
    <w:rsid w:val="00CF2743"/>
    <w:rsid w:val="00CF5C8E"/>
    <w:rsid w:val="00D67B13"/>
    <w:rsid w:val="00D74247"/>
    <w:rsid w:val="00DA3510"/>
    <w:rsid w:val="00DD0320"/>
    <w:rsid w:val="00E10F7F"/>
    <w:rsid w:val="00E55A2F"/>
    <w:rsid w:val="00EC785E"/>
    <w:rsid w:val="00F25D75"/>
    <w:rsid w:val="00F308C7"/>
    <w:rsid w:val="00F3249E"/>
    <w:rsid w:val="00F82F87"/>
    <w:rsid w:val="00F92D8E"/>
    <w:rsid w:val="00FD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A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A2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6CB"/>
    <w:rPr>
      <w:color w:val="0000FF"/>
      <w:u w:val="single"/>
    </w:rPr>
  </w:style>
  <w:style w:type="paragraph" w:customStyle="1" w:styleId="Default">
    <w:name w:val="Default"/>
    <w:rsid w:val="00A340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1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C5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58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581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58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581B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242E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722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208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991">
      <w:bodyDiv w:val="1"/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822">
      <w:bodyDiv w:val="1"/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si.com/conference-rooms.php" TargetMode="External"/><Relationship Id="rId13" Type="http://schemas.openxmlformats.org/officeDocument/2006/relationships/hyperlink" Target="http://www.thefsi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hefsi.com" TargetMode="External"/><Relationship Id="rId12" Type="http://schemas.openxmlformats.org/officeDocument/2006/relationships/hyperlink" Target="http://www.thefsi.com/new-workstations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hefsi.com" TargetMode="External"/><Relationship Id="rId11" Type="http://schemas.openxmlformats.org/officeDocument/2006/relationships/hyperlink" Target="http://www.thefsi.com/interior-design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fsi.com/conference-room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fsi.com/conference-room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9F38-E915-4E6C-A64D-5CB50260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48" baseType="variant">
      <vt:variant>
        <vt:i4>2555961</vt:i4>
      </vt:variant>
      <vt:variant>
        <vt:i4>21</vt:i4>
      </vt:variant>
      <vt:variant>
        <vt:i4>0</vt:i4>
      </vt:variant>
      <vt:variant>
        <vt:i4>5</vt:i4>
      </vt:variant>
      <vt:variant>
        <vt:lpwstr>http://www.thefsi.com/</vt:lpwstr>
      </vt:variant>
      <vt:variant>
        <vt:lpwstr/>
      </vt:variant>
      <vt:variant>
        <vt:i4>7798902</vt:i4>
      </vt:variant>
      <vt:variant>
        <vt:i4>18</vt:i4>
      </vt:variant>
      <vt:variant>
        <vt:i4>0</vt:i4>
      </vt:variant>
      <vt:variant>
        <vt:i4>5</vt:i4>
      </vt:variant>
      <vt:variant>
        <vt:lpwstr>http://www.thefsi.com/new-workstations.php</vt:lpwstr>
      </vt:variant>
      <vt:variant>
        <vt:lpwstr/>
      </vt:variant>
      <vt:variant>
        <vt:i4>65542</vt:i4>
      </vt:variant>
      <vt:variant>
        <vt:i4>15</vt:i4>
      </vt:variant>
      <vt:variant>
        <vt:i4>0</vt:i4>
      </vt:variant>
      <vt:variant>
        <vt:i4>5</vt:i4>
      </vt:variant>
      <vt:variant>
        <vt:lpwstr>http://www.thefsi.com/interior-design.php</vt:lpwstr>
      </vt:variant>
      <vt:variant>
        <vt:lpwstr/>
      </vt:variant>
      <vt:variant>
        <vt:i4>3735614</vt:i4>
      </vt:variant>
      <vt:variant>
        <vt:i4>12</vt:i4>
      </vt:variant>
      <vt:variant>
        <vt:i4>0</vt:i4>
      </vt:variant>
      <vt:variant>
        <vt:i4>5</vt:i4>
      </vt:variant>
      <vt:variant>
        <vt:lpwstr>http://www.thefsi.com/conference-rooms.php</vt:lpwstr>
      </vt:variant>
      <vt:variant>
        <vt:lpwstr/>
      </vt:variant>
      <vt:variant>
        <vt:i4>3735614</vt:i4>
      </vt:variant>
      <vt:variant>
        <vt:i4>9</vt:i4>
      </vt:variant>
      <vt:variant>
        <vt:i4>0</vt:i4>
      </vt:variant>
      <vt:variant>
        <vt:i4>5</vt:i4>
      </vt:variant>
      <vt:variant>
        <vt:lpwstr>http://www.thefsi.com/conference-rooms.php</vt:lpwstr>
      </vt:variant>
      <vt:variant>
        <vt:lpwstr/>
      </vt:variant>
      <vt:variant>
        <vt:i4>3735614</vt:i4>
      </vt:variant>
      <vt:variant>
        <vt:i4>6</vt:i4>
      </vt:variant>
      <vt:variant>
        <vt:i4>0</vt:i4>
      </vt:variant>
      <vt:variant>
        <vt:i4>5</vt:i4>
      </vt:variant>
      <vt:variant>
        <vt:lpwstr>http://www.thefsi.com/conference-rooms.php</vt:lpwstr>
      </vt:variant>
      <vt:variant>
        <vt:lpwstr/>
      </vt:variant>
      <vt:variant>
        <vt:i4>2555961</vt:i4>
      </vt:variant>
      <vt:variant>
        <vt:i4>3</vt:i4>
      </vt:variant>
      <vt:variant>
        <vt:i4>0</vt:i4>
      </vt:variant>
      <vt:variant>
        <vt:i4>5</vt:i4>
      </vt:variant>
      <vt:variant>
        <vt:lpwstr>http://www.thefsi.com/</vt:lpwstr>
      </vt:variant>
      <vt:variant>
        <vt:lpwstr/>
      </vt:variant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http://www.thefsi.com/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Leach</dc:creator>
  <cp:lastModifiedBy>Nicole</cp:lastModifiedBy>
  <cp:revision>12</cp:revision>
  <dcterms:created xsi:type="dcterms:W3CDTF">2009-01-20T16:58:00Z</dcterms:created>
  <dcterms:modified xsi:type="dcterms:W3CDTF">2009-01-21T15:15:00Z</dcterms:modified>
</cp:coreProperties>
</file>