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08" w:rsidRDefault="00146458">
      <w:r>
        <w:rPr>
          <w:noProof/>
        </w:rPr>
        <w:drawing>
          <wp:anchor distT="0" distB="0" distL="114300" distR="114300" simplePos="0" relativeHeight="251655168" behindDoc="0" locked="0" layoutInCell="1" allowOverlap="1">
            <wp:simplePos x="0" y="0"/>
            <wp:positionH relativeFrom="column">
              <wp:posOffset>-647700</wp:posOffset>
            </wp:positionH>
            <wp:positionV relativeFrom="paragraph">
              <wp:posOffset>-695325</wp:posOffset>
            </wp:positionV>
            <wp:extent cx="1466850" cy="742950"/>
            <wp:effectExtent l="19050" t="0" r="0" b="0"/>
            <wp:wrapNone/>
            <wp:docPr id="21" name="Picture 2" descr="Procurex_RGB_Trans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curex_RGB_Trans_web.png"/>
                    <pic:cNvPicPr>
                      <a:picLocks noChangeAspect="1" noChangeArrowheads="1"/>
                    </pic:cNvPicPr>
                  </pic:nvPicPr>
                  <pic:blipFill>
                    <a:blip r:embed="rId6" cstate="print"/>
                    <a:srcRect/>
                    <a:stretch>
                      <a:fillRect/>
                    </a:stretch>
                  </pic:blipFill>
                  <pic:spPr bwMode="auto">
                    <a:xfrm>
                      <a:off x="0" y="0"/>
                      <a:ext cx="1466850" cy="742950"/>
                    </a:xfrm>
                    <a:prstGeom prst="rect">
                      <a:avLst/>
                    </a:prstGeom>
                    <a:noFill/>
                    <a:ln w="9525">
                      <a:noFill/>
                      <a:miter lim="800000"/>
                      <a:headEnd/>
                      <a:tailEnd/>
                    </a:ln>
                  </pic:spPr>
                </pic:pic>
              </a:graphicData>
            </a:graphic>
          </wp:anchor>
        </w:drawing>
      </w:r>
      <w:r w:rsidR="00842330">
        <w:rPr>
          <w:noProof/>
        </w:rPr>
        <w:pict>
          <v:shapetype id="_x0000_t32" coordsize="21600,21600" o:spt="32" o:oned="t" path="m,l21600,21600e" filled="f">
            <v:path arrowok="t" fillok="f" o:connecttype="none"/>
            <o:lock v:ext="edit" shapetype="t"/>
          </v:shapetype>
          <v:shape id="_x0000_s1028" type="#_x0000_t32" style="position:absolute;margin-left:-63.35pt;margin-top:6.75pt;width:591.35pt;height:.05pt;z-index:251656192;mso-position-horizontal-relative:text;mso-position-vertical-relative:text" o:connectortype="straight" strokecolor="#ca6410" strokeweight="1.5pt">
            <v:shadow type="perspective" color="#974706" opacity=".5" offset="1pt" offset2="-1pt"/>
          </v:shape>
        </w:pict>
      </w:r>
      <w:r w:rsidR="00842330">
        <w:rPr>
          <w:noProof/>
          <w:lang w:eastAsia="zh-TW"/>
        </w:rPr>
        <w:pict>
          <v:shapetype id="_x0000_t202" coordsize="21600,21600" o:spt="202" path="m,l,21600r21600,l21600,xe">
            <v:stroke joinstyle="miter"/>
            <v:path gradientshapeok="t" o:connecttype="rect"/>
          </v:shapetype>
          <v:shape id="_x0000_s1029" type="#_x0000_t202" style="position:absolute;margin-left:203.45pt;margin-top:-62.95pt;width:358.3pt;height:94.4pt;z-index:251657216;mso-height-percent:200;mso-position-horizontal-relative:text;mso-position-vertical-relative:text;mso-height-percent:200;mso-width-relative:margin;mso-height-relative:margin" filled="f" stroked="f">
            <v:textbox style="mso-next-textbox:#_x0000_s1029;mso-fit-shape-to-text:t">
              <w:txbxContent>
                <w:p w:rsidR="00EC3C54" w:rsidRPr="00A0638D" w:rsidRDefault="00EC3C54">
                  <w:pPr>
                    <w:rPr>
                      <w:color w:val="808080"/>
                      <w:sz w:val="110"/>
                      <w:szCs w:val="110"/>
                    </w:rPr>
                  </w:pPr>
                  <w:r w:rsidRPr="00A0638D">
                    <w:rPr>
                      <w:color w:val="808080"/>
                      <w:sz w:val="110"/>
                      <w:szCs w:val="110"/>
                    </w:rPr>
                    <w:t>Press Release</w:t>
                  </w:r>
                </w:p>
              </w:txbxContent>
            </v:textbox>
          </v:shape>
        </w:pict>
      </w:r>
      <w:r w:rsidR="00842330">
        <w:rPr>
          <w:noProof/>
        </w:rPr>
        <w:pict>
          <v:rect id="_x0000_s1026" style="position:absolute;margin-left:-77.25pt;margin-top:-72.75pt;width:639pt;height:93pt;z-index:251654144;mso-position-horizontal-relative:text;mso-position-vertical-relative:text" fillcolor="black" stroked="f" strokecolor="#f2f2f2" strokeweight="3pt">
            <v:shadow on="t" type="perspective" color="#7f7f7f" opacity=".5" offset="1pt" offset2="-1pt"/>
          </v:rect>
        </w:pict>
      </w:r>
      <w:r w:rsidR="00093518">
        <w:rPr>
          <w:noProof/>
        </w:rPr>
        <w:t xml:space="preserve"> </w:t>
      </w:r>
    </w:p>
    <w:p w:rsidR="005E6BF0" w:rsidRDefault="005E6BF0" w:rsidP="005E6BF0"/>
    <w:p w:rsidR="00AE4B63" w:rsidRPr="002F65F2" w:rsidRDefault="005E6BF0" w:rsidP="002F65F2">
      <w:r w:rsidRPr="002C0622">
        <w:t>FOR IMMEDIATE RELEASE</w:t>
      </w:r>
    </w:p>
    <w:p w:rsidR="002F65F2" w:rsidRPr="002F65F2" w:rsidRDefault="002F65F2" w:rsidP="002F65F2">
      <w:pPr>
        <w:spacing w:after="0" w:line="240" w:lineRule="auto"/>
        <w:jc w:val="center"/>
        <w:rPr>
          <w:rFonts w:ascii="Arial" w:hAnsi="Arial" w:cs="Arial"/>
          <w:b/>
          <w:sz w:val="24"/>
          <w:szCs w:val="24"/>
        </w:rPr>
      </w:pPr>
      <w:r w:rsidRPr="002F65F2">
        <w:rPr>
          <w:rFonts w:ascii="Arial" w:hAnsi="Arial" w:cs="Arial"/>
          <w:b/>
          <w:sz w:val="24"/>
          <w:szCs w:val="24"/>
        </w:rPr>
        <w:t xml:space="preserve">A Big Ten University Saves $675,000 </w:t>
      </w:r>
    </w:p>
    <w:p w:rsidR="002F65F2" w:rsidRPr="002F65F2" w:rsidRDefault="002F65F2" w:rsidP="002F65F2">
      <w:pPr>
        <w:spacing w:after="0" w:line="240" w:lineRule="auto"/>
        <w:jc w:val="center"/>
        <w:rPr>
          <w:rFonts w:ascii="Arial" w:hAnsi="Arial" w:cs="Arial"/>
          <w:b/>
          <w:sz w:val="24"/>
          <w:szCs w:val="24"/>
        </w:rPr>
      </w:pPr>
      <w:r w:rsidRPr="002F65F2">
        <w:rPr>
          <w:rFonts w:ascii="Arial" w:hAnsi="Arial" w:cs="Arial"/>
          <w:b/>
          <w:sz w:val="24"/>
          <w:szCs w:val="24"/>
        </w:rPr>
        <w:t>Using Reverse Auction to Purchase Coal</w:t>
      </w:r>
    </w:p>
    <w:p w:rsidR="002F65F2" w:rsidRDefault="002F65F2" w:rsidP="002F65F2">
      <w:pPr>
        <w:spacing w:line="320" w:lineRule="atLeast"/>
        <w:rPr>
          <w:rFonts w:ascii="Arial" w:hAnsi="Arial" w:cs="Arial"/>
          <w:b/>
          <w:sz w:val="24"/>
          <w:szCs w:val="24"/>
        </w:rPr>
      </w:pPr>
    </w:p>
    <w:p w:rsidR="002F65F2" w:rsidRDefault="002F65F2" w:rsidP="002F65F2">
      <w:pPr>
        <w:spacing w:after="0" w:line="240" w:lineRule="auto"/>
        <w:rPr>
          <w:rFonts w:ascii="Arial" w:hAnsi="Arial" w:cs="Arial"/>
          <w:sz w:val="24"/>
          <w:szCs w:val="24"/>
        </w:rPr>
      </w:pPr>
      <w:r>
        <w:rPr>
          <w:rFonts w:ascii="Arial" w:hAnsi="Arial" w:cs="Arial"/>
          <w:sz w:val="24"/>
          <w:szCs w:val="24"/>
        </w:rPr>
        <w:t>Erie, PA – A Big Ten University saved $675,000 on its coal purchase through a competitive purchasing process powered by Procurex.  The savings were realized using Procurex’s (</w:t>
      </w:r>
      <w:hyperlink r:id="rId7" w:history="1">
        <w:r w:rsidRPr="00AD0042">
          <w:rPr>
            <w:rStyle w:val="Hyperlink"/>
            <w:rFonts w:ascii="Arial" w:hAnsi="Arial" w:cs="Arial"/>
            <w:sz w:val="24"/>
            <w:szCs w:val="24"/>
          </w:rPr>
          <w:t>www.ProcurexInc.com</w:t>
        </w:r>
      </w:hyperlink>
      <w:r>
        <w:rPr>
          <w:rFonts w:ascii="Arial" w:hAnsi="Arial" w:cs="Arial"/>
          <w:sz w:val="24"/>
          <w:szCs w:val="24"/>
        </w:rPr>
        <w:t xml:space="preserve">) proprietary reverse auction software which enabled this university to procure a coal contract from energy suppliers in a highly competitive process. </w:t>
      </w:r>
    </w:p>
    <w:p w:rsidR="002F65F2" w:rsidRDefault="002F65F2" w:rsidP="002F65F2">
      <w:pPr>
        <w:spacing w:after="0" w:line="240" w:lineRule="auto"/>
        <w:rPr>
          <w:rFonts w:ascii="Arial" w:hAnsi="Arial" w:cs="Arial"/>
          <w:sz w:val="24"/>
          <w:szCs w:val="24"/>
        </w:rPr>
      </w:pPr>
    </w:p>
    <w:p w:rsidR="002F65F2" w:rsidRDefault="002F65F2" w:rsidP="002F65F2">
      <w:pPr>
        <w:spacing w:after="0" w:line="240" w:lineRule="auto"/>
        <w:rPr>
          <w:rFonts w:ascii="Arial" w:hAnsi="Arial" w:cs="Arial"/>
          <w:sz w:val="24"/>
          <w:szCs w:val="24"/>
        </w:rPr>
      </w:pPr>
      <w:r>
        <w:rPr>
          <w:rFonts w:ascii="Arial" w:hAnsi="Arial" w:cs="Arial"/>
          <w:sz w:val="24"/>
          <w:szCs w:val="24"/>
        </w:rPr>
        <w:t>Within 45 minutes, this auction received 73 bids that were issued by seven different energy suppliers. This process was made possible by the ease of use of the Procurex reverse auction platform and the university’s forward thinking attitude to use a powerful technology solution to ensure competitiveness in their procurement process.</w:t>
      </w:r>
    </w:p>
    <w:p w:rsidR="002F65F2" w:rsidRDefault="002F65F2" w:rsidP="002F65F2">
      <w:pPr>
        <w:spacing w:after="0" w:line="240" w:lineRule="auto"/>
        <w:rPr>
          <w:rFonts w:ascii="Arial" w:hAnsi="Arial" w:cs="Arial"/>
          <w:sz w:val="24"/>
          <w:szCs w:val="24"/>
        </w:rPr>
      </w:pPr>
    </w:p>
    <w:p w:rsidR="002F65F2" w:rsidRDefault="002F65F2" w:rsidP="002F65F2">
      <w:pPr>
        <w:spacing w:after="0" w:line="240" w:lineRule="auto"/>
        <w:rPr>
          <w:rFonts w:ascii="Arial" w:hAnsi="Arial" w:cs="Arial"/>
          <w:sz w:val="24"/>
          <w:szCs w:val="24"/>
        </w:rPr>
      </w:pPr>
      <w:r>
        <w:rPr>
          <w:rFonts w:ascii="Arial" w:hAnsi="Arial" w:cs="Arial"/>
          <w:sz w:val="24"/>
          <w:szCs w:val="24"/>
        </w:rPr>
        <w:t>Using the Procurex platform, the process is streamlined and allows for continuous bidding until all of the suppliers provide their lowest bid. Before the auction begins, the bid documents are available to all suppliers online via a secured internet connection. This ensures that bidders have easy access to the most up-to-date specifications. Instead of submitting bids via phone, fax, email or paper, they simply register with Procurex and sign in to the secure site on the announced day and time of the auction to place their bids. Once a bid is placed, the suppliers can see where they rank, allowing them to alter their bids immediately if they choose. This course of action brings price compression and competitive pricing to the purchasing process.</w:t>
      </w:r>
    </w:p>
    <w:p w:rsidR="002F65F2" w:rsidRDefault="002F65F2" w:rsidP="002F65F2">
      <w:pPr>
        <w:spacing w:after="0" w:line="240" w:lineRule="auto"/>
        <w:rPr>
          <w:rFonts w:ascii="Arial" w:hAnsi="Arial" w:cs="Arial"/>
          <w:sz w:val="24"/>
          <w:szCs w:val="24"/>
        </w:rPr>
      </w:pPr>
    </w:p>
    <w:p w:rsidR="002F65F2" w:rsidRDefault="002F65F2" w:rsidP="002F65F2">
      <w:pPr>
        <w:spacing w:after="0" w:line="240" w:lineRule="auto"/>
        <w:rPr>
          <w:rFonts w:ascii="Arial" w:hAnsi="Arial" w:cs="Arial"/>
          <w:sz w:val="24"/>
          <w:szCs w:val="24"/>
        </w:rPr>
      </w:pPr>
      <w:r w:rsidRPr="00FB5CD2">
        <w:rPr>
          <w:rFonts w:ascii="Arial" w:hAnsi="Arial" w:cs="Arial"/>
          <w:sz w:val="24"/>
          <w:szCs w:val="24"/>
        </w:rPr>
        <w:t xml:space="preserve">“This success proves that </w:t>
      </w:r>
      <w:r>
        <w:rPr>
          <w:rFonts w:ascii="Arial" w:hAnsi="Arial" w:cs="Arial"/>
          <w:sz w:val="24"/>
          <w:szCs w:val="24"/>
        </w:rPr>
        <w:t>Procurex</w:t>
      </w:r>
      <w:r w:rsidRPr="00FB5CD2">
        <w:rPr>
          <w:rFonts w:ascii="Arial" w:hAnsi="Arial" w:cs="Arial"/>
          <w:sz w:val="24"/>
          <w:szCs w:val="24"/>
        </w:rPr>
        <w:t xml:space="preserve"> has the flexibility and experienced staff on hand to service any organization that wants to engage in strategic e-procurement activities</w:t>
      </w:r>
      <w:r>
        <w:rPr>
          <w:rFonts w:ascii="Arial" w:hAnsi="Arial" w:cs="Arial"/>
          <w:sz w:val="24"/>
          <w:szCs w:val="24"/>
        </w:rPr>
        <w:t>. We have services for energy procurement that includes electricity, gas and fossil fuels. We can handle all energy related procurement needs</w:t>
      </w:r>
      <w:r w:rsidRPr="00FB5CD2">
        <w:rPr>
          <w:rFonts w:ascii="Arial" w:hAnsi="Arial" w:cs="Arial"/>
          <w:sz w:val="24"/>
          <w:szCs w:val="24"/>
        </w:rPr>
        <w:t xml:space="preserve">” said Bret Grady, </w:t>
      </w:r>
      <w:smartTag w:uri="urn:schemas-microsoft-com:office:smarttags" w:element="stockticker">
        <w:r w:rsidRPr="00FB5CD2">
          <w:rPr>
            <w:rFonts w:ascii="Arial" w:hAnsi="Arial" w:cs="Arial"/>
            <w:sz w:val="24"/>
            <w:szCs w:val="24"/>
          </w:rPr>
          <w:t>CEO</w:t>
        </w:r>
      </w:smartTag>
      <w:r w:rsidRPr="00FB5CD2">
        <w:rPr>
          <w:rFonts w:ascii="Arial" w:hAnsi="Arial" w:cs="Arial"/>
          <w:sz w:val="24"/>
          <w:szCs w:val="24"/>
        </w:rPr>
        <w:t xml:space="preserve"> of </w:t>
      </w:r>
      <w:r>
        <w:rPr>
          <w:rFonts w:ascii="Arial" w:hAnsi="Arial" w:cs="Arial"/>
          <w:sz w:val="24"/>
          <w:szCs w:val="24"/>
        </w:rPr>
        <w:t>Procurex</w:t>
      </w:r>
      <w:r w:rsidRPr="00FB5CD2">
        <w:rPr>
          <w:rFonts w:ascii="Arial" w:hAnsi="Arial" w:cs="Arial"/>
          <w:sz w:val="24"/>
          <w:szCs w:val="24"/>
        </w:rPr>
        <w:t>.</w:t>
      </w:r>
    </w:p>
    <w:p w:rsidR="002F65F2" w:rsidRDefault="002F65F2" w:rsidP="002F65F2">
      <w:pPr>
        <w:spacing w:after="0" w:line="240" w:lineRule="auto"/>
        <w:rPr>
          <w:rFonts w:ascii="Arial" w:hAnsi="Arial" w:cs="Arial"/>
          <w:sz w:val="24"/>
          <w:szCs w:val="24"/>
        </w:rPr>
      </w:pPr>
    </w:p>
    <w:p w:rsidR="002F65F2" w:rsidRDefault="002F65F2" w:rsidP="002F65F2">
      <w:pPr>
        <w:autoSpaceDE w:val="0"/>
        <w:autoSpaceDN w:val="0"/>
        <w:adjustRightInd w:val="0"/>
        <w:spacing w:after="0" w:line="240" w:lineRule="auto"/>
        <w:rPr>
          <w:rFonts w:ascii="Arial" w:hAnsi="Arial" w:cs="Arial"/>
          <w:sz w:val="24"/>
          <w:szCs w:val="24"/>
        </w:rPr>
      </w:pPr>
      <w:r>
        <w:rPr>
          <w:rFonts w:ascii="Arial" w:hAnsi="Arial" w:cs="Arial"/>
          <w:sz w:val="24"/>
          <w:szCs w:val="24"/>
        </w:rPr>
        <w:t>Procurex</w:t>
      </w:r>
      <w:r w:rsidRPr="00EC0949">
        <w:rPr>
          <w:rFonts w:ascii="Arial" w:hAnsi="Arial" w:cs="Arial"/>
          <w:sz w:val="24"/>
          <w:szCs w:val="24"/>
        </w:rPr>
        <w:t xml:space="preserve">™ offers powerful, on-demand solutions that help clients streamline their purchasing process to reduce costs and make better supplier selection decisions.  </w:t>
      </w:r>
      <w:r>
        <w:rPr>
          <w:rFonts w:ascii="Arial" w:hAnsi="Arial" w:cs="Arial"/>
          <w:sz w:val="24"/>
          <w:szCs w:val="24"/>
        </w:rPr>
        <w:t>Procurex</w:t>
      </w:r>
      <w:r w:rsidRPr="00EC0949">
        <w:rPr>
          <w:rFonts w:ascii="Arial" w:hAnsi="Arial" w:cs="Arial"/>
          <w:sz w:val="24"/>
          <w:szCs w:val="24"/>
        </w:rPr>
        <w:t xml:space="preserve"> offers a state-of-the art e-sourcing system, professional Purchasing expertise, and bid management services. </w:t>
      </w:r>
    </w:p>
    <w:p w:rsidR="002F65F2" w:rsidRPr="002F65F2" w:rsidRDefault="002F65F2" w:rsidP="002F65F2">
      <w:pPr>
        <w:autoSpaceDE w:val="0"/>
        <w:autoSpaceDN w:val="0"/>
        <w:adjustRightInd w:val="0"/>
        <w:spacing w:after="0" w:line="240" w:lineRule="auto"/>
        <w:rPr>
          <w:rFonts w:ascii="Arial" w:hAnsi="Arial" w:cs="Arial"/>
          <w:sz w:val="24"/>
          <w:szCs w:val="24"/>
        </w:rPr>
      </w:pPr>
    </w:p>
    <w:p w:rsidR="00030E63" w:rsidRDefault="00030E63" w:rsidP="002F65F2">
      <w:pPr>
        <w:spacing w:after="0" w:line="240" w:lineRule="auto"/>
        <w:rPr>
          <w:rFonts w:ascii="Arial" w:hAnsi="Arial" w:cs="Arial"/>
          <w:sz w:val="24"/>
          <w:szCs w:val="24"/>
        </w:rPr>
      </w:pPr>
    </w:p>
    <w:p w:rsidR="00030E63" w:rsidRDefault="00030E63" w:rsidP="002F65F2">
      <w:pPr>
        <w:spacing w:after="0" w:line="240" w:lineRule="auto"/>
        <w:rPr>
          <w:rFonts w:ascii="Arial" w:hAnsi="Arial" w:cs="Arial"/>
          <w:sz w:val="24"/>
          <w:szCs w:val="24"/>
        </w:rPr>
      </w:pPr>
    </w:p>
    <w:p w:rsidR="00AE4B63" w:rsidRDefault="002F65F2" w:rsidP="002F65F2">
      <w:pPr>
        <w:spacing w:after="0" w:line="240" w:lineRule="auto"/>
        <w:rPr>
          <w:rFonts w:ascii="Arial" w:hAnsi="Arial" w:cs="Arial"/>
          <w:sz w:val="24"/>
          <w:szCs w:val="24"/>
        </w:rPr>
      </w:pPr>
      <w:r>
        <w:rPr>
          <w:rFonts w:ascii="Arial" w:hAnsi="Arial" w:cs="Arial"/>
          <w:sz w:val="24"/>
          <w:szCs w:val="24"/>
        </w:rPr>
        <w:t xml:space="preserve">Visit </w:t>
      </w:r>
      <w:hyperlink r:id="rId8" w:history="1">
        <w:r w:rsidRPr="00AD0042">
          <w:rPr>
            <w:rStyle w:val="Hyperlink"/>
            <w:rFonts w:ascii="Arial" w:hAnsi="Arial" w:cs="Arial"/>
            <w:sz w:val="24"/>
            <w:szCs w:val="24"/>
          </w:rPr>
          <w:t>http://www.ProcurexInc.com</w:t>
        </w:r>
      </w:hyperlink>
      <w:r>
        <w:rPr>
          <w:rFonts w:ascii="Arial" w:hAnsi="Arial" w:cs="Arial"/>
          <w:sz w:val="24"/>
          <w:szCs w:val="24"/>
        </w:rPr>
        <w:t xml:space="preserve"> or email </w:t>
      </w:r>
      <w:hyperlink r:id="rId9" w:history="1">
        <w:r w:rsidRPr="00AD0042">
          <w:rPr>
            <w:rStyle w:val="Hyperlink"/>
            <w:rFonts w:ascii="Arial" w:hAnsi="Arial" w:cs="Arial"/>
            <w:sz w:val="24"/>
            <w:szCs w:val="24"/>
          </w:rPr>
          <w:t>info@ProcurexInc.com</w:t>
        </w:r>
      </w:hyperlink>
      <w:r>
        <w:rPr>
          <w:rFonts w:ascii="Arial" w:hAnsi="Arial" w:cs="Arial"/>
          <w:sz w:val="24"/>
          <w:szCs w:val="24"/>
        </w:rPr>
        <w:t xml:space="preserve"> for additional information.</w:t>
      </w:r>
    </w:p>
    <w:p w:rsidR="002F65F2" w:rsidRDefault="002F65F2" w:rsidP="00AE4B63">
      <w:pPr>
        <w:spacing w:after="0" w:line="240" w:lineRule="auto"/>
        <w:rPr>
          <w:rFonts w:ascii="Arial" w:hAnsi="Arial" w:cs="Arial"/>
          <w:sz w:val="24"/>
          <w:szCs w:val="24"/>
        </w:rPr>
      </w:pPr>
    </w:p>
    <w:p w:rsidR="008541A1" w:rsidRPr="008541A1" w:rsidRDefault="00146458" w:rsidP="00AE4B63">
      <w:pPr>
        <w:spacing w:after="0" w:line="240" w:lineRule="auto"/>
        <w:rPr>
          <w:rFonts w:ascii="Arial" w:hAnsi="Arial" w:cs="Arial"/>
          <w:sz w:val="24"/>
          <w:szCs w:val="24"/>
        </w:rPr>
      </w:pPr>
      <w:r>
        <w:rPr>
          <w:noProof/>
        </w:rPr>
        <w:drawing>
          <wp:anchor distT="0" distB="0" distL="114300" distR="114300" simplePos="0" relativeHeight="251660288" behindDoc="0" locked="0" layoutInCell="1" allowOverlap="1">
            <wp:simplePos x="0" y="0"/>
            <wp:positionH relativeFrom="column">
              <wp:posOffset>5591175</wp:posOffset>
            </wp:positionH>
            <wp:positionV relativeFrom="paragraph">
              <wp:posOffset>720090</wp:posOffset>
            </wp:positionV>
            <wp:extent cx="504825" cy="219075"/>
            <wp:effectExtent l="19050" t="0" r="9525" b="0"/>
            <wp:wrapSquare wrapText="bothSides"/>
            <wp:docPr id="20" name="Picture 4" descr="ProcurexSwooshesOnl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curexSwooshesOnly.gif"/>
                    <pic:cNvPicPr>
                      <a:picLocks noChangeAspect="1" noChangeArrowheads="1"/>
                    </pic:cNvPicPr>
                  </pic:nvPicPr>
                  <pic:blipFill>
                    <a:blip r:embed="rId10" cstate="print"/>
                    <a:srcRect/>
                    <a:stretch>
                      <a:fillRect/>
                    </a:stretch>
                  </pic:blipFill>
                  <pic:spPr bwMode="auto">
                    <a:xfrm>
                      <a:off x="0" y="0"/>
                      <a:ext cx="504825" cy="219075"/>
                    </a:xfrm>
                    <a:prstGeom prst="rect">
                      <a:avLst/>
                    </a:prstGeom>
                    <a:noFill/>
                    <a:ln w="9525">
                      <a:noFill/>
                      <a:miter lim="800000"/>
                      <a:headEnd/>
                      <a:tailEnd/>
                    </a:ln>
                  </pic:spPr>
                </pic:pic>
              </a:graphicData>
            </a:graphic>
          </wp:anchor>
        </w:drawing>
      </w:r>
      <w:r w:rsidR="00842330" w:rsidRPr="00842330">
        <w:rPr>
          <w:noProof/>
        </w:rPr>
        <w:pict>
          <v:shape id="_x0000_s1041" type="#_x0000_t32" style="position:absolute;margin-left:-52.85pt;margin-top:49.95pt;width:594pt;height:0;z-index:251659264;mso-position-horizontal-relative:text;mso-position-vertical-relative:text" o:connectortype="straight" strokecolor="#ca6410" strokeweight="1.5pt">
            <v:shadow type="perspective" color="#974706" opacity=".5" offset="1pt" offset2="-1pt"/>
          </v:shape>
        </w:pict>
      </w:r>
      <w:r w:rsidR="00842330" w:rsidRPr="00842330">
        <w:rPr>
          <w:noProof/>
        </w:rPr>
        <w:pict>
          <v:shape id="_x0000_s1035" type="#_x0000_t202" style="position:absolute;margin-left:33.75pt;margin-top:55.2pt;width:411pt;height:21.3pt;z-index:251658240;mso-position-horizontal-relative:text;mso-position-vertical-relative:text" o:regroupid="1" filled="f" stroked="f">
            <v:textbox style="mso-next-textbox:#_x0000_s1035">
              <w:txbxContent>
                <w:p w:rsidR="00843708" w:rsidRPr="005E6BF0" w:rsidRDefault="00843708" w:rsidP="008A64E0">
                  <w:pPr>
                    <w:spacing w:after="0" w:line="240" w:lineRule="auto"/>
                    <w:rPr>
                      <w:color w:val="5F5F5F"/>
                      <w:sz w:val="24"/>
                      <w:szCs w:val="24"/>
                    </w:rPr>
                  </w:pPr>
                  <w:r w:rsidRPr="005E6BF0">
                    <w:rPr>
                      <w:color w:val="5F5F5F"/>
                      <w:sz w:val="24"/>
                      <w:szCs w:val="24"/>
                    </w:rPr>
                    <w:t>Renaissance Center</w:t>
                  </w:r>
                  <w:r w:rsidR="005E6BF0" w:rsidRPr="005E6BF0">
                    <w:rPr>
                      <w:color w:val="5F5F5F"/>
                      <w:sz w:val="24"/>
                      <w:szCs w:val="24"/>
                    </w:rPr>
                    <w:t xml:space="preserve">, </w:t>
                  </w:r>
                  <w:r w:rsidR="00AD7583" w:rsidRPr="005E6BF0">
                    <w:rPr>
                      <w:color w:val="5F5F5F"/>
                      <w:sz w:val="24"/>
                      <w:szCs w:val="24"/>
                    </w:rPr>
                    <w:t>1001 State Street, Suite 1101</w:t>
                  </w:r>
                  <w:r w:rsidR="005E6BF0" w:rsidRPr="005E6BF0">
                    <w:rPr>
                      <w:color w:val="5F5F5F"/>
                      <w:sz w:val="24"/>
                      <w:szCs w:val="24"/>
                    </w:rPr>
                    <w:t xml:space="preserve">, </w:t>
                  </w:r>
                  <w:r w:rsidRPr="005E6BF0">
                    <w:rPr>
                      <w:color w:val="5F5F5F"/>
                      <w:sz w:val="24"/>
                      <w:szCs w:val="24"/>
                    </w:rPr>
                    <w:t>Erie, PA 16501, 866-412-7161</w:t>
                  </w:r>
                </w:p>
              </w:txbxContent>
            </v:textbox>
          </v:shape>
        </w:pict>
      </w:r>
      <w:r>
        <w:rPr>
          <w:rFonts w:ascii="Arial" w:hAnsi="Arial" w:cs="Arial"/>
          <w:noProof/>
          <w:sz w:val="24"/>
          <w:szCs w:val="24"/>
        </w:rPr>
        <w:drawing>
          <wp:anchor distT="0" distB="0" distL="114300" distR="114300" simplePos="0" relativeHeight="251661312" behindDoc="0" locked="0" layoutInCell="1" allowOverlap="1">
            <wp:simplePos x="0" y="0"/>
            <wp:positionH relativeFrom="column">
              <wp:posOffset>-180975</wp:posOffset>
            </wp:positionH>
            <wp:positionV relativeFrom="paragraph">
              <wp:posOffset>767715</wp:posOffset>
            </wp:positionV>
            <wp:extent cx="619125" cy="123825"/>
            <wp:effectExtent l="19050" t="0" r="9525" b="0"/>
            <wp:wrapSquare wrapText="bothSides"/>
            <wp:docPr id="19" name="Picture 1" descr="ProcurexNameOnl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urexNameOnly.gif"/>
                    <pic:cNvPicPr>
                      <a:picLocks noChangeAspect="1" noChangeArrowheads="1"/>
                    </pic:cNvPicPr>
                  </pic:nvPicPr>
                  <pic:blipFill>
                    <a:blip r:embed="rId11" cstate="print"/>
                    <a:srcRect/>
                    <a:stretch>
                      <a:fillRect/>
                    </a:stretch>
                  </pic:blipFill>
                  <pic:spPr bwMode="auto">
                    <a:xfrm>
                      <a:off x="0" y="0"/>
                      <a:ext cx="619125" cy="123825"/>
                    </a:xfrm>
                    <a:prstGeom prst="rect">
                      <a:avLst/>
                    </a:prstGeom>
                    <a:noFill/>
                    <a:ln w="9525">
                      <a:noFill/>
                      <a:miter lim="800000"/>
                      <a:headEnd/>
                      <a:tailEnd/>
                    </a:ln>
                  </pic:spPr>
                </pic:pic>
              </a:graphicData>
            </a:graphic>
          </wp:anchor>
        </w:drawing>
      </w:r>
    </w:p>
    <w:sectPr w:rsidR="008541A1" w:rsidRPr="008541A1" w:rsidSect="002B134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360" w:rsidRDefault="00B10360" w:rsidP="005E6BF0">
      <w:pPr>
        <w:spacing w:after="0" w:line="240" w:lineRule="auto"/>
      </w:pPr>
      <w:r>
        <w:separator/>
      </w:r>
    </w:p>
  </w:endnote>
  <w:endnote w:type="continuationSeparator" w:id="0">
    <w:p w:rsidR="00B10360" w:rsidRDefault="00B10360" w:rsidP="005E6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360" w:rsidRDefault="00B10360" w:rsidP="005E6BF0">
      <w:pPr>
        <w:spacing w:after="0" w:line="240" w:lineRule="auto"/>
      </w:pPr>
      <w:r>
        <w:separator/>
      </w:r>
    </w:p>
  </w:footnote>
  <w:footnote w:type="continuationSeparator" w:id="0">
    <w:p w:rsidR="00B10360" w:rsidRDefault="00B10360" w:rsidP="005E6B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C3C54"/>
    <w:rsid w:val="0002631A"/>
    <w:rsid w:val="00030E63"/>
    <w:rsid w:val="00093518"/>
    <w:rsid w:val="00146458"/>
    <w:rsid w:val="002505B1"/>
    <w:rsid w:val="00257BCC"/>
    <w:rsid w:val="00283CFF"/>
    <w:rsid w:val="002B134B"/>
    <w:rsid w:val="002F65F2"/>
    <w:rsid w:val="003F3635"/>
    <w:rsid w:val="00402B95"/>
    <w:rsid w:val="004E4121"/>
    <w:rsid w:val="005E6BF0"/>
    <w:rsid w:val="005E6C12"/>
    <w:rsid w:val="005F21BA"/>
    <w:rsid w:val="00643E4F"/>
    <w:rsid w:val="006E227C"/>
    <w:rsid w:val="00810210"/>
    <w:rsid w:val="00842330"/>
    <w:rsid w:val="00843708"/>
    <w:rsid w:val="008541A1"/>
    <w:rsid w:val="00862ED4"/>
    <w:rsid w:val="008A64E0"/>
    <w:rsid w:val="008B55C9"/>
    <w:rsid w:val="0093055F"/>
    <w:rsid w:val="00981C4D"/>
    <w:rsid w:val="00A0638D"/>
    <w:rsid w:val="00A5784E"/>
    <w:rsid w:val="00AD7583"/>
    <w:rsid w:val="00AE4B63"/>
    <w:rsid w:val="00B10360"/>
    <w:rsid w:val="00C42104"/>
    <w:rsid w:val="00C64288"/>
    <w:rsid w:val="00DA3B94"/>
    <w:rsid w:val="00E26F05"/>
    <w:rsid w:val="00E27D6D"/>
    <w:rsid w:val="00EC3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6">
      <o:colormenu v:ext="edit" fillcolor="none [1612]"/>
    </o:shapedefaults>
    <o:shapelayout v:ext="edit">
      <o:idmap v:ext="edit" data="1"/>
      <o:rules v:ext="edit">
        <o:r id="V:Rule3" type="connector" idref="#_x0000_s1028"/>
        <o:r id="V:Rule4" type="connector" idref="#_x0000_s104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3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C54"/>
    <w:rPr>
      <w:rFonts w:ascii="Tahoma" w:hAnsi="Tahoma" w:cs="Tahoma"/>
      <w:sz w:val="16"/>
      <w:szCs w:val="16"/>
    </w:rPr>
  </w:style>
  <w:style w:type="paragraph" w:styleId="BodyText2">
    <w:name w:val="Body Text 2"/>
    <w:basedOn w:val="Normal"/>
    <w:link w:val="BodyText2Char"/>
    <w:rsid w:val="00843708"/>
    <w:pPr>
      <w:framePr w:hSpace="180" w:wrap="around" w:vAnchor="page" w:hAnchor="margin" w:y="2881"/>
      <w:tabs>
        <w:tab w:val="left" w:pos="4680"/>
      </w:tabs>
      <w:spacing w:after="0" w:line="240" w:lineRule="auto"/>
    </w:pPr>
    <w:rPr>
      <w:rFonts w:ascii="Helvetica" w:eastAsia="Times New Roman" w:hAnsi="Helvetica"/>
      <w:kern w:val="24"/>
      <w:position w:val="6"/>
      <w:sz w:val="18"/>
      <w:szCs w:val="20"/>
    </w:rPr>
  </w:style>
  <w:style w:type="character" w:customStyle="1" w:styleId="BodyText2Char">
    <w:name w:val="Body Text 2 Char"/>
    <w:basedOn w:val="DefaultParagraphFont"/>
    <w:link w:val="BodyText2"/>
    <w:rsid w:val="00843708"/>
    <w:rPr>
      <w:rFonts w:ascii="Helvetica" w:eastAsia="Times New Roman" w:hAnsi="Helvetica" w:cs="Times New Roman"/>
      <w:kern w:val="24"/>
      <w:position w:val="6"/>
      <w:sz w:val="18"/>
      <w:szCs w:val="20"/>
    </w:rPr>
  </w:style>
  <w:style w:type="character" w:styleId="Hyperlink">
    <w:name w:val="Hyperlink"/>
    <w:basedOn w:val="DefaultParagraphFont"/>
    <w:rsid w:val="005E6BF0"/>
    <w:rPr>
      <w:color w:val="0000FF"/>
      <w:u w:val="single"/>
    </w:rPr>
  </w:style>
  <w:style w:type="paragraph" w:styleId="Header">
    <w:name w:val="header"/>
    <w:basedOn w:val="Normal"/>
    <w:link w:val="HeaderChar"/>
    <w:uiPriority w:val="99"/>
    <w:semiHidden/>
    <w:unhideWhenUsed/>
    <w:rsid w:val="005E6B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6BF0"/>
  </w:style>
  <w:style w:type="paragraph" w:styleId="Footer">
    <w:name w:val="footer"/>
    <w:basedOn w:val="Normal"/>
    <w:link w:val="FooterChar"/>
    <w:uiPriority w:val="99"/>
    <w:semiHidden/>
    <w:unhideWhenUsed/>
    <w:rsid w:val="005E6B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6BF0"/>
  </w:style>
</w:styles>
</file>

<file path=word/webSettings.xml><?xml version="1.0" encoding="utf-8"?>
<w:webSettings xmlns:r="http://schemas.openxmlformats.org/officeDocument/2006/relationships" xmlns:w="http://schemas.openxmlformats.org/wordprocessingml/2006/main">
  <w:divs>
    <w:div w:id="124494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curexInc.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rocurexInc.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info@Procurex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Information Builders</Company>
  <LinksUpToDate>false</LinksUpToDate>
  <CharactersWithSpaces>2397</CharactersWithSpaces>
  <SharedDoc>false</SharedDoc>
  <HLinks>
    <vt:vector size="18" baseType="variant">
      <vt:variant>
        <vt:i4>1638445</vt:i4>
      </vt:variant>
      <vt:variant>
        <vt:i4>6</vt:i4>
      </vt:variant>
      <vt:variant>
        <vt:i4>0</vt:i4>
      </vt:variant>
      <vt:variant>
        <vt:i4>5</vt:i4>
      </vt:variant>
      <vt:variant>
        <vt:lpwstr>mailto:info@ProcurexInc.com</vt:lpwstr>
      </vt:variant>
      <vt:variant>
        <vt:lpwstr/>
      </vt:variant>
      <vt:variant>
        <vt:i4>2097252</vt:i4>
      </vt:variant>
      <vt:variant>
        <vt:i4>3</vt:i4>
      </vt:variant>
      <vt:variant>
        <vt:i4>0</vt:i4>
      </vt:variant>
      <vt:variant>
        <vt:i4>5</vt:i4>
      </vt:variant>
      <vt:variant>
        <vt:lpwstr>http://www.procurexinc.com/</vt:lpwstr>
      </vt:variant>
      <vt:variant>
        <vt:lpwstr/>
      </vt:variant>
      <vt:variant>
        <vt:i4>2097252</vt:i4>
      </vt:variant>
      <vt:variant>
        <vt:i4>0</vt:i4>
      </vt:variant>
      <vt:variant>
        <vt:i4>0</vt:i4>
      </vt:variant>
      <vt:variant>
        <vt:i4>5</vt:i4>
      </vt:variant>
      <vt:variant>
        <vt:lpwstr>http://www.procurexinc.com/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kpetrucci</dc:creator>
  <cp:lastModifiedBy>Bret M Grady</cp:lastModifiedBy>
  <cp:revision>2</cp:revision>
  <dcterms:created xsi:type="dcterms:W3CDTF">2010-06-08T19:47:00Z</dcterms:created>
  <dcterms:modified xsi:type="dcterms:W3CDTF">2010-06-08T19:47:00Z</dcterms:modified>
</cp:coreProperties>
</file>