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621" w:rsidRDefault="00722621" w:rsidP="00722621">
      <w:r>
        <w:rPr>
          <w:noProof/>
        </w:rPr>
        <w:drawing>
          <wp:inline distT="0" distB="0" distL="0" distR="0">
            <wp:extent cx="6000750" cy="904875"/>
            <wp:effectExtent l="19050" t="0" r="0" b="0"/>
            <wp:docPr id="1" name="Picture 3" descr="FX-Diversified-Header-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X-Diversified-Header-copy.jpg"/>
                    <pic:cNvPicPr>
                      <a:picLocks noChangeAspect="1" noChangeArrowheads="1"/>
                    </pic:cNvPicPr>
                  </pic:nvPicPr>
                  <pic:blipFill>
                    <a:blip r:embed="rId4" r:link="rId5" cstate="print"/>
                    <a:srcRect/>
                    <a:stretch>
                      <a:fillRect/>
                    </a:stretch>
                  </pic:blipFill>
                  <pic:spPr bwMode="auto">
                    <a:xfrm>
                      <a:off x="0" y="0"/>
                      <a:ext cx="6000750" cy="904875"/>
                    </a:xfrm>
                    <a:prstGeom prst="rect">
                      <a:avLst/>
                    </a:prstGeom>
                    <a:noFill/>
                    <a:ln w="9525">
                      <a:noFill/>
                      <a:miter lim="800000"/>
                      <a:headEnd/>
                      <a:tailEnd/>
                    </a:ln>
                  </pic:spPr>
                </pic:pic>
              </a:graphicData>
            </a:graphic>
          </wp:inline>
        </w:drawing>
      </w:r>
    </w:p>
    <w:p w:rsidR="00722621" w:rsidRDefault="00722621" w:rsidP="00722621">
      <w:r>
        <w:t> </w:t>
      </w:r>
    </w:p>
    <w:p w:rsidR="00722621" w:rsidRPr="00722621" w:rsidRDefault="00722621" w:rsidP="00722621">
      <w:pPr>
        <w:rPr>
          <w:sz w:val="28"/>
          <w:szCs w:val="28"/>
        </w:rPr>
      </w:pPr>
      <w:r w:rsidRPr="00722621">
        <w:rPr>
          <w:sz w:val="28"/>
          <w:szCs w:val="28"/>
        </w:rPr>
        <w:t xml:space="preserve">See this site </w:t>
      </w:r>
      <w:hyperlink r:id="rId6" w:history="1">
        <w:r w:rsidRPr="00722621">
          <w:rPr>
            <w:rStyle w:val="Hyperlink"/>
            <w:sz w:val="28"/>
            <w:szCs w:val="28"/>
          </w:rPr>
          <w:t>http://www.forexblog.org/2007/05/warren-buffet-returns-to-forex.html</w:t>
        </w:r>
      </w:hyperlink>
    </w:p>
    <w:p w:rsidR="00722621" w:rsidRPr="00722621" w:rsidRDefault="00722621" w:rsidP="00722621">
      <w:pPr>
        <w:rPr>
          <w:sz w:val="28"/>
          <w:szCs w:val="28"/>
        </w:rPr>
      </w:pPr>
      <w:r w:rsidRPr="00722621">
        <w:rPr>
          <w:sz w:val="28"/>
          <w:szCs w:val="28"/>
        </w:rPr>
        <w:t> </w:t>
      </w:r>
    </w:p>
    <w:p w:rsidR="00722621" w:rsidRPr="00722621" w:rsidRDefault="00722621" w:rsidP="00722621">
      <w:pPr>
        <w:rPr>
          <w:sz w:val="28"/>
          <w:szCs w:val="28"/>
        </w:rPr>
      </w:pPr>
      <w:r w:rsidRPr="00722621">
        <w:rPr>
          <w:sz w:val="28"/>
          <w:szCs w:val="28"/>
        </w:rPr>
        <w:t xml:space="preserve">In the last 10 plus years the average 401k or IRA is either very close to break even or </w:t>
      </w:r>
      <w:proofErr w:type="gramStart"/>
      <w:r w:rsidRPr="00722621">
        <w:rPr>
          <w:sz w:val="28"/>
          <w:szCs w:val="28"/>
        </w:rPr>
        <w:t>may</w:t>
      </w:r>
      <w:proofErr w:type="gramEnd"/>
      <w:r w:rsidRPr="00722621">
        <w:rPr>
          <w:sz w:val="28"/>
          <w:szCs w:val="28"/>
        </w:rPr>
        <w:t xml:space="preserve"> even in some cases be negative in its equity growth.  So how is it that some of the top Money Managers were able to still post a profitable year in 2008 and 2009 when the markets tanked??  Well guys like Warren Buffett and George Soros utilize Foreign Currency trading to diversify their portfolio and take advantage of a stronger or weaker US Dollar.  </w:t>
      </w:r>
    </w:p>
    <w:p w:rsidR="00722621" w:rsidRPr="00722621" w:rsidRDefault="00722621" w:rsidP="00722621">
      <w:pPr>
        <w:rPr>
          <w:sz w:val="28"/>
          <w:szCs w:val="28"/>
        </w:rPr>
      </w:pPr>
      <w:r w:rsidRPr="00722621">
        <w:rPr>
          <w:sz w:val="28"/>
          <w:szCs w:val="28"/>
        </w:rPr>
        <w:t> </w:t>
      </w:r>
    </w:p>
    <w:p w:rsidR="00722621" w:rsidRPr="00722621" w:rsidRDefault="00722621" w:rsidP="00722621">
      <w:pPr>
        <w:rPr>
          <w:sz w:val="28"/>
          <w:szCs w:val="28"/>
        </w:rPr>
      </w:pPr>
      <w:r w:rsidRPr="00722621">
        <w:rPr>
          <w:sz w:val="28"/>
          <w:szCs w:val="28"/>
        </w:rPr>
        <w:t xml:space="preserve">FX Diversified is authorized to trade 401k accounts and IRA's, so if you'd like the opportunity to take advantage of the potential </w:t>
      </w:r>
      <w:proofErr w:type="spellStart"/>
      <w:r w:rsidRPr="00722621">
        <w:rPr>
          <w:sz w:val="28"/>
          <w:szCs w:val="28"/>
        </w:rPr>
        <w:t>beneifts</w:t>
      </w:r>
      <w:proofErr w:type="spellEnd"/>
      <w:r w:rsidRPr="00722621">
        <w:rPr>
          <w:sz w:val="28"/>
          <w:szCs w:val="28"/>
        </w:rPr>
        <w:t xml:space="preserve"> Managed Forex can provide don't hesitate to schedule an appointment for a one on one </w:t>
      </w:r>
      <w:proofErr w:type="spellStart"/>
      <w:r w:rsidRPr="00722621">
        <w:rPr>
          <w:sz w:val="28"/>
          <w:szCs w:val="28"/>
        </w:rPr>
        <w:t>questiono</w:t>
      </w:r>
      <w:proofErr w:type="spellEnd"/>
      <w:r w:rsidRPr="00722621">
        <w:rPr>
          <w:sz w:val="28"/>
          <w:szCs w:val="28"/>
        </w:rPr>
        <w:t xml:space="preserve"> and answer session with one of our </w:t>
      </w:r>
      <w:proofErr w:type="gramStart"/>
      <w:r w:rsidRPr="00722621">
        <w:rPr>
          <w:sz w:val="28"/>
          <w:szCs w:val="28"/>
        </w:rPr>
        <w:t>Experienced</w:t>
      </w:r>
      <w:proofErr w:type="gramEnd"/>
      <w:r w:rsidRPr="00722621">
        <w:rPr>
          <w:sz w:val="28"/>
          <w:szCs w:val="28"/>
        </w:rPr>
        <w:t xml:space="preserve"> traders.  </w:t>
      </w:r>
    </w:p>
    <w:p w:rsidR="00722621" w:rsidRPr="00722621" w:rsidRDefault="00722621" w:rsidP="00722621">
      <w:pPr>
        <w:rPr>
          <w:sz w:val="28"/>
          <w:szCs w:val="28"/>
        </w:rPr>
      </w:pPr>
      <w:r w:rsidRPr="00722621">
        <w:rPr>
          <w:sz w:val="28"/>
          <w:szCs w:val="28"/>
        </w:rPr>
        <w:t> </w:t>
      </w:r>
    </w:p>
    <w:p w:rsidR="00722621" w:rsidRPr="00722621" w:rsidRDefault="00722621" w:rsidP="00722621">
      <w:pPr>
        <w:rPr>
          <w:sz w:val="28"/>
          <w:szCs w:val="28"/>
        </w:rPr>
      </w:pPr>
      <w:r w:rsidRPr="00722621">
        <w:rPr>
          <w:sz w:val="28"/>
          <w:szCs w:val="28"/>
        </w:rPr>
        <w:t>Our set up is transparent just set up an account in your own name with our 3rd party Forex broker and 24/7 can access your account through their online log in and of course for any reason take out all of your funds within 24 to 48 business hours paying only a $25 wire fee to withdraw funds.</w:t>
      </w:r>
    </w:p>
    <w:p w:rsidR="00722621" w:rsidRPr="00722621" w:rsidRDefault="00722621" w:rsidP="00722621">
      <w:pPr>
        <w:rPr>
          <w:sz w:val="28"/>
          <w:szCs w:val="28"/>
        </w:rPr>
      </w:pPr>
      <w:r w:rsidRPr="00722621">
        <w:rPr>
          <w:sz w:val="28"/>
          <w:szCs w:val="28"/>
        </w:rPr>
        <w:t> </w:t>
      </w:r>
    </w:p>
    <w:p w:rsidR="00722621" w:rsidRPr="00722621" w:rsidRDefault="00722621" w:rsidP="00722621">
      <w:pPr>
        <w:rPr>
          <w:sz w:val="28"/>
          <w:szCs w:val="28"/>
        </w:rPr>
      </w:pPr>
      <w:r w:rsidRPr="00722621">
        <w:rPr>
          <w:sz w:val="28"/>
          <w:szCs w:val="28"/>
        </w:rPr>
        <w:t>We will have another webinar next week so stay postponed for that.</w:t>
      </w:r>
    </w:p>
    <w:p w:rsidR="00722621" w:rsidRDefault="00722621" w:rsidP="00722621">
      <w:r>
        <w:t> </w:t>
      </w:r>
    </w:p>
    <w:p w:rsidR="00722621" w:rsidRPr="00722621" w:rsidRDefault="00722621" w:rsidP="00722621">
      <w:pPr>
        <w:spacing w:before="100" w:beforeAutospacing="1" w:after="100" w:afterAutospacing="1"/>
      </w:pPr>
      <w:r w:rsidRPr="00722621">
        <w:rPr>
          <w:color w:val="000000"/>
        </w:rPr>
        <w:t>Here is the link to set up your managed account through our trading entity, Ashley’s Place, LLC.  The minimum starting account is $10,000 USD:</w:t>
      </w:r>
    </w:p>
    <w:p w:rsidR="00722621" w:rsidRPr="00722621" w:rsidRDefault="00722621" w:rsidP="00722621">
      <w:pPr>
        <w:pStyle w:val="NormalWeb"/>
      </w:pPr>
      <w:hyperlink r:id="rId7" w:tgtFrame="_blank" w:history="1">
        <w:r w:rsidRPr="00722621">
          <w:rPr>
            <w:rStyle w:val="Hyperlink"/>
          </w:rPr>
          <w:t>https://secure.efxnow.com/NewOLS_GCUK_EN/applyforex.aspx?BC=GCUK&amp;IBC=ASHP&amp;SIBC=ASHP</w:t>
        </w:r>
      </w:hyperlink>
    </w:p>
    <w:p w:rsidR="00722621" w:rsidRPr="00722621" w:rsidRDefault="00722621" w:rsidP="00722621">
      <w:pPr>
        <w:spacing w:before="100" w:beforeAutospacing="1" w:after="100" w:afterAutospacing="1"/>
      </w:pPr>
      <w:r w:rsidRPr="00722621">
        <w:t>You must also fill out and sign the Power of Attorney form at the following link:</w:t>
      </w:r>
    </w:p>
    <w:p w:rsidR="00722621" w:rsidRPr="00722621" w:rsidRDefault="00722621" w:rsidP="00722621">
      <w:pPr>
        <w:pStyle w:val="NormalWeb"/>
      </w:pPr>
      <w:hyperlink r:id="rId8" w:tgtFrame="_blank" w:history="1">
        <w:r w:rsidRPr="00722621">
          <w:rPr>
            <w:rStyle w:val="Hyperlink"/>
          </w:rPr>
          <w:t>http://apps.efxnow.com/ashp/attorney2_fx_uk.pdf</w:t>
        </w:r>
      </w:hyperlink>
    </w:p>
    <w:p w:rsidR="00722621" w:rsidRDefault="00722621" w:rsidP="00722621">
      <w:pPr>
        <w:spacing w:before="100" w:beforeAutospacing="1" w:after="100" w:afterAutospacing="1"/>
      </w:pPr>
      <w:r>
        <w:rPr>
          <w:b/>
          <w:bCs/>
          <w:sz w:val="44"/>
          <w:szCs w:val="44"/>
        </w:rPr>
        <w:t>FX Diversified</w:t>
      </w:r>
    </w:p>
    <w:p w:rsidR="00722621" w:rsidRDefault="00722621" w:rsidP="00722621">
      <w:pPr>
        <w:spacing w:before="100" w:beforeAutospacing="1" w:after="100" w:afterAutospacing="1"/>
      </w:pPr>
      <w:hyperlink r:id="rId9" w:tgtFrame="_blank" w:history="1">
        <w:r>
          <w:rPr>
            <w:rStyle w:val="Hyperlink"/>
            <w:b/>
            <w:bCs/>
            <w:sz w:val="36"/>
            <w:szCs w:val="36"/>
          </w:rPr>
          <w:t>www.fxdiversified.com</w:t>
        </w:r>
      </w:hyperlink>
    </w:p>
    <w:p w:rsidR="00722621" w:rsidRDefault="00722621" w:rsidP="00722621">
      <w:pPr>
        <w:spacing w:before="100" w:beforeAutospacing="1" w:after="100" w:afterAutospacing="1"/>
      </w:pPr>
      <w:r>
        <w:rPr>
          <w:sz w:val="40"/>
          <w:szCs w:val="40"/>
        </w:rPr>
        <w:t>801-</w:t>
      </w:r>
      <w:r>
        <w:rPr>
          <w:color w:val="000000"/>
          <w:sz w:val="40"/>
          <w:szCs w:val="40"/>
        </w:rPr>
        <w:t>649-5404</w:t>
      </w:r>
      <w:r>
        <w:rPr>
          <w:sz w:val="40"/>
          <w:szCs w:val="40"/>
        </w:rPr>
        <w:t xml:space="preserve"> Office </w:t>
      </w:r>
    </w:p>
    <w:p w:rsidR="00722621" w:rsidRDefault="00722621" w:rsidP="00722621">
      <w:pPr>
        <w:spacing w:before="100" w:beforeAutospacing="1" w:after="100" w:afterAutospacing="1"/>
      </w:pPr>
      <w:r>
        <w:rPr>
          <w:color w:val="000000"/>
          <w:sz w:val="40"/>
          <w:szCs w:val="40"/>
        </w:rPr>
        <w:lastRenderedPageBreak/>
        <w:t>801-569-DEAL (3325) Alternate</w:t>
      </w:r>
    </w:p>
    <w:p w:rsidR="00722621" w:rsidRDefault="00722621" w:rsidP="00722621">
      <w:pPr>
        <w:spacing w:before="100" w:beforeAutospacing="1" w:after="100" w:afterAutospacing="1"/>
      </w:pPr>
      <w:hyperlink r:id="rId10" w:tgtFrame="_blank" w:history="1">
        <w:r>
          <w:rPr>
            <w:rStyle w:val="Hyperlink"/>
            <w:sz w:val="40"/>
            <w:szCs w:val="40"/>
          </w:rPr>
          <w:t>info@fxdiversified.com</w:t>
        </w:r>
      </w:hyperlink>
    </w:p>
    <w:p w:rsidR="00722621" w:rsidRDefault="00722621" w:rsidP="00722621">
      <w:pPr>
        <w:spacing w:before="100" w:beforeAutospacing="1" w:after="100" w:afterAutospacing="1"/>
      </w:pPr>
      <w:r>
        <w:rPr>
          <w:sz w:val="40"/>
          <w:szCs w:val="40"/>
        </w:rPr>
        <w:t> </w:t>
      </w:r>
    </w:p>
    <w:p w:rsidR="00722621" w:rsidRPr="00722621" w:rsidRDefault="00722621" w:rsidP="00722621">
      <w:pPr>
        <w:pStyle w:val="Heading1"/>
        <w:rPr>
          <w:rFonts w:eastAsia="Times New Roman"/>
          <w:sz w:val="16"/>
          <w:szCs w:val="16"/>
        </w:rPr>
      </w:pPr>
      <w:r>
        <w:rPr>
          <w:rFonts w:eastAsia="Times New Roman"/>
          <w:sz w:val="24"/>
          <w:szCs w:val="24"/>
        </w:rPr>
        <w:t> </w:t>
      </w:r>
      <w:r w:rsidRPr="00722621">
        <w:rPr>
          <w:rFonts w:eastAsia="Times New Roman"/>
          <w:sz w:val="16"/>
          <w:szCs w:val="16"/>
        </w:rPr>
        <w:t>FX Diversified Risk Disclosure</w:t>
      </w:r>
    </w:p>
    <w:p w:rsidR="00722621" w:rsidRPr="00722621" w:rsidRDefault="00722621" w:rsidP="00722621">
      <w:pPr>
        <w:spacing w:before="100" w:beforeAutospacing="1" w:after="100" w:afterAutospacing="1"/>
        <w:rPr>
          <w:sz w:val="16"/>
          <w:szCs w:val="16"/>
        </w:rPr>
      </w:pPr>
      <w:r w:rsidRPr="00722621">
        <w:rPr>
          <w:b/>
          <w:bCs/>
          <w:sz w:val="16"/>
          <w:szCs w:val="16"/>
        </w:rPr>
        <w:t>Investment Objective, Experience, Risk of Loss, leverage, creditworthiness, limited regulatory protection, market volatility that may substantially affect the price, or liquidity of a currency or currency pair, communication failure, etc.</w:t>
      </w:r>
    </w:p>
    <w:p w:rsidR="00722621" w:rsidRPr="00722621" w:rsidRDefault="00722621" w:rsidP="00722621">
      <w:pPr>
        <w:spacing w:before="100" w:beforeAutospacing="1" w:after="100" w:afterAutospacing="1"/>
        <w:rPr>
          <w:sz w:val="16"/>
          <w:szCs w:val="16"/>
        </w:rPr>
      </w:pPr>
      <w:r w:rsidRPr="00722621">
        <w:rPr>
          <w:b/>
          <w:bCs/>
          <w:sz w:val="16"/>
          <w:szCs w:val="16"/>
        </w:rPr>
        <w:t xml:space="preserve">“Trading foreign currencies is a challenging and potentially profitable opportunity for educated and experienced investors. However, </w:t>
      </w:r>
      <w:proofErr w:type="gramStart"/>
      <w:r w:rsidRPr="00722621">
        <w:rPr>
          <w:b/>
          <w:bCs/>
          <w:sz w:val="16"/>
          <w:szCs w:val="16"/>
        </w:rPr>
        <w:t>Before</w:t>
      </w:r>
      <w:proofErr w:type="gramEnd"/>
      <w:r w:rsidRPr="00722621">
        <w:rPr>
          <w:b/>
          <w:bCs/>
          <w:sz w:val="16"/>
          <w:szCs w:val="16"/>
        </w:rPr>
        <w:t xml:space="preserve"> deciding to participate in the Forex market, you should carefully consider your investment objectives, level of experience and risk appetite. Most importantly, do not invest money you cannot afford to </w:t>
      </w:r>
      <w:proofErr w:type="spellStart"/>
      <w:r w:rsidRPr="00722621">
        <w:rPr>
          <w:b/>
          <w:bCs/>
          <w:sz w:val="16"/>
          <w:szCs w:val="16"/>
        </w:rPr>
        <w:t>lose.There</w:t>
      </w:r>
      <w:proofErr w:type="spellEnd"/>
      <w:r w:rsidRPr="00722621">
        <w:rPr>
          <w:b/>
          <w:bCs/>
          <w:sz w:val="16"/>
          <w:szCs w:val="16"/>
        </w:rPr>
        <w:t xml:space="preserve"> is considerable exposure to risk in any off-exchange foreign exchange transaction, including, but not limited to, leverage, creditworthiness, limited regulatory protection and market volatility that may substantially affect the price, or liquidity of a currency or currency pair.</w:t>
      </w:r>
      <w:r w:rsidRPr="00722621">
        <w:rPr>
          <w:sz w:val="16"/>
          <w:szCs w:val="16"/>
        </w:rPr>
        <w:t xml:space="preserve">  </w:t>
      </w:r>
      <w:proofErr w:type="spellStart"/>
      <w:proofErr w:type="gramStart"/>
      <w:r w:rsidRPr="00722621">
        <w:rPr>
          <w:b/>
          <w:bCs/>
          <w:sz w:val="16"/>
          <w:szCs w:val="16"/>
        </w:rPr>
        <w:t>More over</w:t>
      </w:r>
      <w:proofErr w:type="spellEnd"/>
      <w:r w:rsidRPr="00722621">
        <w:rPr>
          <w:b/>
          <w:bCs/>
          <w:sz w:val="16"/>
          <w:szCs w:val="16"/>
        </w:rPr>
        <w:t xml:space="preserve">, the leveraged nature of </w:t>
      </w:r>
      <w:proofErr w:type="spellStart"/>
      <w:r w:rsidRPr="00722621">
        <w:rPr>
          <w:b/>
          <w:bCs/>
          <w:sz w:val="16"/>
          <w:szCs w:val="16"/>
        </w:rPr>
        <w:t>forex</w:t>
      </w:r>
      <w:proofErr w:type="spellEnd"/>
      <w:r w:rsidRPr="00722621">
        <w:rPr>
          <w:b/>
          <w:bCs/>
          <w:sz w:val="16"/>
          <w:szCs w:val="16"/>
        </w:rPr>
        <w:t xml:space="preserve"> trading means that any market movement will have an equally proportional effect on your deposited funds.</w:t>
      </w:r>
      <w:proofErr w:type="gramEnd"/>
      <w:r w:rsidRPr="00722621">
        <w:rPr>
          <w:b/>
          <w:bCs/>
          <w:sz w:val="16"/>
          <w:szCs w:val="16"/>
        </w:rPr>
        <w:t xml:space="preserve"> This may work against you as well as for you. The possibility exists that you could sustain a total loss of initial margin funds and be required to deposit additional funds to maintain your position. If you fail to meet any margin requirement, your position may be liquidated and you will be responsible for any resulting losses. To manage exposure, employ risk-reducing strategies such as ’stop-loss’ or ‘limit’ orders.”</w:t>
      </w:r>
    </w:p>
    <w:p w:rsidR="00722621" w:rsidRDefault="00722621" w:rsidP="00722621">
      <w:pPr>
        <w:spacing w:before="100" w:beforeAutospacing="1" w:after="100" w:afterAutospacing="1"/>
      </w:pPr>
      <w:r>
        <w:t> </w:t>
      </w:r>
    </w:p>
    <w:p w:rsidR="00D45D3F" w:rsidRDefault="00D45D3F"/>
    <w:sectPr w:rsidR="00D45D3F" w:rsidSect="00722621">
      <w:pgSz w:w="12240" w:h="15840"/>
      <w:pgMar w:top="1008" w:right="1008" w:bottom="1008"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22621"/>
    <w:rsid w:val="00722621"/>
    <w:rsid w:val="00D45D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2621"/>
    <w:pPr>
      <w:spacing w:after="0" w:line="240" w:lineRule="auto"/>
    </w:pPr>
    <w:rPr>
      <w:rFonts w:ascii="Times New Roman" w:hAnsi="Times New Roman" w:cs="Times New Roman"/>
      <w:sz w:val="24"/>
      <w:szCs w:val="24"/>
    </w:rPr>
  </w:style>
  <w:style w:type="paragraph" w:styleId="Heading1">
    <w:name w:val="heading 1"/>
    <w:basedOn w:val="Normal"/>
    <w:link w:val="Heading1Char"/>
    <w:uiPriority w:val="9"/>
    <w:qFormat/>
    <w:rsid w:val="00722621"/>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2621"/>
    <w:rPr>
      <w:rFonts w:ascii="Times New Roman" w:hAnsi="Times New Roman" w:cs="Times New Roman"/>
      <w:b/>
      <w:bCs/>
      <w:kern w:val="36"/>
      <w:sz w:val="48"/>
      <w:szCs w:val="48"/>
    </w:rPr>
  </w:style>
  <w:style w:type="character" w:styleId="Hyperlink">
    <w:name w:val="Hyperlink"/>
    <w:basedOn w:val="DefaultParagraphFont"/>
    <w:uiPriority w:val="99"/>
    <w:semiHidden/>
    <w:unhideWhenUsed/>
    <w:rsid w:val="00722621"/>
    <w:rPr>
      <w:color w:val="0000FF"/>
      <w:u w:val="single"/>
    </w:rPr>
  </w:style>
  <w:style w:type="paragraph" w:styleId="NormalWeb">
    <w:name w:val="Normal (Web)"/>
    <w:basedOn w:val="Normal"/>
    <w:uiPriority w:val="99"/>
    <w:semiHidden/>
    <w:unhideWhenUsed/>
    <w:rsid w:val="00722621"/>
    <w:pPr>
      <w:spacing w:before="100" w:beforeAutospacing="1" w:after="100" w:afterAutospacing="1"/>
    </w:pPr>
  </w:style>
  <w:style w:type="paragraph" w:styleId="BalloonText">
    <w:name w:val="Balloon Text"/>
    <w:basedOn w:val="Normal"/>
    <w:link w:val="BalloonTextChar"/>
    <w:uiPriority w:val="99"/>
    <w:semiHidden/>
    <w:unhideWhenUsed/>
    <w:rsid w:val="00722621"/>
    <w:rPr>
      <w:rFonts w:ascii="Tahoma" w:hAnsi="Tahoma" w:cs="Tahoma"/>
      <w:sz w:val="16"/>
      <w:szCs w:val="16"/>
    </w:rPr>
  </w:style>
  <w:style w:type="character" w:customStyle="1" w:styleId="BalloonTextChar">
    <w:name w:val="Balloon Text Char"/>
    <w:basedOn w:val="DefaultParagraphFont"/>
    <w:link w:val="BalloonText"/>
    <w:uiPriority w:val="99"/>
    <w:semiHidden/>
    <w:rsid w:val="0072262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7732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pps.efxnow.com/ashp/attorney2_fx_uk.pdf" TargetMode="External"/><Relationship Id="rId3" Type="http://schemas.openxmlformats.org/officeDocument/2006/relationships/webSettings" Target="webSettings.xml"/><Relationship Id="rId7" Type="http://schemas.openxmlformats.org/officeDocument/2006/relationships/hyperlink" Target="https://secure.efxnow.com/NewOLS_GCUK_EN/applyforex.aspx?BC=GCUK&amp;IBC=ASHP&amp;SIBC=ASHP"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orexblog.org/2007/05/warren-buffet-returns-to-forex.html" TargetMode="External"/><Relationship Id="rId11" Type="http://schemas.openxmlformats.org/officeDocument/2006/relationships/fontTable" Target="fontTable.xml"/><Relationship Id="rId5" Type="http://schemas.openxmlformats.org/officeDocument/2006/relationships/image" Target="cid:image001.jpg@01CAFDB8.CBC33C20" TargetMode="External"/><Relationship Id="rId10" Type="http://schemas.openxmlformats.org/officeDocument/2006/relationships/hyperlink" Target="mailto:info@fxdiversified.com" TargetMode="External"/><Relationship Id="rId4" Type="http://schemas.openxmlformats.org/officeDocument/2006/relationships/image" Target="media/image1.jpeg"/><Relationship Id="rId9" Type="http://schemas.openxmlformats.org/officeDocument/2006/relationships/hyperlink" Target="mailto:revolutiontrading@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3007</Characters>
  <Application>Microsoft Office Word</Application>
  <DocSecurity>0</DocSecurity>
  <Lines>25</Lines>
  <Paragraphs>7</Paragraphs>
  <ScaleCrop>false</ScaleCrop>
  <Company/>
  <LinksUpToDate>false</LinksUpToDate>
  <CharactersWithSpaces>3527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P</cp:lastModifiedBy>
  <cp:revision>1</cp:revision>
  <dcterms:created xsi:type="dcterms:W3CDTF">2010-07-14T17:41:00Z</dcterms:created>
  <dcterms:modified xsi:type="dcterms:W3CDTF">2010-07-14T17:44:00Z</dcterms:modified>
</cp:coreProperties>
</file>