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E42" w:rsidRDefault="00FC3FEE">
      <w:pPr>
        <w:pStyle w:val="NormalWeb"/>
        <w:spacing w:before="0" w:beforeAutospacing="0" w:after="0" w:afterAutospacing="0"/>
        <w:ind w:left="720"/>
        <w:jc w:val="center"/>
        <w:rPr>
          <w:noProof/>
        </w:rPr>
      </w:pPr>
      <w:r>
        <w:rPr>
          <w:noProof/>
        </w:rPr>
        <w:drawing>
          <wp:inline distT="0" distB="0" distL="0" distR="0">
            <wp:extent cx="2238375" cy="562610"/>
            <wp:effectExtent l="25400" t="0" r="0" b="0"/>
            <wp:docPr id="1" name="Picture 1" descr="yel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_blu"/>
                    <pic:cNvPicPr>
                      <a:picLocks noChangeAspect="1" noChangeArrowheads="1"/>
                    </pic:cNvPicPr>
                  </pic:nvPicPr>
                  <pic:blipFill>
                    <a:blip r:embed="rId7"/>
                    <a:srcRect/>
                    <a:stretch>
                      <a:fillRect/>
                    </a:stretch>
                  </pic:blipFill>
                  <pic:spPr bwMode="auto">
                    <a:xfrm>
                      <a:off x="0" y="0"/>
                      <a:ext cx="2238375" cy="562610"/>
                    </a:xfrm>
                    <a:prstGeom prst="rect">
                      <a:avLst/>
                    </a:prstGeom>
                    <a:noFill/>
                    <a:ln w="9525">
                      <a:noFill/>
                      <a:miter lim="800000"/>
                      <a:headEnd/>
                      <a:tailEnd/>
                    </a:ln>
                  </pic:spPr>
                </pic:pic>
              </a:graphicData>
            </a:graphic>
          </wp:inline>
        </w:drawing>
      </w:r>
    </w:p>
    <w:p w:rsidR="00660E1D" w:rsidRDefault="00660E1D">
      <w:pPr>
        <w:pStyle w:val="BodyText2"/>
        <w:ind w:left="0"/>
        <w:jc w:val="center"/>
        <w:rPr>
          <w:b/>
          <w:bCs/>
        </w:rPr>
      </w:pPr>
    </w:p>
    <w:p w:rsidR="000F3E42" w:rsidRDefault="00FC3FEE">
      <w:pPr>
        <w:pStyle w:val="BodyText2"/>
        <w:ind w:left="0"/>
        <w:jc w:val="center"/>
        <w:rPr>
          <w:b/>
          <w:bCs/>
        </w:rPr>
      </w:pPr>
      <w:r>
        <w:rPr>
          <w:b/>
          <w:bCs/>
        </w:rPr>
        <w:t>NEWS RELEASE</w:t>
      </w:r>
    </w:p>
    <w:p w:rsidR="000F3E42" w:rsidRDefault="000F3E42">
      <w:pPr>
        <w:pStyle w:val="BodyText2"/>
        <w:ind w:left="0"/>
        <w:rPr>
          <w:b/>
          <w:bCs/>
        </w:rPr>
      </w:pPr>
    </w:p>
    <w:p w:rsidR="000F3E42" w:rsidRDefault="000F3E42">
      <w:pPr>
        <w:pStyle w:val="BodyText2"/>
        <w:ind w:left="0"/>
        <w:rPr>
          <w:b/>
          <w:bCs/>
        </w:rPr>
      </w:pPr>
    </w:p>
    <w:p w:rsidR="006346E4" w:rsidRDefault="00FC3FEE">
      <w:pPr>
        <w:pStyle w:val="BodyText2"/>
        <w:ind w:left="0"/>
      </w:pPr>
      <w:r>
        <w:t xml:space="preserve">Contact: Mary Nowak, Talking Points Professionals, 970-416-8877, </w:t>
      </w:r>
      <w:hyperlink r:id="rId8" w:history="1">
        <w:r>
          <w:rPr>
            <w:rStyle w:val="Hyperlink"/>
          </w:rPr>
          <w:t>mnowak@talkingpointspro.com</w:t>
        </w:r>
      </w:hyperlink>
    </w:p>
    <w:p w:rsidR="006346E4" w:rsidRDefault="006346E4" w:rsidP="006346E4">
      <w:pPr>
        <w:pStyle w:val="BodyText2"/>
        <w:ind w:left="0"/>
      </w:pPr>
      <w:r>
        <w:t xml:space="preserve">Europe:  </w:t>
      </w:r>
      <w:proofErr w:type="spellStart"/>
      <w:r>
        <w:t>Fabrice</w:t>
      </w:r>
      <w:proofErr w:type="spellEnd"/>
      <w:r>
        <w:t xml:space="preserve"> </w:t>
      </w:r>
      <w:proofErr w:type="spellStart"/>
      <w:r>
        <w:t>Canonge</w:t>
      </w:r>
      <w:proofErr w:type="spellEnd"/>
      <w:r>
        <w:t xml:space="preserve">, Centric Software, + 33-663-567-346, </w:t>
      </w:r>
      <w:hyperlink r:id="rId9" w:history="1">
        <w:r>
          <w:rPr>
            <w:rStyle w:val="Hyperlink"/>
          </w:rPr>
          <w:t>fcanonge@centricsoftware.com</w:t>
        </w:r>
      </w:hyperlink>
    </w:p>
    <w:p w:rsidR="000F3E42" w:rsidRDefault="000F3E42">
      <w:pPr>
        <w:pStyle w:val="BodyText2"/>
        <w:ind w:left="0"/>
      </w:pPr>
    </w:p>
    <w:p w:rsidR="000F3E42" w:rsidRDefault="000F3E42">
      <w:pPr>
        <w:pStyle w:val="BodyText2"/>
        <w:ind w:left="0"/>
        <w:jc w:val="center"/>
        <w:rPr>
          <w:b/>
          <w:bCs/>
        </w:rPr>
      </w:pPr>
    </w:p>
    <w:p w:rsidR="000F3E42" w:rsidRDefault="00FC3FEE">
      <w:pPr>
        <w:pStyle w:val="BodyText2"/>
        <w:ind w:left="0"/>
        <w:jc w:val="center"/>
        <w:rPr>
          <w:b/>
          <w:bCs/>
        </w:rPr>
      </w:pPr>
      <w:r>
        <w:rPr>
          <w:b/>
          <w:bCs/>
        </w:rPr>
        <w:t>Senior Consumer Goods Execs Identify Top 4 Issues on ‘What Keeps You Awake at Night’ Meter</w:t>
      </w:r>
    </w:p>
    <w:p w:rsidR="000F3E42" w:rsidRDefault="00731C24">
      <w:pPr>
        <w:pStyle w:val="BodyText2"/>
        <w:ind w:left="0"/>
        <w:jc w:val="center"/>
        <w:rPr>
          <w:b/>
          <w:bCs/>
          <w:i/>
          <w:iCs/>
        </w:rPr>
      </w:pPr>
      <w:hyperlink r:id="rId10" w:history="1">
        <w:r w:rsidR="00FC3FEE">
          <w:rPr>
            <w:rStyle w:val="Hyperlink"/>
            <w:b/>
            <w:bCs/>
            <w:i/>
            <w:iCs/>
          </w:rPr>
          <w:t>Centric Software</w:t>
        </w:r>
      </w:hyperlink>
      <w:r w:rsidR="00FC3FEE">
        <w:rPr>
          <w:b/>
          <w:bCs/>
          <w:i/>
          <w:iCs/>
        </w:rPr>
        <w:t xml:space="preserve"> customer advisory board lists China as No. 1 concern</w:t>
      </w:r>
    </w:p>
    <w:p w:rsidR="000F3E42" w:rsidRDefault="000F3E42">
      <w:pPr>
        <w:rPr>
          <w:rFonts w:cs="Times New Roman"/>
          <w:sz w:val="22"/>
          <w:szCs w:val="22"/>
        </w:rPr>
      </w:pPr>
    </w:p>
    <w:p w:rsidR="000F3E42" w:rsidRDefault="00FC3FEE">
      <w:pPr>
        <w:rPr>
          <w:rFonts w:cs="Times New Roman"/>
          <w:sz w:val="22"/>
          <w:szCs w:val="22"/>
        </w:rPr>
      </w:pPr>
      <w:r>
        <w:rPr>
          <w:rFonts w:cs="Times New Roman"/>
          <w:b/>
          <w:bCs/>
          <w:sz w:val="22"/>
          <w:szCs w:val="22"/>
        </w:rPr>
        <w:t xml:space="preserve">CAMPBELL, Calif., </w:t>
      </w:r>
      <w:r w:rsidR="006346E4">
        <w:rPr>
          <w:rFonts w:cs="Times New Roman"/>
          <w:b/>
          <w:bCs/>
          <w:sz w:val="22"/>
          <w:szCs w:val="22"/>
        </w:rPr>
        <w:t>September 15</w:t>
      </w:r>
      <w:r>
        <w:rPr>
          <w:rFonts w:cs="Times New Roman"/>
          <w:b/>
          <w:bCs/>
          <w:sz w:val="22"/>
          <w:szCs w:val="22"/>
        </w:rPr>
        <w:t xml:space="preserve">, 2010 – </w:t>
      </w:r>
      <w:r>
        <w:rPr>
          <w:rFonts w:cs="Times New Roman"/>
          <w:sz w:val="22"/>
          <w:szCs w:val="22"/>
        </w:rPr>
        <w:t>As consumer goods manufacturers adapt to today’s “New Normal” economy, a team of senior industry executives from companies based throughout North American and Europe has identified the top four issues they face, and their strategies for managing those issues.</w:t>
      </w:r>
    </w:p>
    <w:p w:rsidR="000F3E42" w:rsidRDefault="000F3E42">
      <w:pPr>
        <w:rPr>
          <w:rFonts w:cs="Times New Roman"/>
          <w:sz w:val="22"/>
          <w:szCs w:val="22"/>
        </w:rPr>
      </w:pPr>
    </w:p>
    <w:p w:rsidR="000F3E42" w:rsidRDefault="00731C24">
      <w:pPr>
        <w:rPr>
          <w:rFonts w:cs="Times New Roman"/>
          <w:sz w:val="22"/>
          <w:szCs w:val="22"/>
        </w:rPr>
      </w:pPr>
      <w:hyperlink r:id="rId11" w:history="1">
        <w:r w:rsidR="00FC3FEE">
          <w:rPr>
            <w:rStyle w:val="Hyperlink"/>
            <w:sz w:val="22"/>
            <w:szCs w:val="22"/>
          </w:rPr>
          <w:t>Centric Software, Inc</w:t>
        </w:r>
      </w:hyperlink>
      <w:r w:rsidR="00FC3FEE">
        <w:rPr>
          <w:rFonts w:cs="Times New Roman"/>
          <w:sz w:val="22"/>
          <w:szCs w:val="22"/>
        </w:rPr>
        <w:t>., provider of product lifecycle management (PLM) solutions for makers of hard and/or soft lines in the fashion and consumer goods industries, assembled its Customer Advisory Boar</w:t>
      </w:r>
      <w:r w:rsidR="00785239">
        <w:rPr>
          <w:rFonts w:cs="Times New Roman"/>
          <w:sz w:val="22"/>
          <w:szCs w:val="22"/>
        </w:rPr>
        <w:t>d (CAB) in late August. Members—</w:t>
      </w:r>
      <w:r w:rsidR="00FC3FEE">
        <w:rPr>
          <w:rFonts w:cs="Times New Roman"/>
          <w:sz w:val="22"/>
          <w:szCs w:val="22"/>
        </w:rPr>
        <w:t>representatives from the apparel, sporting goods and recreational equipment, consumer electronics, home products, office products and outdoor products industries</w:t>
      </w:r>
      <w:r w:rsidR="00785239">
        <w:rPr>
          <w:rFonts w:cs="Times New Roman"/>
          <w:sz w:val="22"/>
          <w:szCs w:val="22"/>
        </w:rPr>
        <w:t>—</w:t>
      </w:r>
      <w:r w:rsidR="00FC3FEE">
        <w:rPr>
          <w:rFonts w:cs="Times New Roman"/>
          <w:sz w:val="22"/>
          <w:szCs w:val="22"/>
        </w:rPr>
        <w:t xml:space="preserve">conferred on the challenges they face today. </w:t>
      </w:r>
    </w:p>
    <w:p w:rsidR="000F3E42" w:rsidRDefault="000F3E42">
      <w:pPr>
        <w:rPr>
          <w:rFonts w:cs="Times New Roman"/>
          <w:sz w:val="22"/>
          <w:szCs w:val="22"/>
        </w:rPr>
      </w:pPr>
    </w:p>
    <w:p w:rsidR="000F3E42" w:rsidRDefault="00FC3FEE">
      <w:pPr>
        <w:rPr>
          <w:rFonts w:cs="Times New Roman"/>
          <w:sz w:val="22"/>
          <w:szCs w:val="22"/>
        </w:rPr>
      </w:pPr>
      <w:r>
        <w:rPr>
          <w:rFonts w:cs="Times New Roman"/>
          <w:sz w:val="22"/>
          <w:szCs w:val="22"/>
        </w:rPr>
        <w:t xml:space="preserve">Four distinct topics emerged as the most prevalent for the group, whose collective impressions Centric views as front-line issues faced by senior managers and thought leaders in the business, according to Chris Groves, Centric’s president and CEO. Scoring highest on the “What Keeps </w:t>
      </w:r>
      <w:r>
        <w:rPr>
          <w:rFonts w:cs="Times New Roman"/>
          <w:i/>
          <w:iCs/>
          <w:sz w:val="22"/>
          <w:szCs w:val="22"/>
        </w:rPr>
        <w:t>You</w:t>
      </w:r>
      <w:r>
        <w:rPr>
          <w:rFonts w:cs="Times New Roman"/>
          <w:sz w:val="22"/>
          <w:szCs w:val="22"/>
        </w:rPr>
        <w:t xml:space="preserve"> Awake at Night?” meter:</w:t>
      </w:r>
    </w:p>
    <w:p w:rsidR="000F3E42" w:rsidRDefault="000F3E42">
      <w:pPr>
        <w:rPr>
          <w:rFonts w:cs="Times New Roman"/>
          <w:sz w:val="22"/>
          <w:szCs w:val="22"/>
        </w:rPr>
      </w:pPr>
    </w:p>
    <w:p w:rsidR="000F3E42" w:rsidRDefault="00FC3FEE">
      <w:pPr>
        <w:numPr>
          <w:ilvl w:val="0"/>
          <w:numId w:val="14"/>
        </w:numPr>
        <w:tabs>
          <w:tab w:val="num" w:pos="360"/>
        </w:tabs>
        <w:ind w:left="360"/>
        <w:rPr>
          <w:rFonts w:cs="Times New Roman"/>
          <w:sz w:val="22"/>
          <w:szCs w:val="22"/>
        </w:rPr>
      </w:pPr>
      <w:r>
        <w:rPr>
          <w:rFonts w:cs="Times New Roman"/>
          <w:b/>
          <w:bCs/>
          <w:sz w:val="22"/>
          <w:szCs w:val="22"/>
        </w:rPr>
        <w:t>China:</w:t>
      </w:r>
      <w:r>
        <w:rPr>
          <w:rFonts w:cs="Times New Roman"/>
          <w:sz w:val="22"/>
          <w:szCs w:val="22"/>
        </w:rPr>
        <w:t xml:space="preserve"> Rising production and labor costs, quality control and appreciation of the Chinese currency are creating new challenges for what was an offshore mainstay. </w:t>
      </w:r>
    </w:p>
    <w:p w:rsidR="000F3E42" w:rsidRDefault="000F3E42">
      <w:pPr>
        <w:rPr>
          <w:rFonts w:cs="Times New Roman"/>
          <w:sz w:val="22"/>
          <w:szCs w:val="22"/>
        </w:rPr>
      </w:pPr>
    </w:p>
    <w:p w:rsidR="000F3E42" w:rsidRDefault="00FC3FEE">
      <w:pPr>
        <w:ind w:left="360"/>
        <w:rPr>
          <w:rFonts w:cs="Times New Roman"/>
          <w:i/>
          <w:iCs/>
          <w:sz w:val="22"/>
          <w:szCs w:val="22"/>
        </w:rPr>
      </w:pPr>
      <w:r>
        <w:rPr>
          <w:rFonts w:cs="Times New Roman"/>
          <w:i/>
          <w:iCs/>
          <w:sz w:val="22"/>
          <w:szCs w:val="22"/>
        </w:rPr>
        <w:t xml:space="preserve">Supplier move: </w:t>
      </w:r>
      <w:r>
        <w:rPr>
          <w:rFonts w:cs="Times New Roman"/>
          <w:sz w:val="22"/>
          <w:szCs w:val="22"/>
        </w:rPr>
        <w:t>Suppliers are looking to optimize their costs by shifting factory locations from coastal areas to internal regions. While costs are decreasing as a result, concerns remain as to whether infrastructure and logistics can catch up.</w:t>
      </w:r>
    </w:p>
    <w:p w:rsidR="000F3E42" w:rsidRDefault="000F3E42">
      <w:pPr>
        <w:ind w:left="360"/>
        <w:rPr>
          <w:rFonts w:cs="Times New Roman"/>
          <w:i/>
          <w:iCs/>
          <w:sz w:val="22"/>
          <w:szCs w:val="22"/>
        </w:rPr>
      </w:pPr>
    </w:p>
    <w:p w:rsidR="000F3E42" w:rsidRDefault="00FC3FEE">
      <w:pPr>
        <w:ind w:left="360"/>
        <w:rPr>
          <w:rFonts w:cs="Times New Roman"/>
          <w:sz w:val="22"/>
          <w:szCs w:val="22"/>
        </w:rPr>
      </w:pPr>
      <w:r>
        <w:rPr>
          <w:rFonts w:cs="Times New Roman"/>
          <w:i/>
          <w:iCs/>
          <w:sz w:val="22"/>
          <w:szCs w:val="22"/>
        </w:rPr>
        <w:t>Supplier shift:</w:t>
      </w:r>
      <w:r>
        <w:rPr>
          <w:rFonts w:cs="Times New Roman"/>
          <w:sz w:val="22"/>
          <w:szCs w:val="22"/>
        </w:rPr>
        <w:t xml:space="preserve"> Suppliers are now choosing with whom who they want to do business.</w:t>
      </w:r>
    </w:p>
    <w:p w:rsidR="000F3E42" w:rsidRDefault="000F3E42">
      <w:pPr>
        <w:ind w:left="360"/>
        <w:rPr>
          <w:rFonts w:cs="Times New Roman"/>
          <w:sz w:val="22"/>
          <w:szCs w:val="22"/>
        </w:rPr>
      </w:pPr>
    </w:p>
    <w:p w:rsidR="000F3E42" w:rsidRDefault="00FC3FEE">
      <w:pPr>
        <w:ind w:left="360"/>
        <w:rPr>
          <w:rFonts w:cs="Times New Roman"/>
          <w:sz w:val="22"/>
          <w:szCs w:val="22"/>
        </w:rPr>
      </w:pPr>
      <w:r>
        <w:rPr>
          <w:rFonts w:cs="Times New Roman"/>
          <w:i/>
          <w:iCs/>
          <w:sz w:val="22"/>
          <w:szCs w:val="22"/>
        </w:rPr>
        <w:t>Unreliable orders:</w:t>
      </w:r>
      <w:r>
        <w:rPr>
          <w:rFonts w:cs="Times New Roman"/>
          <w:sz w:val="22"/>
          <w:szCs w:val="22"/>
        </w:rPr>
        <w:t xml:space="preserve"> Vendors confirm delivery dates, but then push them out (sometimes repeatedly). Or they accept orders, but won’t confirm pricing for 90 days or more.</w:t>
      </w:r>
    </w:p>
    <w:p w:rsidR="000F3E42" w:rsidRDefault="000F3E42">
      <w:pPr>
        <w:ind w:left="360"/>
        <w:rPr>
          <w:rFonts w:cs="Times New Roman"/>
          <w:sz w:val="22"/>
          <w:szCs w:val="22"/>
        </w:rPr>
      </w:pPr>
    </w:p>
    <w:p w:rsidR="000F3E42" w:rsidRDefault="00FC3FEE">
      <w:pPr>
        <w:ind w:left="360"/>
        <w:rPr>
          <w:rFonts w:cs="Times New Roman"/>
          <w:sz w:val="22"/>
          <w:szCs w:val="22"/>
        </w:rPr>
      </w:pPr>
      <w:r>
        <w:rPr>
          <w:rFonts w:cs="Times New Roman"/>
          <w:i/>
          <w:iCs/>
          <w:sz w:val="22"/>
          <w:szCs w:val="22"/>
        </w:rPr>
        <w:t>Infrastructure problems:</w:t>
      </w:r>
      <w:r>
        <w:rPr>
          <w:rFonts w:cs="Times New Roman"/>
          <w:sz w:val="22"/>
          <w:szCs w:val="22"/>
        </w:rPr>
        <w:t xml:space="preserve"> Many factories have unreliable power supplies, and can be without power one or two days each week. Skilled labor is at a premium, labor rates are rising, and some factories can’t find or keep staff. Some are shutting down or are unwilling to accept orders. </w:t>
      </w:r>
    </w:p>
    <w:p w:rsidR="000F3E42" w:rsidRDefault="000F3E42">
      <w:pPr>
        <w:ind w:left="360"/>
        <w:rPr>
          <w:rFonts w:cs="Times New Roman"/>
          <w:sz w:val="22"/>
          <w:szCs w:val="22"/>
        </w:rPr>
      </w:pPr>
    </w:p>
    <w:p w:rsidR="000F3E42" w:rsidRDefault="00FC3FEE">
      <w:pPr>
        <w:pStyle w:val="ColorfulList-Accent11"/>
        <w:ind w:left="360"/>
        <w:rPr>
          <w:rFonts w:ascii="Times New Roman" w:hAnsi="Times New Roman" w:cs="Times New Roman"/>
          <w:sz w:val="22"/>
          <w:szCs w:val="22"/>
        </w:rPr>
      </w:pPr>
      <w:r>
        <w:rPr>
          <w:rFonts w:ascii="Times New Roman" w:hAnsi="Times New Roman" w:cs="Times New Roman"/>
          <w:sz w:val="22"/>
          <w:szCs w:val="22"/>
        </w:rPr>
        <w:t>To cope with the shifting China manufacturing landscape, CAB attendees noted two primary response strategies, each requiring the need to carefully weigh benefits and costs.</w:t>
      </w:r>
    </w:p>
    <w:p w:rsidR="000F3E42" w:rsidRDefault="000F3E42">
      <w:pPr>
        <w:pStyle w:val="ColorfulList-Accent11"/>
        <w:ind w:left="0"/>
        <w:rPr>
          <w:rFonts w:ascii="Times New Roman" w:hAnsi="Times New Roman" w:cs="Times New Roman"/>
          <w:sz w:val="22"/>
          <w:szCs w:val="22"/>
        </w:rPr>
      </w:pPr>
    </w:p>
    <w:p w:rsidR="000F3E42" w:rsidRDefault="00FC3FEE">
      <w:pPr>
        <w:pStyle w:val="ColorfulList-Accent11"/>
        <w:numPr>
          <w:ilvl w:val="0"/>
          <w:numId w:val="19"/>
        </w:numPr>
        <w:rPr>
          <w:rFonts w:ascii="Times New Roman" w:hAnsi="Times New Roman" w:cs="Times New Roman"/>
          <w:sz w:val="22"/>
          <w:szCs w:val="22"/>
        </w:rPr>
      </w:pPr>
      <w:r>
        <w:rPr>
          <w:rFonts w:ascii="Times New Roman" w:hAnsi="Times New Roman" w:cs="Times New Roman"/>
          <w:i/>
          <w:iCs/>
          <w:sz w:val="22"/>
          <w:szCs w:val="22"/>
        </w:rPr>
        <w:t>Move business elsewhere</w:t>
      </w:r>
      <w:r>
        <w:rPr>
          <w:rFonts w:ascii="Times New Roman" w:hAnsi="Times New Roman" w:cs="Times New Roman"/>
          <w:sz w:val="22"/>
          <w:szCs w:val="22"/>
        </w:rPr>
        <w:t>. CAB members already have moved orders to manufacturing sites in Bangladesh, Cambodia, Laos, India and Tunisia. However, they note that bringing new suppliers on-board carries significant added expense in training and development of the new relationship. Members repeatedly raised the question: “With so much capacity at stake, who in the world can replace China?”</w:t>
      </w:r>
    </w:p>
    <w:p w:rsidR="00AB4E1A" w:rsidRDefault="00AB4E1A" w:rsidP="00AB4E1A">
      <w:pPr>
        <w:ind w:left="720"/>
        <w:jc w:val="center"/>
        <w:rPr>
          <w:rFonts w:cs="Times New Roman"/>
          <w:sz w:val="22"/>
          <w:szCs w:val="22"/>
        </w:rPr>
      </w:pPr>
    </w:p>
    <w:p w:rsidR="00AB4E1A" w:rsidRDefault="00AB4E1A" w:rsidP="00AB4E1A">
      <w:pPr>
        <w:ind w:left="720"/>
        <w:jc w:val="center"/>
        <w:rPr>
          <w:rFonts w:cs="Times New Roman"/>
          <w:sz w:val="22"/>
          <w:szCs w:val="22"/>
        </w:rPr>
      </w:pPr>
    </w:p>
    <w:p w:rsidR="00AB4E1A" w:rsidRPr="00AB4E1A" w:rsidRDefault="00AB4E1A" w:rsidP="00AB4E1A">
      <w:pPr>
        <w:ind w:left="720"/>
        <w:jc w:val="center"/>
        <w:rPr>
          <w:rFonts w:cs="Times New Roman"/>
          <w:sz w:val="22"/>
          <w:szCs w:val="22"/>
        </w:rPr>
      </w:pPr>
      <w:r w:rsidRPr="00AB4E1A">
        <w:rPr>
          <w:rFonts w:cs="Times New Roman"/>
          <w:sz w:val="22"/>
          <w:szCs w:val="22"/>
        </w:rPr>
        <w:t>(more)</w:t>
      </w:r>
    </w:p>
    <w:p w:rsidR="00AB4E1A" w:rsidRDefault="00AB4E1A">
      <w:pPr>
        <w:rPr>
          <w:rFonts w:cs="Times New Roman"/>
          <w:b/>
          <w:bCs/>
          <w:sz w:val="22"/>
          <w:szCs w:val="22"/>
        </w:rPr>
      </w:pPr>
      <w:r>
        <w:rPr>
          <w:rFonts w:cs="Times New Roman"/>
          <w:b/>
          <w:bCs/>
          <w:sz w:val="22"/>
          <w:szCs w:val="22"/>
        </w:rPr>
        <w:br w:type="page"/>
      </w:r>
    </w:p>
    <w:p w:rsidR="00AB4E1A" w:rsidRDefault="00AB4E1A" w:rsidP="00AB4E1A">
      <w:pPr>
        <w:pStyle w:val="ColorfulList-Accent11"/>
        <w:rPr>
          <w:rFonts w:ascii="Times New Roman" w:hAnsi="Times New Roman" w:cs="Times New Roman"/>
          <w:b/>
          <w:bCs/>
          <w:sz w:val="22"/>
          <w:szCs w:val="22"/>
        </w:rPr>
      </w:pPr>
      <w:r>
        <w:rPr>
          <w:rFonts w:ascii="Times New Roman" w:hAnsi="Times New Roman" w:cs="Times New Roman"/>
          <w:b/>
          <w:bCs/>
          <w:sz w:val="22"/>
          <w:szCs w:val="22"/>
        </w:rPr>
        <w:t>‘What Keeps You Awake at Night’ Issues/Page 2</w:t>
      </w:r>
    </w:p>
    <w:p w:rsidR="00AB4E1A" w:rsidRDefault="00AB4E1A" w:rsidP="00AB4E1A">
      <w:pPr>
        <w:pStyle w:val="ColorfulList-Accent11"/>
        <w:rPr>
          <w:rFonts w:ascii="Times New Roman" w:hAnsi="Times New Roman" w:cs="Times New Roman"/>
          <w:b/>
          <w:bCs/>
          <w:sz w:val="22"/>
          <w:szCs w:val="22"/>
        </w:rPr>
      </w:pPr>
    </w:p>
    <w:p w:rsidR="00AB4E1A" w:rsidRDefault="00AB4E1A" w:rsidP="00AB4E1A">
      <w:pPr>
        <w:pStyle w:val="ColorfulList-Accent11"/>
        <w:rPr>
          <w:rFonts w:ascii="Times New Roman" w:hAnsi="Times New Roman" w:cs="Times New Roman"/>
          <w:sz w:val="22"/>
          <w:szCs w:val="22"/>
        </w:rPr>
      </w:pPr>
    </w:p>
    <w:p w:rsidR="000F3E42" w:rsidRDefault="000F3E42" w:rsidP="00AB4E1A">
      <w:pPr>
        <w:pStyle w:val="ColorfulList-Accent11"/>
        <w:ind w:left="0"/>
        <w:rPr>
          <w:rFonts w:ascii="Times New Roman" w:hAnsi="Times New Roman" w:cs="Times New Roman"/>
          <w:sz w:val="22"/>
          <w:szCs w:val="22"/>
        </w:rPr>
      </w:pPr>
    </w:p>
    <w:p w:rsidR="000F3E42" w:rsidRDefault="00FC3FEE">
      <w:pPr>
        <w:pStyle w:val="ColorfulList-Accent11"/>
        <w:numPr>
          <w:ilvl w:val="0"/>
          <w:numId w:val="19"/>
        </w:numPr>
        <w:rPr>
          <w:rFonts w:ascii="Times New Roman" w:hAnsi="Times New Roman" w:cs="Times New Roman"/>
          <w:sz w:val="22"/>
          <w:szCs w:val="22"/>
        </w:rPr>
      </w:pPr>
      <w:r>
        <w:rPr>
          <w:rFonts w:ascii="Times New Roman" w:hAnsi="Times New Roman" w:cs="Times New Roman"/>
          <w:i/>
          <w:iCs/>
          <w:sz w:val="22"/>
          <w:szCs w:val="22"/>
        </w:rPr>
        <w:t>Develop a new level of partnership with trusted suppliers.</w:t>
      </w:r>
      <w:r>
        <w:rPr>
          <w:rFonts w:ascii="Times New Roman" w:hAnsi="Times New Roman" w:cs="Times New Roman"/>
          <w:sz w:val="22"/>
          <w:szCs w:val="22"/>
        </w:rPr>
        <w:t xml:space="preserve"> Tying existing Chinese suppliers into longer-term, deeper relationships will help brand owners maintain priority positions, but also will require unprecedented time, effort and commitment.</w:t>
      </w:r>
    </w:p>
    <w:p w:rsidR="000F3E42" w:rsidRDefault="00FC3FEE">
      <w:pPr>
        <w:numPr>
          <w:ilvl w:val="0"/>
          <w:numId w:val="14"/>
        </w:numPr>
        <w:tabs>
          <w:tab w:val="clear" w:pos="1080"/>
          <w:tab w:val="num" w:pos="360"/>
        </w:tabs>
        <w:ind w:left="360"/>
        <w:rPr>
          <w:rFonts w:cs="Times New Roman"/>
          <w:sz w:val="22"/>
          <w:szCs w:val="22"/>
        </w:rPr>
      </w:pPr>
      <w:r>
        <w:rPr>
          <w:rFonts w:cs="Times New Roman"/>
          <w:b/>
          <w:bCs/>
          <w:sz w:val="22"/>
          <w:szCs w:val="22"/>
        </w:rPr>
        <w:t xml:space="preserve">Quality: </w:t>
      </w:r>
      <w:r>
        <w:rPr>
          <w:rFonts w:cs="Times New Roman"/>
          <w:sz w:val="22"/>
          <w:szCs w:val="22"/>
        </w:rPr>
        <w:t xml:space="preserve">The CAB expressed concerns about assuring quality, especially in light of the changing manufacturing scene.  </w:t>
      </w:r>
    </w:p>
    <w:p w:rsidR="000F3E42" w:rsidRDefault="000F3E42">
      <w:pPr>
        <w:pStyle w:val="ColorfulList-Accent11"/>
        <w:ind w:left="0"/>
        <w:rPr>
          <w:rFonts w:ascii="Times New Roman" w:hAnsi="Times New Roman" w:cs="Times New Roman"/>
          <w:sz w:val="22"/>
          <w:szCs w:val="22"/>
        </w:rPr>
      </w:pPr>
    </w:p>
    <w:p w:rsidR="000F3E42" w:rsidRDefault="00FC3FEE">
      <w:pPr>
        <w:numPr>
          <w:ilvl w:val="0"/>
          <w:numId w:val="14"/>
        </w:numPr>
        <w:tabs>
          <w:tab w:val="clear" w:pos="1080"/>
          <w:tab w:val="num" w:pos="360"/>
        </w:tabs>
        <w:ind w:left="360"/>
        <w:rPr>
          <w:rFonts w:cs="Times New Roman"/>
          <w:sz w:val="22"/>
          <w:szCs w:val="22"/>
        </w:rPr>
      </w:pPr>
      <w:r>
        <w:rPr>
          <w:rFonts w:cs="Times New Roman"/>
          <w:b/>
          <w:bCs/>
          <w:sz w:val="22"/>
          <w:szCs w:val="22"/>
        </w:rPr>
        <w:t>Compliance management:</w:t>
      </w:r>
      <w:r>
        <w:rPr>
          <w:rFonts w:cs="Times New Roman"/>
          <w:sz w:val="22"/>
          <w:szCs w:val="22"/>
        </w:rPr>
        <w:t xml:space="preserve"> Topping the charts are federal security compliance mandates. These include the U.S. Customs &amp; Border Protection’s Importer Security Filing and Additional Carrier Requirements (“10+2”) and the Customs-Trade Partnership Against Terrorism (</w:t>
      </w:r>
      <w:r>
        <w:rPr>
          <w:rStyle w:val="fadewordcontainer"/>
          <w:sz w:val="22"/>
          <w:szCs w:val="22"/>
        </w:rPr>
        <w:t>C-TPAT</w:t>
      </w:r>
      <w:r>
        <w:rPr>
          <w:rFonts w:cs="Times New Roman"/>
          <w:sz w:val="22"/>
          <w:szCs w:val="22"/>
        </w:rPr>
        <w:t>), the joint effort between the U.S. government and businesses involved in importing goods into the United States. Without appropriate compliance and certification, companies with offshore manufacturing operations could find their shipments slowed or even cut off.</w:t>
      </w:r>
      <w:r>
        <w:rPr>
          <w:rFonts w:cs="Times New Roman"/>
          <w:sz w:val="22"/>
          <w:szCs w:val="22"/>
        </w:rPr>
        <w:br/>
      </w:r>
      <w:r>
        <w:rPr>
          <w:rFonts w:cs="Times New Roman"/>
          <w:sz w:val="22"/>
          <w:szCs w:val="22"/>
        </w:rPr>
        <w:br/>
        <w:t>The board also cited social and contractual compliance. Brand owners want to do the “right thing” socially and environmentally. Contractual</w:t>
      </w:r>
      <w:r>
        <w:rPr>
          <w:rFonts w:cs="Times New Roman"/>
          <w:i/>
          <w:iCs/>
          <w:sz w:val="22"/>
          <w:szCs w:val="22"/>
        </w:rPr>
        <w:t xml:space="preserve"> </w:t>
      </w:r>
      <w:r>
        <w:rPr>
          <w:rFonts w:cs="Times New Roman"/>
          <w:sz w:val="22"/>
          <w:szCs w:val="22"/>
        </w:rPr>
        <w:t>compliance, essential for fulfilling terms and satisfying customers, is complex and varies from customer to customer.</w:t>
      </w:r>
    </w:p>
    <w:p w:rsidR="000F3E42" w:rsidRDefault="000F3E42">
      <w:pPr>
        <w:rPr>
          <w:rFonts w:cs="Times New Roman"/>
          <w:sz w:val="22"/>
          <w:szCs w:val="22"/>
        </w:rPr>
      </w:pPr>
    </w:p>
    <w:p w:rsidR="000F3E42" w:rsidRDefault="00FC3FEE">
      <w:pPr>
        <w:numPr>
          <w:ilvl w:val="0"/>
          <w:numId w:val="14"/>
        </w:numPr>
        <w:tabs>
          <w:tab w:val="clear" w:pos="1080"/>
          <w:tab w:val="num" w:pos="360"/>
        </w:tabs>
        <w:ind w:left="360"/>
        <w:rPr>
          <w:rFonts w:cs="Times New Roman"/>
          <w:sz w:val="22"/>
          <w:szCs w:val="22"/>
        </w:rPr>
      </w:pPr>
      <w:r>
        <w:rPr>
          <w:rFonts w:cs="Times New Roman"/>
          <w:b/>
          <w:bCs/>
          <w:sz w:val="22"/>
          <w:szCs w:val="22"/>
        </w:rPr>
        <w:t>Efficiency:</w:t>
      </w:r>
      <w:r>
        <w:rPr>
          <w:rFonts w:cs="Times New Roman"/>
          <w:sz w:val="22"/>
          <w:szCs w:val="22"/>
        </w:rPr>
        <w:t xml:space="preserve"> An urgent and ongoing need to do more with less continues to drive business. Pressure continues for staff to become ever more productive and efficient.</w:t>
      </w:r>
    </w:p>
    <w:p w:rsidR="000F3E42" w:rsidRDefault="000F3E42">
      <w:pPr>
        <w:rPr>
          <w:rFonts w:cs="Times New Roman"/>
          <w:sz w:val="22"/>
          <w:szCs w:val="22"/>
        </w:rPr>
      </w:pPr>
    </w:p>
    <w:p w:rsidR="000F3E42" w:rsidRDefault="00FC3FEE">
      <w:pPr>
        <w:pStyle w:val="ColorfulList-Accent11"/>
        <w:ind w:left="0"/>
        <w:rPr>
          <w:rFonts w:ascii="Times New Roman" w:hAnsi="Times New Roman" w:cs="Times New Roman"/>
          <w:sz w:val="22"/>
          <w:szCs w:val="22"/>
        </w:rPr>
      </w:pPr>
      <w:r>
        <w:rPr>
          <w:rFonts w:ascii="Times New Roman" w:hAnsi="Times New Roman" w:cs="Times New Roman"/>
          <w:sz w:val="22"/>
          <w:szCs w:val="22"/>
        </w:rPr>
        <w:t xml:space="preserve">“At </w:t>
      </w:r>
      <w:r>
        <w:rPr>
          <w:rFonts w:ascii="Times New Roman" w:hAnsi="Times New Roman" w:cs="Times New Roman"/>
          <w:color w:val="0000FF"/>
          <w:sz w:val="22"/>
          <w:szCs w:val="22"/>
        </w:rPr>
        <w:t>Centric</w:t>
      </w:r>
      <w:r>
        <w:rPr>
          <w:rFonts w:ascii="Times New Roman" w:hAnsi="Times New Roman" w:cs="Times New Roman"/>
          <w:sz w:val="22"/>
          <w:szCs w:val="22"/>
        </w:rPr>
        <w:t xml:space="preserve">, the </w:t>
      </w:r>
      <w:proofErr w:type="spellStart"/>
      <w:r>
        <w:rPr>
          <w:rFonts w:ascii="Times New Roman" w:hAnsi="Times New Roman" w:cs="Times New Roman"/>
          <w:sz w:val="22"/>
          <w:szCs w:val="22"/>
        </w:rPr>
        <w:t>CAB’s</w:t>
      </w:r>
      <w:proofErr w:type="spellEnd"/>
      <w:r>
        <w:rPr>
          <w:rFonts w:ascii="Times New Roman" w:hAnsi="Times New Roman" w:cs="Times New Roman"/>
          <w:sz w:val="22"/>
          <w:szCs w:val="22"/>
        </w:rPr>
        <w:t xml:space="preserve"> collective voice functions as the compass that guides our product direction to help every customer be a better partner to its suppliers, to be more efficient, and to help every supplier be a more valued asset,” says </w:t>
      </w:r>
      <w:r>
        <w:rPr>
          <w:rFonts w:ascii="Times New Roman" w:hAnsi="Times New Roman" w:cs="Times New Roman"/>
          <w:sz w:val="22"/>
          <w:szCs w:val="22"/>
          <w:lang w:val="en-GB"/>
        </w:rPr>
        <w:t xml:space="preserve">Groves. “Our suite of PLM and Sourcing applications are an essential part of the consumer goods competitive puzzle – one part that we believe, with </w:t>
      </w:r>
      <w:r>
        <w:rPr>
          <w:rFonts w:ascii="Times New Roman" w:hAnsi="Times New Roman" w:cs="Times New Roman"/>
          <w:sz w:val="22"/>
          <w:szCs w:val="22"/>
        </w:rPr>
        <w:t>fast implementation and fast results, can go a long way to increasing the productivity of a customer’s worldwide development and supply chain.”</w:t>
      </w:r>
    </w:p>
    <w:p w:rsidR="000F3E42" w:rsidRDefault="000F3E42">
      <w:pPr>
        <w:pStyle w:val="ColorfulList-Accent11"/>
        <w:ind w:left="0"/>
        <w:rPr>
          <w:rFonts w:ascii="Times New Roman" w:hAnsi="Times New Roman" w:cs="Times New Roman"/>
          <w:sz w:val="22"/>
          <w:szCs w:val="22"/>
        </w:rPr>
      </w:pPr>
    </w:p>
    <w:p w:rsidR="000F3E42" w:rsidRDefault="000F3E42">
      <w:pPr>
        <w:rPr>
          <w:rFonts w:cs="Times New Roman"/>
          <w:sz w:val="22"/>
          <w:szCs w:val="22"/>
        </w:rPr>
      </w:pPr>
    </w:p>
    <w:p w:rsidR="000F3E42" w:rsidRDefault="00FC3FEE">
      <w:pPr>
        <w:rPr>
          <w:rFonts w:cs="Times New Roman"/>
          <w:sz w:val="22"/>
          <w:szCs w:val="22"/>
        </w:rPr>
      </w:pPr>
      <w:r>
        <w:rPr>
          <w:rFonts w:cs="Times New Roman"/>
          <w:b/>
          <w:bCs/>
          <w:sz w:val="22"/>
          <w:szCs w:val="22"/>
        </w:rPr>
        <w:t xml:space="preserve">Centric Software, Inc.  </w:t>
      </w:r>
      <w:hyperlink r:id="rId12" w:history="1">
        <w:r>
          <w:rPr>
            <w:rStyle w:val="Hyperlink"/>
            <w:sz w:val="22"/>
            <w:szCs w:val="22"/>
          </w:rPr>
          <w:t>(www.centricsoftware.com</w:t>
        </w:r>
      </w:hyperlink>
      <w:r>
        <w:rPr>
          <w:rFonts w:cs="Times New Roman"/>
          <w:sz w:val="22"/>
          <w:szCs w:val="22"/>
        </w:rPr>
        <w:t>)</w:t>
      </w:r>
    </w:p>
    <w:p w:rsidR="000F3E42" w:rsidRDefault="00FC3FEE">
      <w:pPr>
        <w:rPr>
          <w:rFonts w:cs="Times New Roman"/>
          <w:sz w:val="22"/>
          <w:szCs w:val="22"/>
        </w:rPr>
      </w:pPr>
      <w:r>
        <w:rPr>
          <w:rFonts w:cs="Times New Roman"/>
          <w:sz w:val="22"/>
          <w:szCs w:val="22"/>
        </w:rPr>
        <w:t xml:space="preserve">Centric Software is a leading provider of product lifecycle management (PLM) solutions for makers of hard and/or soft lines in the fashion and consumer goods industries. Centric 8 delivers easy-to-use functionality to manage critical, inseparable business processes, including product development, sourcing, line planning and profitability management, through a modularized system that implements and delivers value rapidly. </w:t>
      </w:r>
    </w:p>
    <w:p w:rsidR="000F3E42" w:rsidRDefault="000F3E42">
      <w:pPr>
        <w:rPr>
          <w:rFonts w:cs="Times New Roman"/>
          <w:sz w:val="22"/>
          <w:szCs w:val="22"/>
        </w:rPr>
      </w:pPr>
    </w:p>
    <w:p w:rsidR="000F3E42" w:rsidRDefault="00FC3FEE">
      <w:pPr>
        <w:rPr>
          <w:rFonts w:cs="Times New Roman"/>
          <w:sz w:val="22"/>
          <w:szCs w:val="22"/>
        </w:rPr>
      </w:pPr>
      <w:r>
        <w:rPr>
          <w:rFonts w:cs="Times New Roman"/>
          <w:sz w:val="22"/>
          <w:szCs w:val="22"/>
        </w:rPr>
        <w:t xml:space="preserve">With Centric 8, companies are able to cut costs and inefficiency, speed new products to market, drive margin improvement, and improve global collaboration and compliance. Global enterprises including INTERSPORT France, The Coleman Companies, </w:t>
      </w:r>
      <w:proofErr w:type="spellStart"/>
      <w:r>
        <w:rPr>
          <w:rFonts w:cs="Times New Roman"/>
          <w:sz w:val="22"/>
          <w:szCs w:val="22"/>
        </w:rPr>
        <w:t>KlimUSA</w:t>
      </w:r>
      <w:proofErr w:type="spellEnd"/>
      <w:r>
        <w:rPr>
          <w:rFonts w:cs="Times New Roman"/>
          <w:sz w:val="22"/>
          <w:szCs w:val="22"/>
        </w:rPr>
        <w:t xml:space="preserve">, Bass Pro Shops, Bravo Sports, </w:t>
      </w:r>
      <w:proofErr w:type="spellStart"/>
      <w:r>
        <w:rPr>
          <w:rFonts w:cs="Times New Roman"/>
          <w:sz w:val="22"/>
          <w:szCs w:val="22"/>
        </w:rPr>
        <w:t>Longchamp</w:t>
      </w:r>
      <w:proofErr w:type="spellEnd"/>
      <w:r>
        <w:rPr>
          <w:rFonts w:cs="Times New Roman"/>
          <w:sz w:val="22"/>
          <w:szCs w:val="22"/>
        </w:rPr>
        <w:t xml:space="preserve">, Western Glove Works and United Stationers use Centric solutions to achieve revenue growth, reduce costs and deliver trend-right products to their customers. </w:t>
      </w:r>
    </w:p>
    <w:p w:rsidR="000F3E42" w:rsidRDefault="000F3E42">
      <w:pPr>
        <w:rPr>
          <w:rFonts w:cs="Times New Roman"/>
          <w:sz w:val="22"/>
          <w:szCs w:val="22"/>
        </w:rPr>
      </w:pPr>
    </w:p>
    <w:p w:rsidR="000F3E42" w:rsidRDefault="00FC3FEE">
      <w:pPr>
        <w:pStyle w:val="BodyText3"/>
        <w:rPr>
          <w:i/>
          <w:iCs/>
          <w:sz w:val="22"/>
          <w:szCs w:val="22"/>
        </w:rPr>
      </w:pPr>
      <w:r>
        <w:rPr>
          <w:i/>
          <w:iCs/>
          <w:sz w:val="22"/>
          <w:szCs w:val="22"/>
        </w:rPr>
        <w:t>Centric is a registered trademark of Centric Software.  All other brands and product names may be trademarks of their respective owners.</w:t>
      </w:r>
    </w:p>
    <w:p w:rsidR="000F3E42" w:rsidRDefault="000F3E42">
      <w:pPr>
        <w:rPr>
          <w:rFonts w:cs="Times New Roman"/>
          <w:i/>
          <w:iCs/>
          <w:sz w:val="22"/>
          <w:szCs w:val="22"/>
        </w:rPr>
      </w:pPr>
    </w:p>
    <w:p w:rsidR="000F3E42" w:rsidRDefault="00FC3FEE">
      <w:pPr>
        <w:jc w:val="center"/>
        <w:rPr>
          <w:rFonts w:cs="Times New Roman"/>
          <w:sz w:val="22"/>
          <w:szCs w:val="22"/>
        </w:rPr>
      </w:pPr>
      <w:r>
        <w:rPr>
          <w:rFonts w:cs="Times New Roman"/>
          <w:sz w:val="22"/>
          <w:szCs w:val="22"/>
        </w:rPr>
        <w:t>(end)</w:t>
      </w:r>
    </w:p>
    <w:p w:rsidR="000F3E42" w:rsidRDefault="000F3E42">
      <w:pPr>
        <w:pStyle w:val="BodyText3"/>
        <w:rPr>
          <w:sz w:val="22"/>
          <w:szCs w:val="22"/>
        </w:rPr>
      </w:pPr>
    </w:p>
    <w:sectPr w:rsidR="000F3E42" w:rsidSect="000F3E42">
      <w:footerReference w:type="default" r:id="rId13"/>
      <w:pgSz w:w="12240" w:h="15840"/>
      <w:pgMar w:top="1080" w:right="1008" w:bottom="720" w:left="1008"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239" w:rsidRDefault="00785239">
      <w:pPr>
        <w:rPr>
          <w:rFonts w:cs="Times New Roman"/>
        </w:rPr>
      </w:pPr>
      <w:r>
        <w:rPr>
          <w:rFonts w:cs="Times New Roman"/>
        </w:rPr>
        <w:separator/>
      </w:r>
    </w:p>
  </w:endnote>
  <w:endnote w:type="continuationSeparator" w:id="0">
    <w:p w:rsidR="00785239" w:rsidRDefault="0078523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239" w:rsidRDefault="00785239">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239" w:rsidRDefault="00785239">
      <w:pPr>
        <w:rPr>
          <w:rFonts w:cs="Times New Roman"/>
        </w:rPr>
      </w:pPr>
      <w:r>
        <w:rPr>
          <w:rFonts w:cs="Times New Roman"/>
        </w:rPr>
        <w:separator/>
      </w:r>
    </w:p>
  </w:footnote>
  <w:footnote w:type="continuationSeparator" w:id="0">
    <w:p w:rsidR="00785239" w:rsidRDefault="00785239">
      <w:pPr>
        <w:rPr>
          <w:rFonts w:cs="Times New Roman"/>
        </w:rPr>
      </w:pPr>
      <w:r>
        <w:rPr>
          <w:rFonts w:cs="Times New Roman"/>
        </w:rP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00E3"/>
    <w:multiLevelType w:val="hybridMultilevel"/>
    <w:tmpl w:val="33E65980"/>
    <w:lvl w:ilvl="0" w:tplc="43CEA17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8664F0F"/>
    <w:multiLevelType w:val="hybridMultilevel"/>
    <w:tmpl w:val="EEB2DA04"/>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09ED736C"/>
    <w:multiLevelType w:val="hybridMultilevel"/>
    <w:tmpl w:val="EF5AE0CE"/>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0C39260F"/>
    <w:multiLevelType w:val="hybridMultilevel"/>
    <w:tmpl w:val="772AE8D6"/>
    <w:lvl w:ilvl="0" w:tplc="C5165D4E">
      <w:start w:val="1"/>
      <w:numFmt w:val="bullet"/>
      <w:lvlText w:val=""/>
      <w:lvlJc w:val="left"/>
      <w:pPr>
        <w:tabs>
          <w:tab w:val="num" w:pos="720"/>
        </w:tabs>
        <w:ind w:left="720" w:hanging="360"/>
      </w:pPr>
      <w:rPr>
        <w:rFonts w:ascii="Wingdings" w:hAnsi="Wingdings" w:cs="Wingdings" w:hint="default"/>
        <w:color w:val="auto"/>
      </w:rPr>
    </w:lvl>
    <w:lvl w:ilvl="1" w:tplc="D11CD1FE">
      <w:start w:val="1"/>
      <w:numFmt w:val="bullet"/>
      <w:lvlText w:val="o"/>
      <w:lvlJc w:val="left"/>
      <w:pPr>
        <w:tabs>
          <w:tab w:val="num" w:pos="1440"/>
        </w:tabs>
        <w:ind w:left="1440" w:hanging="360"/>
      </w:pPr>
      <w:rPr>
        <w:rFonts w:ascii="Courier New" w:hAnsi="Courier New" w:cs="Courier New" w:hint="default"/>
      </w:rPr>
    </w:lvl>
    <w:lvl w:ilvl="2" w:tplc="9E30275C">
      <w:start w:val="1"/>
      <w:numFmt w:val="bullet"/>
      <w:lvlText w:val=""/>
      <w:lvlJc w:val="left"/>
      <w:pPr>
        <w:tabs>
          <w:tab w:val="num" w:pos="2160"/>
        </w:tabs>
        <w:ind w:left="2160" w:hanging="360"/>
      </w:pPr>
      <w:rPr>
        <w:rFonts w:ascii="Wingdings" w:hAnsi="Wingdings" w:cs="Wingdings" w:hint="default"/>
      </w:rPr>
    </w:lvl>
    <w:lvl w:ilvl="3" w:tplc="36BE9F30">
      <w:start w:val="1"/>
      <w:numFmt w:val="bullet"/>
      <w:lvlText w:val=""/>
      <w:lvlJc w:val="left"/>
      <w:pPr>
        <w:tabs>
          <w:tab w:val="num" w:pos="2880"/>
        </w:tabs>
        <w:ind w:left="2880" w:hanging="360"/>
      </w:pPr>
      <w:rPr>
        <w:rFonts w:ascii="Symbol" w:hAnsi="Symbol" w:cs="Symbol" w:hint="default"/>
      </w:rPr>
    </w:lvl>
    <w:lvl w:ilvl="4" w:tplc="98A0DDB6">
      <w:start w:val="1"/>
      <w:numFmt w:val="bullet"/>
      <w:lvlText w:val="o"/>
      <w:lvlJc w:val="left"/>
      <w:pPr>
        <w:tabs>
          <w:tab w:val="num" w:pos="3600"/>
        </w:tabs>
        <w:ind w:left="3600" w:hanging="360"/>
      </w:pPr>
      <w:rPr>
        <w:rFonts w:ascii="Courier New" w:hAnsi="Courier New" w:cs="Courier New" w:hint="default"/>
      </w:rPr>
    </w:lvl>
    <w:lvl w:ilvl="5" w:tplc="52C00BC6">
      <w:start w:val="1"/>
      <w:numFmt w:val="bullet"/>
      <w:lvlText w:val=""/>
      <w:lvlJc w:val="left"/>
      <w:pPr>
        <w:tabs>
          <w:tab w:val="num" w:pos="4320"/>
        </w:tabs>
        <w:ind w:left="4320" w:hanging="360"/>
      </w:pPr>
      <w:rPr>
        <w:rFonts w:ascii="Wingdings" w:hAnsi="Wingdings" w:cs="Wingdings" w:hint="default"/>
      </w:rPr>
    </w:lvl>
    <w:lvl w:ilvl="6" w:tplc="0A06E722">
      <w:start w:val="1"/>
      <w:numFmt w:val="bullet"/>
      <w:lvlText w:val=""/>
      <w:lvlJc w:val="left"/>
      <w:pPr>
        <w:tabs>
          <w:tab w:val="num" w:pos="5040"/>
        </w:tabs>
        <w:ind w:left="5040" w:hanging="360"/>
      </w:pPr>
      <w:rPr>
        <w:rFonts w:ascii="Symbol" w:hAnsi="Symbol" w:cs="Symbol" w:hint="default"/>
      </w:rPr>
    </w:lvl>
    <w:lvl w:ilvl="7" w:tplc="AE2A04AE">
      <w:start w:val="1"/>
      <w:numFmt w:val="bullet"/>
      <w:lvlText w:val="o"/>
      <w:lvlJc w:val="left"/>
      <w:pPr>
        <w:tabs>
          <w:tab w:val="num" w:pos="5760"/>
        </w:tabs>
        <w:ind w:left="5760" w:hanging="360"/>
      </w:pPr>
      <w:rPr>
        <w:rFonts w:ascii="Courier New" w:hAnsi="Courier New" w:cs="Courier New" w:hint="default"/>
      </w:rPr>
    </w:lvl>
    <w:lvl w:ilvl="8" w:tplc="C5527152">
      <w:start w:val="1"/>
      <w:numFmt w:val="bullet"/>
      <w:lvlText w:val=""/>
      <w:lvlJc w:val="left"/>
      <w:pPr>
        <w:tabs>
          <w:tab w:val="num" w:pos="6480"/>
        </w:tabs>
        <w:ind w:left="6480" w:hanging="360"/>
      </w:pPr>
      <w:rPr>
        <w:rFonts w:ascii="Wingdings" w:hAnsi="Wingdings" w:cs="Wingdings" w:hint="default"/>
      </w:rPr>
    </w:lvl>
  </w:abstractNum>
  <w:abstractNum w:abstractNumId="4">
    <w:nsid w:val="0F4F70AA"/>
    <w:multiLevelType w:val="multilevel"/>
    <w:tmpl w:val="E45E96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A47436E"/>
    <w:multiLevelType w:val="hybridMultilevel"/>
    <w:tmpl w:val="425C2B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
    <w:nsid w:val="1C9C5410"/>
    <w:multiLevelType w:val="hybridMultilevel"/>
    <w:tmpl w:val="51D6CF24"/>
    <w:lvl w:ilvl="0" w:tplc="0409000F">
      <w:start w:val="1"/>
      <w:numFmt w:val="decimal"/>
      <w:lvlText w:val="%1."/>
      <w:lvlJc w:val="left"/>
      <w:pPr>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nsid w:val="20522D63"/>
    <w:multiLevelType w:val="hybridMultilevel"/>
    <w:tmpl w:val="B7AA760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nsid w:val="21E44D76"/>
    <w:multiLevelType w:val="multilevel"/>
    <w:tmpl w:val="F824054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280468AF"/>
    <w:multiLevelType w:val="hybridMultilevel"/>
    <w:tmpl w:val="AFFC088E"/>
    <w:lvl w:ilvl="0" w:tplc="F192F570">
      <w:start w:val="9"/>
      <w:numFmt w:val="bullet"/>
      <w:lvlText w:val="–"/>
      <w:lvlJc w:val="left"/>
      <w:pPr>
        <w:tabs>
          <w:tab w:val="num" w:pos="420"/>
        </w:tabs>
        <w:ind w:left="420" w:hanging="360"/>
      </w:pPr>
      <w:rPr>
        <w:rFonts w:ascii="Arial" w:eastAsia="Times New Roman" w:hAnsi="Arial" w:hint="default"/>
      </w:rPr>
    </w:lvl>
    <w:lvl w:ilvl="1" w:tplc="6C7C473C">
      <w:start w:val="1"/>
      <w:numFmt w:val="bullet"/>
      <w:lvlText w:val="o"/>
      <w:lvlJc w:val="left"/>
      <w:pPr>
        <w:tabs>
          <w:tab w:val="num" w:pos="1140"/>
        </w:tabs>
        <w:ind w:left="1140" w:hanging="360"/>
      </w:pPr>
      <w:rPr>
        <w:rFonts w:ascii="Courier New" w:hAnsi="Courier New" w:cs="Courier New" w:hint="default"/>
      </w:rPr>
    </w:lvl>
    <w:lvl w:ilvl="2" w:tplc="43D6D642">
      <w:start w:val="1"/>
      <w:numFmt w:val="bullet"/>
      <w:lvlText w:val=""/>
      <w:lvlJc w:val="left"/>
      <w:pPr>
        <w:tabs>
          <w:tab w:val="num" w:pos="1860"/>
        </w:tabs>
        <w:ind w:left="1860" w:hanging="360"/>
      </w:pPr>
      <w:rPr>
        <w:rFonts w:ascii="Wingdings" w:hAnsi="Wingdings" w:cs="Wingdings" w:hint="default"/>
      </w:rPr>
    </w:lvl>
    <w:lvl w:ilvl="3" w:tplc="62D28276">
      <w:start w:val="1"/>
      <w:numFmt w:val="bullet"/>
      <w:lvlText w:val=""/>
      <w:lvlJc w:val="left"/>
      <w:pPr>
        <w:tabs>
          <w:tab w:val="num" w:pos="2580"/>
        </w:tabs>
        <w:ind w:left="2580" w:hanging="360"/>
      </w:pPr>
      <w:rPr>
        <w:rFonts w:ascii="Symbol" w:hAnsi="Symbol" w:cs="Symbol" w:hint="default"/>
      </w:rPr>
    </w:lvl>
    <w:lvl w:ilvl="4" w:tplc="5706DFD4">
      <w:start w:val="1"/>
      <w:numFmt w:val="bullet"/>
      <w:lvlText w:val="o"/>
      <w:lvlJc w:val="left"/>
      <w:pPr>
        <w:tabs>
          <w:tab w:val="num" w:pos="3300"/>
        </w:tabs>
        <w:ind w:left="3300" w:hanging="360"/>
      </w:pPr>
      <w:rPr>
        <w:rFonts w:ascii="Courier New" w:hAnsi="Courier New" w:cs="Courier New" w:hint="default"/>
      </w:rPr>
    </w:lvl>
    <w:lvl w:ilvl="5" w:tplc="88EAEE62">
      <w:start w:val="1"/>
      <w:numFmt w:val="bullet"/>
      <w:lvlText w:val=""/>
      <w:lvlJc w:val="left"/>
      <w:pPr>
        <w:tabs>
          <w:tab w:val="num" w:pos="4020"/>
        </w:tabs>
        <w:ind w:left="4020" w:hanging="360"/>
      </w:pPr>
      <w:rPr>
        <w:rFonts w:ascii="Wingdings" w:hAnsi="Wingdings" w:cs="Wingdings" w:hint="default"/>
      </w:rPr>
    </w:lvl>
    <w:lvl w:ilvl="6" w:tplc="AAD8A302">
      <w:start w:val="1"/>
      <w:numFmt w:val="bullet"/>
      <w:lvlText w:val=""/>
      <w:lvlJc w:val="left"/>
      <w:pPr>
        <w:tabs>
          <w:tab w:val="num" w:pos="4740"/>
        </w:tabs>
        <w:ind w:left="4740" w:hanging="360"/>
      </w:pPr>
      <w:rPr>
        <w:rFonts w:ascii="Symbol" w:hAnsi="Symbol" w:cs="Symbol" w:hint="default"/>
      </w:rPr>
    </w:lvl>
    <w:lvl w:ilvl="7" w:tplc="14D6D2FC">
      <w:start w:val="1"/>
      <w:numFmt w:val="bullet"/>
      <w:lvlText w:val="o"/>
      <w:lvlJc w:val="left"/>
      <w:pPr>
        <w:tabs>
          <w:tab w:val="num" w:pos="5460"/>
        </w:tabs>
        <w:ind w:left="5460" w:hanging="360"/>
      </w:pPr>
      <w:rPr>
        <w:rFonts w:ascii="Courier New" w:hAnsi="Courier New" w:cs="Courier New" w:hint="default"/>
      </w:rPr>
    </w:lvl>
    <w:lvl w:ilvl="8" w:tplc="91BEB79E">
      <w:start w:val="1"/>
      <w:numFmt w:val="bullet"/>
      <w:lvlText w:val=""/>
      <w:lvlJc w:val="left"/>
      <w:pPr>
        <w:tabs>
          <w:tab w:val="num" w:pos="6180"/>
        </w:tabs>
        <w:ind w:left="6180" w:hanging="360"/>
      </w:pPr>
      <w:rPr>
        <w:rFonts w:ascii="Wingdings" w:hAnsi="Wingdings" w:cs="Wingdings" w:hint="default"/>
      </w:rPr>
    </w:lvl>
  </w:abstractNum>
  <w:abstractNum w:abstractNumId="10">
    <w:nsid w:val="28335BD2"/>
    <w:multiLevelType w:val="hybridMultilevel"/>
    <w:tmpl w:val="CF022A9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2E5374F2"/>
    <w:multiLevelType w:val="hybridMultilevel"/>
    <w:tmpl w:val="84BA416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2">
    <w:nsid w:val="3DAA531E"/>
    <w:multiLevelType w:val="hybridMultilevel"/>
    <w:tmpl w:val="8B18AAF4"/>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411A3807"/>
    <w:multiLevelType w:val="hybridMultilevel"/>
    <w:tmpl w:val="31AAA642"/>
    <w:lvl w:ilvl="0" w:tplc="0409000F">
      <w:start w:val="1"/>
      <w:numFmt w:val="decimal"/>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14">
    <w:nsid w:val="44C466AD"/>
    <w:multiLevelType w:val="hybridMultilevel"/>
    <w:tmpl w:val="9216DB86"/>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5">
    <w:nsid w:val="491F72A9"/>
    <w:multiLevelType w:val="hybridMultilevel"/>
    <w:tmpl w:val="00980FC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AB67758"/>
    <w:multiLevelType w:val="hybridMultilevel"/>
    <w:tmpl w:val="5812098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4AD76B56"/>
    <w:multiLevelType w:val="multilevel"/>
    <w:tmpl w:val="A43C43F0"/>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528D2D9C"/>
    <w:multiLevelType w:val="hybridMultilevel"/>
    <w:tmpl w:val="2AE876B6"/>
    <w:lvl w:ilvl="0" w:tplc="961C2AFA">
      <w:start w:val="9"/>
      <w:numFmt w:val="bullet"/>
      <w:lvlText w:val="-"/>
      <w:lvlJc w:val="left"/>
      <w:pPr>
        <w:tabs>
          <w:tab w:val="num" w:pos="720"/>
        </w:tabs>
        <w:ind w:left="720" w:hanging="360"/>
      </w:pPr>
      <w:rPr>
        <w:rFonts w:ascii="Arial" w:eastAsia="Times New Roman" w:hAnsi="Arial" w:hint="default"/>
      </w:rPr>
    </w:lvl>
    <w:lvl w:ilvl="1" w:tplc="0D04A7DA">
      <w:start w:val="1"/>
      <w:numFmt w:val="bullet"/>
      <w:lvlText w:val="o"/>
      <w:lvlJc w:val="left"/>
      <w:pPr>
        <w:tabs>
          <w:tab w:val="num" w:pos="1440"/>
        </w:tabs>
        <w:ind w:left="1440" w:hanging="360"/>
      </w:pPr>
      <w:rPr>
        <w:rFonts w:ascii="Courier New" w:hAnsi="Courier New" w:cs="Courier New" w:hint="default"/>
      </w:rPr>
    </w:lvl>
    <w:lvl w:ilvl="2" w:tplc="F5C2BECE">
      <w:start w:val="1"/>
      <w:numFmt w:val="bullet"/>
      <w:lvlText w:val=""/>
      <w:lvlJc w:val="left"/>
      <w:pPr>
        <w:tabs>
          <w:tab w:val="num" w:pos="2160"/>
        </w:tabs>
        <w:ind w:left="2160" w:hanging="360"/>
      </w:pPr>
      <w:rPr>
        <w:rFonts w:ascii="Wingdings" w:hAnsi="Wingdings" w:cs="Wingdings" w:hint="default"/>
      </w:rPr>
    </w:lvl>
    <w:lvl w:ilvl="3" w:tplc="8F28660E">
      <w:start w:val="1"/>
      <w:numFmt w:val="bullet"/>
      <w:lvlText w:val=""/>
      <w:lvlJc w:val="left"/>
      <w:pPr>
        <w:tabs>
          <w:tab w:val="num" w:pos="2880"/>
        </w:tabs>
        <w:ind w:left="2880" w:hanging="360"/>
      </w:pPr>
      <w:rPr>
        <w:rFonts w:ascii="Symbol" w:hAnsi="Symbol" w:cs="Symbol" w:hint="default"/>
      </w:rPr>
    </w:lvl>
    <w:lvl w:ilvl="4" w:tplc="9ABC8650">
      <w:start w:val="1"/>
      <w:numFmt w:val="bullet"/>
      <w:lvlText w:val="o"/>
      <w:lvlJc w:val="left"/>
      <w:pPr>
        <w:tabs>
          <w:tab w:val="num" w:pos="3600"/>
        </w:tabs>
        <w:ind w:left="3600" w:hanging="360"/>
      </w:pPr>
      <w:rPr>
        <w:rFonts w:ascii="Courier New" w:hAnsi="Courier New" w:cs="Courier New" w:hint="default"/>
      </w:rPr>
    </w:lvl>
    <w:lvl w:ilvl="5" w:tplc="48A42D36">
      <w:start w:val="1"/>
      <w:numFmt w:val="bullet"/>
      <w:lvlText w:val=""/>
      <w:lvlJc w:val="left"/>
      <w:pPr>
        <w:tabs>
          <w:tab w:val="num" w:pos="4320"/>
        </w:tabs>
        <w:ind w:left="4320" w:hanging="360"/>
      </w:pPr>
      <w:rPr>
        <w:rFonts w:ascii="Wingdings" w:hAnsi="Wingdings" w:cs="Wingdings" w:hint="default"/>
      </w:rPr>
    </w:lvl>
    <w:lvl w:ilvl="6" w:tplc="CA70C858">
      <w:start w:val="1"/>
      <w:numFmt w:val="bullet"/>
      <w:lvlText w:val=""/>
      <w:lvlJc w:val="left"/>
      <w:pPr>
        <w:tabs>
          <w:tab w:val="num" w:pos="5040"/>
        </w:tabs>
        <w:ind w:left="5040" w:hanging="360"/>
      </w:pPr>
      <w:rPr>
        <w:rFonts w:ascii="Symbol" w:hAnsi="Symbol" w:cs="Symbol" w:hint="default"/>
      </w:rPr>
    </w:lvl>
    <w:lvl w:ilvl="7" w:tplc="96D4B9D2">
      <w:start w:val="1"/>
      <w:numFmt w:val="bullet"/>
      <w:lvlText w:val="o"/>
      <w:lvlJc w:val="left"/>
      <w:pPr>
        <w:tabs>
          <w:tab w:val="num" w:pos="5760"/>
        </w:tabs>
        <w:ind w:left="5760" w:hanging="360"/>
      </w:pPr>
      <w:rPr>
        <w:rFonts w:ascii="Courier New" w:hAnsi="Courier New" w:cs="Courier New" w:hint="default"/>
      </w:rPr>
    </w:lvl>
    <w:lvl w:ilvl="8" w:tplc="387C79DC">
      <w:start w:val="1"/>
      <w:numFmt w:val="bullet"/>
      <w:lvlText w:val=""/>
      <w:lvlJc w:val="left"/>
      <w:pPr>
        <w:tabs>
          <w:tab w:val="num" w:pos="6480"/>
        </w:tabs>
        <w:ind w:left="6480" w:hanging="360"/>
      </w:pPr>
      <w:rPr>
        <w:rFonts w:ascii="Wingdings" w:hAnsi="Wingdings" w:cs="Wingdings" w:hint="default"/>
      </w:rPr>
    </w:lvl>
  </w:abstractNum>
  <w:abstractNum w:abstractNumId="19">
    <w:nsid w:val="64073B56"/>
    <w:multiLevelType w:val="hybridMultilevel"/>
    <w:tmpl w:val="2EDE5AF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0">
    <w:nsid w:val="7EE62089"/>
    <w:multiLevelType w:val="hybridMultilevel"/>
    <w:tmpl w:val="A43C43F0"/>
    <w:lvl w:ilvl="0" w:tplc="48880A18">
      <w:start w:val="1"/>
      <w:numFmt w:val="bullet"/>
      <w:lvlText w:val=""/>
      <w:lvlJc w:val="left"/>
      <w:pPr>
        <w:tabs>
          <w:tab w:val="num" w:pos="720"/>
        </w:tabs>
        <w:ind w:left="720" w:hanging="360"/>
      </w:pPr>
      <w:rPr>
        <w:rFonts w:ascii="Symbol" w:hAnsi="Symbol" w:cs="Symbol" w:hint="default"/>
        <w:color w:val="auto"/>
      </w:rPr>
    </w:lvl>
    <w:lvl w:ilvl="1" w:tplc="904C5D38">
      <w:start w:val="1"/>
      <w:numFmt w:val="bullet"/>
      <w:lvlText w:val="o"/>
      <w:lvlJc w:val="left"/>
      <w:pPr>
        <w:tabs>
          <w:tab w:val="num" w:pos="1440"/>
        </w:tabs>
        <w:ind w:left="1440" w:hanging="360"/>
      </w:pPr>
      <w:rPr>
        <w:rFonts w:ascii="Courier New" w:hAnsi="Courier New" w:cs="Courier New" w:hint="default"/>
      </w:rPr>
    </w:lvl>
    <w:lvl w:ilvl="2" w:tplc="AE928362">
      <w:start w:val="1"/>
      <w:numFmt w:val="bullet"/>
      <w:lvlText w:val=""/>
      <w:lvlJc w:val="left"/>
      <w:pPr>
        <w:tabs>
          <w:tab w:val="num" w:pos="2160"/>
        </w:tabs>
        <w:ind w:left="2160" w:hanging="360"/>
      </w:pPr>
      <w:rPr>
        <w:rFonts w:ascii="Wingdings" w:hAnsi="Wingdings" w:cs="Wingdings" w:hint="default"/>
      </w:rPr>
    </w:lvl>
    <w:lvl w:ilvl="3" w:tplc="C73C034A">
      <w:start w:val="1"/>
      <w:numFmt w:val="bullet"/>
      <w:lvlText w:val=""/>
      <w:lvlJc w:val="left"/>
      <w:pPr>
        <w:tabs>
          <w:tab w:val="num" w:pos="2880"/>
        </w:tabs>
        <w:ind w:left="2880" w:hanging="360"/>
      </w:pPr>
      <w:rPr>
        <w:rFonts w:ascii="Symbol" w:hAnsi="Symbol" w:cs="Symbol" w:hint="default"/>
      </w:rPr>
    </w:lvl>
    <w:lvl w:ilvl="4" w:tplc="6EAC2E7C">
      <w:start w:val="1"/>
      <w:numFmt w:val="bullet"/>
      <w:lvlText w:val="o"/>
      <w:lvlJc w:val="left"/>
      <w:pPr>
        <w:tabs>
          <w:tab w:val="num" w:pos="3600"/>
        </w:tabs>
        <w:ind w:left="3600" w:hanging="360"/>
      </w:pPr>
      <w:rPr>
        <w:rFonts w:ascii="Courier New" w:hAnsi="Courier New" w:cs="Courier New" w:hint="default"/>
      </w:rPr>
    </w:lvl>
    <w:lvl w:ilvl="5" w:tplc="9C4A2FE8">
      <w:start w:val="1"/>
      <w:numFmt w:val="bullet"/>
      <w:lvlText w:val=""/>
      <w:lvlJc w:val="left"/>
      <w:pPr>
        <w:tabs>
          <w:tab w:val="num" w:pos="4320"/>
        </w:tabs>
        <w:ind w:left="4320" w:hanging="360"/>
      </w:pPr>
      <w:rPr>
        <w:rFonts w:ascii="Wingdings" w:hAnsi="Wingdings" w:cs="Wingdings" w:hint="default"/>
      </w:rPr>
    </w:lvl>
    <w:lvl w:ilvl="6" w:tplc="65305CDA">
      <w:start w:val="1"/>
      <w:numFmt w:val="bullet"/>
      <w:lvlText w:val=""/>
      <w:lvlJc w:val="left"/>
      <w:pPr>
        <w:tabs>
          <w:tab w:val="num" w:pos="5040"/>
        </w:tabs>
        <w:ind w:left="5040" w:hanging="360"/>
      </w:pPr>
      <w:rPr>
        <w:rFonts w:ascii="Symbol" w:hAnsi="Symbol" w:cs="Symbol" w:hint="default"/>
      </w:rPr>
    </w:lvl>
    <w:lvl w:ilvl="7" w:tplc="AC66511C">
      <w:start w:val="1"/>
      <w:numFmt w:val="bullet"/>
      <w:lvlText w:val="o"/>
      <w:lvlJc w:val="left"/>
      <w:pPr>
        <w:tabs>
          <w:tab w:val="num" w:pos="5760"/>
        </w:tabs>
        <w:ind w:left="5760" w:hanging="360"/>
      </w:pPr>
      <w:rPr>
        <w:rFonts w:ascii="Courier New" w:hAnsi="Courier New" w:cs="Courier New" w:hint="default"/>
      </w:rPr>
    </w:lvl>
    <w:lvl w:ilvl="8" w:tplc="FCA4E1D0">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4"/>
  </w:num>
  <w:num w:numId="3">
    <w:abstractNumId w:val="9"/>
  </w:num>
  <w:num w:numId="4">
    <w:abstractNumId w:val="18"/>
  </w:num>
  <w:num w:numId="5">
    <w:abstractNumId w:val="20"/>
  </w:num>
  <w:num w:numId="6">
    <w:abstractNumId w:val="17"/>
  </w:num>
  <w:num w:numId="7">
    <w:abstractNumId w:val="3"/>
  </w:num>
  <w:num w:numId="8">
    <w:abstractNumId w:val="2"/>
  </w:num>
  <w:num w:numId="9">
    <w:abstractNumId w:val="10"/>
  </w:num>
  <w:num w:numId="10">
    <w:abstractNumId w:val="12"/>
  </w:num>
  <w:num w:numId="11">
    <w:abstractNumId w:val="0"/>
  </w:num>
  <w:num w:numId="12">
    <w:abstractNumId w:val="19"/>
  </w:num>
  <w:num w:numId="13">
    <w:abstractNumId w:val="15"/>
  </w:num>
  <w:num w:numId="14">
    <w:abstractNumId w:val="13"/>
  </w:num>
  <w:num w:numId="15">
    <w:abstractNumId w:val="7"/>
  </w:num>
  <w:num w:numId="16">
    <w:abstractNumId w:val="11"/>
  </w:num>
  <w:num w:numId="17">
    <w:abstractNumId w:val="16"/>
  </w:num>
  <w:num w:numId="18">
    <w:abstractNumId w:val="1"/>
  </w:num>
  <w:num w:numId="19">
    <w:abstractNumId w:val="14"/>
  </w:num>
  <w:num w:numId="20">
    <w:abstractNumId w:val="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embedSystemFonts/>
  <w:proofState w:spelling="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FELayout/>
  </w:compat>
  <w:rsids>
    <w:rsidRoot w:val="000F3E42"/>
    <w:rsid w:val="000F3E42"/>
    <w:rsid w:val="006346E4"/>
    <w:rsid w:val="00660E1D"/>
    <w:rsid w:val="00731C24"/>
    <w:rsid w:val="00785239"/>
    <w:rsid w:val="00AB4E1A"/>
    <w:rsid w:val="00FC3FEE"/>
  </w:rsids>
  <m:mathPr>
    <m:mathFont m:val="Arial Unicode M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Hyperlink" w:unhideWhenUsed="0"/>
    <w:lsdException w:name="Strong" w:semiHidden="0" w:uiPriority="22" w:unhideWhenUsed="0" w:qFormat="1"/>
    <w:lsdException w:name="Emphasis" w:semiHidden="0" w:unhideWhenUsed="0" w:qFormat="1"/>
    <w:lsdException w:name="HTML Bottom of Form"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3CE"/>
    <w:rPr>
      <w:rFonts w:ascii="Times New Roman" w:hAnsi="Times New Roman"/>
      <w:sz w:val="24"/>
      <w:szCs w:val="24"/>
    </w:rPr>
  </w:style>
  <w:style w:type="paragraph" w:styleId="Heading1">
    <w:name w:val="heading 1"/>
    <w:basedOn w:val="Normal"/>
    <w:link w:val="Heading1Char"/>
    <w:uiPriority w:val="99"/>
    <w:qFormat/>
    <w:rsid w:val="002703C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9"/>
    <w:qFormat/>
    <w:rsid w:val="002703CE"/>
    <w:pPr>
      <w:keepNext/>
      <w:outlineLvl w:val="1"/>
    </w:pPr>
    <w:rPr>
      <w:b/>
      <w:bCs/>
      <w:sz w:val="22"/>
      <w:szCs w:val="22"/>
    </w:rPr>
  </w:style>
  <w:style w:type="paragraph" w:styleId="Heading3">
    <w:name w:val="heading 3"/>
    <w:basedOn w:val="Normal"/>
    <w:next w:val="Normal"/>
    <w:link w:val="Heading3Char"/>
    <w:uiPriority w:val="99"/>
    <w:qFormat/>
    <w:rsid w:val="002703CE"/>
    <w:pPr>
      <w:keepNext/>
      <w:spacing w:before="240" w:after="60"/>
      <w:outlineLvl w:val="2"/>
    </w:pPr>
    <w:rPr>
      <w:rFonts w:ascii="Arial" w:hAnsi="Arial" w:cs="Arial"/>
      <w:b/>
      <w:b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sid w:val="002703CE"/>
    <w:rPr>
      <w:rFonts w:ascii="Cambria" w:hAnsi="Cambria" w:cs="Cambria"/>
      <w:b/>
      <w:bCs/>
      <w:kern w:val="32"/>
      <w:sz w:val="32"/>
      <w:szCs w:val="32"/>
    </w:rPr>
  </w:style>
  <w:style w:type="character" w:customStyle="1" w:styleId="Heading2Char">
    <w:name w:val="Heading 2 Char"/>
    <w:basedOn w:val="DefaultParagraphFont"/>
    <w:link w:val="Heading2"/>
    <w:uiPriority w:val="99"/>
    <w:rsid w:val="002703CE"/>
    <w:rPr>
      <w:rFonts w:ascii="Cambria" w:hAnsi="Cambria" w:cs="Cambria"/>
      <w:b/>
      <w:bCs/>
      <w:i/>
      <w:iCs/>
      <w:sz w:val="28"/>
      <w:szCs w:val="28"/>
    </w:rPr>
  </w:style>
  <w:style w:type="character" w:customStyle="1" w:styleId="Heading3Char">
    <w:name w:val="Heading 3 Char"/>
    <w:basedOn w:val="DefaultParagraphFont"/>
    <w:link w:val="Heading3"/>
    <w:uiPriority w:val="99"/>
    <w:rsid w:val="002703CE"/>
    <w:rPr>
      <w:rFonts w:ascii="Cambria" w:hAnsi="Cambria" w:cs="Cambria"/>
      <w:b/>
      <w:bCs/>
      <w:sz w:val="26"/>
      <w:szCs w:val="26"/>
    </w:rPr>
  </w:style>
  <w:style w:type="paragraph" w:styleId="NormalWeb">
    <w:name w:val="Normal (Web)"/>
    <w:basedOn w:val="Normal"/>
    <w:uiPriority w:val="99"/>
    <w:rsid w:val="002703CE"/>
    <w:pPr>
      <w:spacing w:before="100" w:beforeAutospacing="1" w:after="100" w:afterAutospacing="1"/>
    </w:pPr>
    <w:rPr>
      <w:rFonts w:cs="Times New Roman"/>
    </w:rPr>
  </w:style>
  <w:style w:type="character" w:customStyle="1" w:styleId="cont">
    <w:name w:val="cont"/>
    <w:basedOn w:val="DefaultParagraphFont"/>
    <w:uiPriority w:val="99"/>
    <w:rsid w:val="002703CE"/>
    <w:rPr>
      <w:rFonts w:ascii="Times New Roman" w:hAnsi="Times New Roman" w:cs="Times New Roman"/>
    </w:rPr>
  </w:style>
  <w:style w:type="paragraph" w:styleId="BodyText2">
    <w:name w:val="Body Text 2"/>
    <w:basedOn w:val="Normal"/>
    <w:link w:val="BodyText2Char"/>
    <w:uiPriority w:val="99"/>
    <w:rsid w:val="002703CE"/>
    <w:pPr>
      <w:ind w:left="360"/>
    </w:pPr>
    <w:rPr>
      <w:rFonts w:cs="Times New Roman"/>
      <w:sz w:val="22"/>
      <w:szCs w:val="22"/>
    </w:rPr>
  </w:style>
  <w:style w:type="character" w:customStyle="1" w:styleId="BodyText2Char">
    <w:name w:val="Body Text 2 Char"/>
    <w:basedOn w:val="DefaultParagraphFont"/>
    <w:link w:val="BodyText2"/>
    <w:uiPriority w:val="99"/>
    <w:rsid w:val="002703CE"/>
    <w:rPr>
      <w:rFonts w:ascii="Times New Roman" w:hAnsi="Times New Roman" w:cs="Times New Roman"/>
      <w:sz w:val="24"/>
      <w:szCs w:val="24"/>
    </w:rPr>
  </w:style>
  <w:style w:type="character" w:styleId="Hyperlink">
    <w:name w:val="Hyperlink"/>
    <w:basedOn w:val="DefaultParagraphFont"/>
    <w:uiPriority w:val="99"/>
    <w:rsid w:val="002703CE"/>
    <w:rPr>
      <w:rFonts w:ascii="Times New Roman" w:hAnsi="Times New Roman" w:cs="Times New Roman"/>
      <w:color w:val="0000FF"/>
      <w:u w:val="single"/>
    </w:rPr>
  </w:style>
  <w:style w:type="paragraph" w:customStyle="1" w:styleId="Textedebulles">
    <w:name w:val="Texte de bulles"/>
    <w:basedOn w:val="Normal"/>
    <w:uiPriority w:val="99"/>
    <w:rsid w:val="002703CE"/>
    <w:rPr>
      <w:rFonts w:ascii="Tahoma" w:hAnsi="Tahoma" w:cs="Tahoma"/>
      <w:sz w:val="16"/>
      <w:szCs w:val="16"/>
    </w:rPr>
  </w:style>
  <w:style w:type="paragraph" w:styleId="BodyText">
    <w:name w:val="Body Text"/>
    <w:basedOn w:val="Normal"/>
    <w:link w:val="BodyTextChar"/>
    <w:uiPriority w:val="99"/>
    <w:rsid w:val="002703CE"/>
    <w:pPr>
      <w:spacing w:after="120"/>
    </w:pPr>
    <w:rPr>
      <w:rFonts w:cs="Times New Roman"/>
    </w:rPr>
  </w:style>
  <w:style w:type="character" w:customStyle="1" w:styleId="BodyTextChar">
    <w:name w:val="Body Text Char"/>
    <w:basedOn w:val="DefaultParagraphFont"/>
    <w:link w:val="BodyText"/>
    <w:uiPriority w:val="99"/>
    <w:rsid w:val="002703CE"/>
    <w:rPr>
      <w:rFonts w:ascii="Times New Roman" w:hAnsi="Times New Roman" w:cs="Times New Roman"/>
      <w:sz w:val="24"/>
      <w:szCs w:val="24"/>
    </w:rPr>
  </w:style>
  <w:style w:type="character" w:styleId="CommentReference">
    <w:name w:val="annotation reference"/>
    <w:basedOn w:val="DefaultParagraphFont"/>
    <w:uiPriority w:val="99"/>
    <w:rsid w:val="002703CE"/>
    <w:rPr>
      <w:rFonts w:ascii="Times New Roman" w:hAnsi="Times New Roman" w:cs="Times New Roman"/>
      <w:sz w:val="16"/>
      <w:szCs w:val="16"/>
    </w:rPr>
  </w:style>
  <w:style w:type="paragraph" w:styleId="CommentText">
    <w:name w:val="annotation text"/>
    <w:basedOn w:val="Normal"/>
    <w:link w:val="CommentTextChar"/>
    <w:uiPriority w:val="99"/>
    <w:rsid w:val="002703CE"/>
    <w:rPr>
      <w:rFonts w:cs="Times New Roman"/>
      <w:sz w:val="20"/>
      <w:szCs w:val="20"/>
    </w:rPr>
  </w:style>
  <w:style w:type="character" w:customStyle="1" w:styleId="CommentTextChar">
    <w:name w:val="Comment Text Char"/>
    <w:basedOn w:val="DefaultParagraphFont"/>
    <w:link w:val="CommentText"/>
    <w:uiPriority w:val="99"/>
    <w:rsid w:val="002703CE"/>
    <w:rPr>
      <w:rFonts w:ascii="Times New Roman" w:hAnsi="Times New Roman" w:cs="Times New Roman"/>
    </w:rPr>
  </w:style>
  <w:style w:type="paragraph" w:customStyle="1" w:styleId="Objetducommentaire">
    <w:name w:val="Objet du commentaire"/>
    <w:basedOn w:val="CommentText"/>
    <w:next w:val="CommentText"/>
    <w:uiPriority w:val="99"/>
    <w:rsid w:val="002703CE"/>
    <w:rPr>
      <w:b/>
      <w:bCs/>
    </w:rPr>
  </w:style>
  <w:style w:type="paragraph" w:styleId="Footer">
    <w:name w:val="footer"/>
    <w:basedOn w:val="Normal"/>
    <w:link w:val="FooterChar"/>
    <w:uiPriority w:val="99"/>
    <w:rsid w:val="002703CE"/>
    <w:pPr>
      <w:tabs>
        <w:tab w:val="center" w:pos="4320"/>
        <w:tab w:val="right" w:pos="8640"/>
      </w:tabs>
    </w:pPr>
    <w:rPr>
      <w:rFonts w:cs="Times New Roman"/>
    </w:rPr>
  </w:style>
  <w:style w:type="character" w:customStyle="1" w:styleId="FooterChar">
    <w:name w:val="Footer Char"/>
    <w:basedOn w:val="DefaultParagraphFont"/>
    <w:link w:val="Footer"/>
    <w:uiPriority w:val="99"/>
    <w:rsid w:val="002703CE"/>
    <w:rPr>
      <w:rFonts w:ascii="Times New Roman" w:hAnsi="Times New Roman" w:cs="Times New Roman"/>
      <w:sz w:val="24"/>
      <w:szCs w:val="24"/>
    </w:rPr>
  </w:style>
  <w:style w:type="character" w:styleId="PageNumber">
    <w:name w:val="page number"/>
    <w:basedOn w:val="DefaultParagraphFont"/>
    <w:uiPriority w:val="99"/>
    <w:rsid w:val="002703CE"/>
    <w:rPr>
      <w:rFonts w:ascii="Times New Roman" w:hAnsi="Times New Roman" w:cs="Times New Roman"/>
    </w:rPr>
  </w:style>
  <w:style w:type="paragraph" w:customStyle="1" w:styleId="ColorfulShading-Accent11">
    <w:name w:val="Colorful Shading - Accent 11"/>
    <w:hidden/>
    <w:uiPriority w:val="99"/>
    <w:rsid w:val="002703CE"/>
    <w:rPr>
      <w:rFonts w:ascii="Times New Roman" w:hAnsi="Times New Roman" w:cs="Times New Roman"/>
      <w:sz w:val="24"/>
      <w:szCs w:val="24"/>
    </w:rPr>
  </w:style>
  <w:style w:type="paragraph" w:styleId="z-BottomofForm">
    <w:name w:val="HTML Bottom of Form"/>
    <w:basedOn w:val="Normal"/>
    <w:next w:val="Normal"/>
    <w:link w:val="z-BottomofFormChar"/>
    <w:hidden/>
    <w:uiPriority w:val="99"/>
    <w:rsid w:val="002703C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703CE"/>
    <w:rPr>
      <w:rFonts w:ascii="Arial" w:hAnsi="Arial" w:cs="Arial"/>
      <w:vanish/>
      <w:sz w:val="16"/>
      <w:szCs w:val="16"/>
    </w:rPr>
  </w:style>
  <w:style w:type="paragraph" w:styleId="Header">
    <w:name w:val="header"/>
    <w:basedOn w:val="Normal"/>
    <w:link w:val="HeaderChar"/>
    <w:uiPriority w:val="99"/>
    <w:rsid w:val="002703CE"/>
    <w:pPr>
      <w:tabs>
        <w:tab w:val="center" w:pos="4320"/>
        <w:tab w:val="right" w:pos="8640"/>
      </w:tabs>
    </w:pPr>
    <w:rPr>
      <w:rFonts w:cs="Times New Roman"/>
    </w:rPr>
  </w:style>
  <w:style w:type="character" w:customStyle="1" w:styleId="HeaderChar">
    <w:name w:val="Header Char"/>
    <w:basedOn w:val="DefaultParagraphFont"/>
    <w:link w:val="Header"/>
    <w:uiPriority w:val="99"/>
    <w:rsid w:val="002703CE"/>
    <w:rPr>
      <w:rFonts w:ascii="Times New Roman" w:hAnsi="Times New Roman" w:cs="Times New Roman"/>
      <w:sz w:val="24"/>
      <w:szCs w:val="24"/>
    </w:rPr>
  </w:style>
  <w:style w:type="paragraph" w:styleId="BodyText3">
    <w:name w:val="Body Text 3"/>
    <w:basedOn w:val="Normal"/>
    <w:link w:val="BodyText3Char"/>
    <w:uiPriority w:val="99"/>
    <w:rsid w:val="002703CE"/>
    <w:rPr>
      <w:rFonts w:cs="Times New Roman"/>
      <w:sz w:val="20"/>
      <w:szCs w:val="20"/>
    </w:rPr>
  </w:style>
  <w:style w:type="character" w:customStyle="1" w:styleId="BodyText3Char">
    <w:name w:val="Body Text 3 Char"/>
    <w:basedOn w:val="DefaultParagraphFont"/>
    <w:link w:val="BodyText3"/>
    <w:uiPriority w:val="99"/>
    <w:rsid w:val="002703CE"/>
    <w:rPr>
      <w:rFonts w:ascii="Times New Roman" w:hAnsi="Times New Roman" w:cs="Times New Roman"/>
      <w:sz w:val="16"/>
      <w:szCs w:val="16"/>
    </w:rPr>
  </w:style>
  <w:style w:type="character" w:styleId="Emphasis">
    <w:name w:val="Emphasis"/>
    <w:basedOn w:val="DefaultParagraphFont"/>
    <w:uiPriority w:val="99"/>
    <w:qFormat/>
    <w:rsid w:val="002703CE"/>
    <w:rPr>
      <w:rFonts w:ascii="Times New Roman" w:hAnsi="Times New Roman" w:cs="Times New Roman"/>
      <w:i/>
      <w:iCs/>
    </w:rPr>
  </w:style>
  <w:style w:type="paragraph" w:styleId="BalloonText">
    <w:name w:val="Balloon Text"/>
    <w:basedOn w:val="Normal"/>
    <w:link w:val="BalloonTextChar"/>
    <w:uiPriority w:val="99"/>
    <w:rsid w:val="002703CE"/>
    <w:rPr>
      <w:rFonts w:ascii="Tahoma" w:hAnsi="Tahoma" w:cs="Tahoma"/>
      <w:sz w:val="16"/>
      <w:szCs w:val="16"/>
    </w:rPr>
  </w:style>
  <w:style w:type="character" w:customStyle="1" w:styleId="BalloonTextChar">
    <w:name w:val="Balloon Text Char"/>
    <w:basedOn w:val="DefaultParagraphFont"/>
    <w:link w:val="BalloonText"/>
    <w:uiPriority w:val="99"/>
    <w:rsid w:val="002703CE"/>
    <w:rPr>
      <w:rFonts w:ascii="Tahoma" w:hAnsi="Tahoma" w:cs="Tahoma"/>
      <w:sz w:val="16"/>
      <w:szCs w:val="16"/>
    </w:rPr>
  </w:style>
  <w:style w:type="paragraph" w:styleId="CommentSubject">
    <w:name w:val="annotation subject"/>
    <w:basedOn w:val="CommentText"/>
    <w:next w:val="CommentText"/>
    <w:link w:val="CommentSubjectChar"/>
    <w:uiPriority w:val="99"/>
    <w:rsid w:val="002703CE"/>
    <w:rPr>
      <w:b/>
      <w:bCs/>
    </w:rPr>
  </w:style>
  <w:style w:type="character" w:customStyle="1" w:styleId="CommentSubjectChar">
    <w:name w:val="Comment Subject Char"/>
    <w:basedOn w:val="CommentTextChar"/>
    <w:link w:val="CommentSubject"/>
    <w:uiPriority w:val="99"/>
    <w:rsid w:val="002703CE"/>
  </w:style>
  <w:style w:type="paragraph" w:customStyle="1" w:styleId="ColorfulList-Accent11">
    <w:name w:val="Colorful List - Accent 11"/>
    <w:basedOn w:val="Normal"/>
    <w:uiPriority w:val="99"/>
    <w:rsid w:val="002703CE"/>
    <w:pPr>
      <w:ind w:left="720"/>
    </w:pPr>
    <w:rPr>
      <w:rFonts w:ascii="Cambria" w:hAnsi="Cambria" w:cs="Cambria"/>
    </w:rPr>
  </w:style>
  <w:style w:type="character" w:customStyle="1" w:styleId="fadewordcontainer">
    <w:name w:val="fadewordcontainer"/>
    <w:basedOn w:val="DefaultParagraphFont"/>
    <w:uiPriority w:val="99"/>
    <w:rsid w:val="002703CE"/>
    <w:rPr>
      <w:rFonts w:ascii="Times New Roman" w:hAnsi="Times New Roman" w:cs="Times New Roman"/>
    </w:rPr>
  </w:style>
  <w:style w:type="paragraph" w:styleId="BodyTextIndent2">
    <w:name w:val="Body Text Indent 2"/>
    <w:basedOn w:val="Normal"/>
    <w:link w:val="BodyTextIndent2Char"/>
    <w:uiPriority w:val="99"/>
    <w:rsid w:val="002703CE"/>
    <w:pPr>
      <w:ind w:left="720"/>
    </w:pPr>
    <w:rPr>
      <w:rFonts w:cs="Times New Roman"/>
      <w:sz w:val="22"/>
      <w:szCs w:val="22"/>
    </w:rPr>
  </w:style>
  <w:style w:type="character" w:customStyle="1" w:styleId="BodyTextIndent2Char">
    <w:name w:val="Body Text Indent 2 Char"/>
    <w:basedOn w:val="DefaultParagraphFont"/>
    <w:link w:val="BodyTextIndent2"/>
    <w:uiPriority w:val="99"/>
    <w:rsid w:val="002703CE"/>
    <w:rPr>
      <w:rFonts w:ascii="Times New Roman" w:hAnsi="Times New Roman" w:cs="Times New Roman"/>
      <w:sz w:val="24"/>
      <w:szCs w:val="24"/>
    </w:rPr>
  </w:style>
  <w:style w:type="paragraph" w:styleId="ListParagraph">
    <w:name w:val="List Paragraph"/>
    <w:basedOn w:val="Normal"/>
    <w:uiPriority w:val="34"/>
    <w:qFormat/>
    <w:rsid w:val="00AB4E1A"/>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entricsoftware.com/" TargetMode="External"/><Relationship Id="rId12" Type="http://schemas.openxmlformats.org/officeDocument/2006/relationships/hyperlink" Target="http://(www.centricsoftware.com"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mnowak@talkingpointspro.com" TargetMode="External"/><Relationship Id="rId9" Type="http://schemas.openxmlformats.org/officeDocument/2006/relationships/hyperlink" Target="mailto:fcanonge@centridsoftware.com" TargetMode="External"/><Relationship Id="rId10" Type="http://schemas.openxmlformats.org/officeDocument/2006/relationships/hyperlink" Target="http://www.centricsoftw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854</Words>
  <Characters>5038</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CAB Summer 2010 Top 4 Issues</vt:lpstr>
    </vt:vector>
  </TitlesOfParts>
  <Manager/>
  <Company>Talking Points Professionals</Company>
  <LinksUpToDate>false</LinksUpToDate>
  <CharactersWithSpaces>5875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 Summer 2010 Top 4 Issues</dc:title>
  <dc:subject/>
  <dc:creator>Mary Nowak</dc:creator>
  <cp:keywords/>
  <dc:description>FINAL all reviews/approvals_x000d_</dc:description>
  <cp:lastModifiedBy>Mary Nowak</cp:lastModifiedBy>
  <cp:revision>2</cp:revision>
  <cp:lastPrinted>2008-03-07T19:09:00Z</cp:lastPrinted>
  <dcterms:created xsi:type="dcterms:W3CDTF">2010-09-15T00:18:00Z</dcterms:created>
  <dcterms:modified xsi:type="dcterms:W3CDTF">2010-09-15T00:18:00Z</dcterms:modified>
  <cp:category/>
</cp:coreProperties>
</file>