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67" w:rsidRPr="00D46067" w:rsidRDefault="00D46067" w:rsidP="00D460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46067">
        <w:rPr>
          <w:rFonts w:ascii="Arial" w:eastAsia="Times New Roman" w:hAnsi="Arial" w:cs="Arial"/>
          <w:sz w:val="24"/>
          <w:szCs w:val="24"/>
        </w:rPr>
        <w:t xml:space="preserve">References: </w:t>
      </w:r>
    </w:p>
    <w:p w:rsidR="00D46067" w:rsidRPr="00D46067" w:rsidRDefault="00D46067" w:rsidP="00D460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46067">
        <w:rPr>
          <w:rFonts w:ascii="Arial" w:eastAsia="Times New Roman" w:hAnsi="Arial" w:cs="Arial"/>
          <w:sz w:val="24"/>
          <w:szCs w:val="24"/>
        </w:rPr>
        <w:t>Prog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Histochem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Cytochem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>. 2010 Sep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;45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(3):143-200.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Epub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2010 Jul 10. 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 xml:space="preserve">Cross-talk between adipose and gastric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leptins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for the control of food intake and energy metabolism.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Cammisotto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PG, Levy E,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Bukowiecki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LJ,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Bendayan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M. Department of Pathology and Cell Biology, University of Montreal, </w:t>
      </w:r>
    </w:p>
    <w:p w:rsidR="00D46067" w:rsidRPr="00D46067" w:rsidRDefault="00D46067" w:rsidP="00D460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D46067">
        <w:rPr>
          <w:rFonts w:ascii="Arial" w:eastAsia="Times New Roman" w:hAnsi="Arial" w:cs="Arial"/>
          <w:sz w:val="24"/>
          <w:szCs w:val="24"/>
        </w:rPr>
        <w:t xml:space="preserve">Mol Cell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Endocrinol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2010 Mar 25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;316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(2):129-39.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Epub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2009 Aug 31. 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Adipose tissue as an endocrine organ.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Galic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S, Oakhill JS, Steinberg GR. St. Vincent's Institute of Medical Research and Department of 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Medicine 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University of Melbourne, Melbourne, Victoria, Australia.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</w:t>
      </w:r>
    </w:p>
    <w:p w:rsidR="00D46067" w:rsidRPr="00D46067" w:rsidRDefault="00D46067" w:rsidP="00D460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46067">
        <w:rPr>
          <w:rFonts w:ascii="Arial" w:eastAsia="Times New Roman" w:hAnsi="Arial" w:cs="Arial"/>
          <w:sz w:val="24"/>
          <w:szCs w:val="24"/>
        </w:rPr>
        <w:t>Endokrynol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Pol. 2010 Mar-Apr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;61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(2):194-206.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Neuroendocrine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body weight regulation: integration between fat tissue, gastrointestinal tract, and the brain. </w:t>
      </w:r>
      <w:proofErr w:type="spellStart"/>
      <w:proofErr w:type="gramStart"/>
      <w:r w:rsidRPr="00D46067">
        <w:rPr>
          <w:rFonts w:ascii="Arial" w:eastAsia="Times New Roman" w:hAnsi="Arial" w:cs="Arial"/>
          <w:sz w:val="24"/>
          <w:szCs w:val="24"/>
        </w:rPr>
        <w:t>Boguszewski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CL, Paz-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Filho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G,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Velloso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LA.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Department of Internal Medicine, Endocrine Division (SEMPR), Federal University of Paraná, Curitiba, Brazil.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</w:t>
      </w:r>
    </w:p>
    <w:p w:rsidR="00D46067" w:rsidRPr="00D46067" w:rsidRDefault="00D46067" w:rsidP="00D460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46067">
        <w:rPr>
          <w:rFonts w:ascii="Arial" w:eastAsia="Times New Roman" w:hAnsi="Arial" w:cs="Arial"/>
          <w:sz w:val="24"/>
          <w:szCs w:val="24"/>
        </w:rPr>
        <w:t>Probl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Cell Differ. 2010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;52:189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-201.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Adipocyte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-brain: crosstalk. Schulz C,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Paulus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K,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Lehnert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H. Department of Internal Medicine I,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Luebeck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University,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Ratzeburger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Allee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160, 23538,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Luebeck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, Germany. </w:t>
      </w:r>
    </w:p>
    <w:p w:rsidR="00D46067" w:rsidRPr="00D46067" w:rsidRDefault="00D46067" w:rsidP="00D460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D46067">
        <w:rPr>
          <w:rFonts w:ascii="Arial" w:eastAsia="Times New Roman" w:hAnsi="Arial" w:cs="Arial"/>
          <w:sz w:val="24"/>
          <w:szCs w:val="24"/>
        </w:rPr>
        <w:t>Med Hypotheses.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2009 Dec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;73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(6):981-5.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Epub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2009 Aug 19.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Adipocytokines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: a bridge connecting obesity and insulin resistance.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Zhuang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XF, Zhao MM,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Weng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CL, Sun NL. 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Department of Cardiology, Peking University People's Hospital, Beijing, China.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</w:t>
      </w:r>
    </w:p>
    <w:p w:rsidR="00D46067" w:rsidRPr="00D46067" w:rsidRDefault="00D46067" w:rsidP="00D460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46067">
        <w:rPr>
          <w:rFonts w:ascii="Arial" w:eastAsia="Times New Roman" w:hAnsi="Arial" w:cs="Arial"/>
          <w:sz w:val="24"/>
          <w:szCs w:val="24"/>
        </w:rPr>
        <w:t>Saudi Med J. 2009 Sep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;30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(9):1123-32. </w:t>
      </w:r>
      <w:proofErr w:type="spellStart"/>
      <w:proofErr w:type="gramStart"/>
      <w:r w:rsidRPr="00D46067">
        <w:rPr>
          <w:rFonts w:ascii="Arial" w:eastAsia="Times New Roman" w:hAnsi="Arial" w:cs="Arial"/>
          <w:sz w:val="24"/>
          <w:szCs w:val="24"/>
        </w:rPr>
        <w:t>Adipokines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and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etiopathology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of metabolic disorders.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Al-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Dokhi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LM. 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Department of Physiology, College of Medicine, King Khalid University Hospital, Riyadh, Kingdom of Saudi Arabia.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</w:t>
      </w:r>
    </w:p>
    <w:p w:rsidR="00D46067" w:rsidRPr="00D46067" w:rsidRDefault="00D46067" w:rsidP="00D460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46067">
        <w:rPr>
          <w:rFonts w:ascii="Arial" w:eastAsia="Times New Roman" w:hAnsi="Arial" w:cs="Arial"/>
          <w:sz w:val="24"/>
          <w:szCs w:val="24"/>
        </w:rPr>
        <w:t>Int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J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Obes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Lond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>). 2009 Jun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;33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Suppl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2:S8-13. Appetite control and energy balance regulation in the modern world: reward-driven brain overrides repletion signals.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Zheng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H, Lenard NR, Shin AC, Berthoud HR. Neurobiology of Nutrition Laboratory, Pennington Biomedical Research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Center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,Louisiana</w:t>
      </w:r>
      <w:proofErr w:type="spellEnd"/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State University System, Baton Rouge, LA , USA. </w:t>
      </w:r>
    </w:p>
    <w:p w:rsidR="00D46067" w:rsidRPr="00D46067" w:rsidRDefault="00D46067" w:rsidP="00D460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D46067">
        <w:rPr>
          <w:rFonts w:ascii="Arial" w:eastAsia="Times New Roman" w:hAnsi="Arial" w:cs="Arial"/>
          <w:sz w:val="24"/>
          <w:szCs w:val="24"/>
        </w:rPr>
        <w:t xml:space="preserve">J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Neuroendocrinol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2008 Jun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;20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(6):842-9. 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>Adipose tissue hormones and the regulation of food intake.</w:t>
      </w:r>
      <w:proofErr w:type="gramEnd"/>
      <w:r w:rsidRPr="00D46067">
        <w:rPr>
          <w:rFonts w:ascii="Arial" w:eastAsia="Times New Roman" w:hAnsi="Arial" w:cs="Arial"/>
          <w:sz w:val="24"/>
          <w:szCs w:val="24"/>
        </w:rPr>
        <w:t xml:space="preserve"> Henry BA, Clarke IJ. </w:t>
      </w:r>
      <w:proofErr w:type="gramStart"/>
      <w:r w:rsidRPr="00D46067">
        <w:rPr>
          <w:rFonts w:ascii="Arial" w:eastAsia="Times New Roman" w:hAnsi="Arial" w:cs="Arial"/>
          <w:sz w:val="24"/>
          <w:szCs w:val="24"/>
        </w:rPr>
        <w:t xml:space="preserve">Department of Physiology, </w:t>
      </w:r>
      <w:proofErr w:type="spellStart"/>
      <w:r w:rsidRPr="00D46067">
        <w:rPr>
          <w:rFonts w:ascii="Arial" w:eastAsia="Times New Roman" w:hAnsi="Arial" w:cs="Arial"/>
          <w:sz w:val="24"/>
          <w:szCs w:val="24"/>
        </w:rPr>
        <w:t>Monash</w:t>
      </w:r>
      <w:proofErr w:type="spellEnd"/>
      <w:r w:rsidRPr="00D46067">
        <w:rPr>
          <w:rFonts w:ascii="Arial" w:eastAsia="Times New Roman" w:hAnsi="Arial" w:cs="Arial"/>
          <w:sz w:val="24"/>
          <w:szCs w:val="24"/>
        </w:rPr>
        <w:t xml:space="preserve"> University, Melbourne, Vic, Australia.</w:t>
      </w:r>
      <w:proofErr w:type="gramEnd"/>
    </w:p>
    <w:p w:rsidR="00D46067" w:rsidRPr="00D46067" w:rsidRDefault="00D46067" w:rsidP="00D46067">
      <w:pPr>
        <w:rPr>
          <w:rFonts w:ascii="Arial" w:hAnsi="Arial" w:cs="Arial"/>
        </w:rPr>
      </w:pPr>
    </w:p>
    <w:p w:rsidR="006C1427" w:rsidRPr="00D46067" w:rsidRDefault="006C1427"/>
    <w:sectPr w:rsidR="006C1427" w:rsidRPr="00D46067" w:rsidSect="006C1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067"/>
    <w:rsid w:val="00622E97"/>
    <w:rsid w:val="00672228"/>
    <w:rsid w:val="006C1427"/>
    <w:rsid w:val="0084464A"/>
    <w:rsid w:val="00AD0510"/>
    <w:rsid w:val="00BF1398"/>
    <w:rsid w:val="00D46067"/>
    <w:rsid w:val="00D72E93"/>
    <w:rsid w:val="00E714B8"/>
    <w:rsid w:val="00FC17E5"/>
    <w:rsid w:val="00FE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0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1708</Characters>
  <Application>Microsoft Office Word</Application>
  <DocSecurity>0</DocSecurity>
  <Lines>25</Lines>
  <Paragraphs>8</Paragraphs>
  <ScaleCrop>false</ScaleCrop>
  <Company>Vocus Inc.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rmalamud</dc:creator>
  <cp:keywords/>
  <dc:description/>
  <cp:lastModifiedBy>rmalamud</cp:lastModifiedBy>
  <cp:revision>1</cp:revision>
  <dcterms:created xsi:type="dcterms:W3CDTF">2010-10-14T17:40:00Z</dcterms:created>
  <dcterms:modified xsi:type="dcterms:W3CDTF">2010-10-14T17:40:00Z</dcterms:modified>
</cp:coreProperties>
</file>