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89A" w:rsidRPr="002F0B1F" w:rsidRDefault="0010589A" w:rsidP="005F7277">
      <w:pPr>
        <w:tabs>
          <w:tab w:val="left" w:pos="3752"/>
          <w:tab w:val="left" w:pos="7935"/>
        </w:tabs>
        <w:jc w:val="both"/>
        <w:rPr>
          <w:rFonts w:ascii="Arial" w:hAnsi="Arial" w:cs="Arial"/>
        </w:rPr>
      </w:pPr>
    </w:p>
    <w:p w:rsidR="0010589A" w:rsidRPr="002F0B1F" w:rsidRDefault="0010589A" w:rsidP="005F7277">
      <w:pPr>
        <w:tabs>
          <w:tab w:val="left" w:pos="3752"/>
          <w:tab w:val="left" w:pos="7935"/>
        </w:tabs>
        <w:spacing w:after="0"/>
        <w:jc w:val="both"/>
        <w:rPr>
          <w:rFonts w:ascii="Arial" w:hAnsi="Arial" w:cs="Arial"/>
        </w:rPr>
      </w:pPr>
    </w:p>
    <w:p w:rsidR="0010589A" w:rsidRPr="002F0B1F" w:rsidRDefault="0010589A" w:rsidP="005F7277">
      <w:pPr>
        <w:tabs>
          <w:tab w:val="left" w:pos="3752"/>
          <w:tab w:val="left" w:pos="7935"/>
        </w:tabs>
        <w:spacing w:after="0"/>
        <w:jc w:val="both"/>
        <w:rPr>
          <w:rFonts w:ascii="Arial" w:hAnsi="Arial" w:cs="Arial"/>
        </w:rPr>
      </w:pPr>
    </w:p>
    <w:p w:rsidR="0010589A" w:rsidRPr="002F0B1F" w:rsidRDefault="0010589A" w:rsidP="005F7277">
      <w:pPr>
        <w:tabs>
          <w:tab w:val="left" w:pos="3752"/>
          <w:tab w:val="left" w:pos="7935"/>
        </w:tabs>
        <w:spacing w:after="0"/>
        <w:jc w:val="both"/>
        <w:rPr>
          <w:rFonts w:ascii="Arial" w:hAnsi="Arial" w:cs="Arial"/>
        </w:rPr>
      </w:pPr>
      <w:r w:rsidRPr="002F0B1F">
        <w:rPr>
          <w:rFonts w:ascii="Arial" w:hAnsi="Arial" w:cs="Arial"/>
        </w:rPr>
        <w:tab/>
      </w:r>
      <w:r w:rsidRPr="002F0B1F">
        <w:rPr>
          <w:rFonts w:ascii="Arial" w:hAnsi="Arial" w:cs="Arial"/>
        </w:rPr>
        <w:tab/>
      </w:r>
      <w:r w:rsidRPr="00F45E23">
        <w:rPr>
          <w:rFonts w:ascii="Arial" w:hAnsi="Arial" w:cs="Arial"/>
        </w:rPr>
        <w:t>April 18, 2011</w:t>
      </w:r>
    </w:p>
    <w:p w:rsidR="0010589A" w:rsidRPr="002F0B1F" w:rsidRDefault="0010589A" w:rsidP="005F7277">
      <w:pPr>
        <w:tabs>
          <w:tab w:val="left" w:pos="3752"/>
          <w:tab w:val="left" w:pos="7935"/>
        </w:tabs>
        <w:spacing w:after="0"/>
        <w:jc w:val="both"/>
        <w:rPr>
          <w:rFonts w:ascii="Arial" w:hAnsi="Arial" w:cs="Arial"/>
        </w:rPr>
      </w:pPr>
    </w:p>
    <w:p w:rsidR="0010589A" w:rsidRDefault="0010589A" w:rsidP="005F7277">
      <w:pPr>
        <w:tabs>
          <w:tab w:val="left" w:pos="3752"/>
          <w:tab w:val="left" w:pos="7935"/>
        </w:tabs>
        <w:spacing w:after="0"/>
        <w:jc w:val="both"/>
        <w:rPr>
          <w:rFonts w:ascii="Arial" w:hAnsi="Arial" w:cs="Arial"/>
        </w:rPr>
      </w:pPr>
      <w:r w:rsidRPr="002F0B1F">
        <w:rPr>
          <w:rFonts w:ascii="Arial" w:hAnsi="Arial" w:cs="Arial"/>
          <w:b/>
          <w:bCs/>
        </w:rPr>
        <w:t>For Immediate Release</w:t>
      </w:r>
      <w:r w:rsidRPr="002F0B1F">
        <w:rPr>
          <w:rFonts w:ascii="Arial" w:hAnsi="Arial" w:cs="Arial"/>
          <w:b/>
          <w:bCs/>
        </w:rPr>
        <w:tab/>
        <w:t xml:space="preserve">                                                                                   </w:t>
      </w:r>
      <w:r w:rsidRPr="002F0B1F">
        <w:rPr>
          <w:rFonts w:ascii="Arial" w:hAnsi="Arial" w:cs="Arial"/>
        </w:rPr>
        <w:t>Media Contacts:</w:t>
      </w:r>
      <w:r w:rsidRPr="002F0B1F">
        <w:rPr>
          <w:rFonts w:ascii="Arial" w:hAnsi="Arial" w:cs="Arial"/>
        </w:rPr>
        <w:tab/>
      </w:r>
    </w:p>
    <w:p w:rsidR="0010589A" w:rsidRPr="00467282" w:rsidRDefault="0010589A" w:rsidP="005F7277">
      <w:pPr>
        <w:tabs>
          <w:tab w:val="left" w:pos="3752"/>
          <w:tab w:val="left" w:pos="7935"/>
        </w:tabs>
        <w:spacing w:after="0"/>
        <w:jc w:val="both"/>
        <w:rPr>
          <w:rFonts w:ascii="Arial" w:hAnsi="Arial" w:cs="Arial"/>
          <w:lang w:val="fr-FR"/>
        </w:rPr>
      </w:pPr>
      <w:r w:rsidRPr="00467282">
        <w:rPr>
          <w:rFonts w:ascii="Arial" w:hAnsi="Arial" w:cs="Arial"/>
          <w:lang w:val="fr-FR"/>
        </w:rPr>
        <w:t xml:space="preserve">Pauline Zalkin, </w:t>
      </w:r>
      <w:proofErr w:type="spellStart"/>
      <w:r w:rsidRPr="00467282">
        <w:rPr>
          <w:rFonts w:ascii="Arial" w:hAnsi="Arial" w:cs="Arial"/>
          <w:lang w:val="fr-FR"/>
        </w:rPr>
        <w:t>Devex</w:t>
      </w:r>
      <w:proofErr w:type="spellEnd"/>
      <w:r w:rsidRPr="00467282">
        <w:rPr>
          <w:rFonts w:ascii="Arial" w:hAnsi="Arial" w:cs="Arial"/>
          <w:lang w:val="fr-FR"/>
        </w:rPr>
        <w:t>: +1.</w:t>
      </w:r>
      <w:r w:rsidRPr="0011241F">
        <w:rPr>
          <w:rFonts w:ascii="Arial" w:hAnsi="Arial" w:cs="Arial"/>
          <w:lang w:val="fr-FR"/>
        </w:rPr>
        <w:t>202.709.6494</w:t>
      </w:r>
    </w:p>
    <w:p w:rsidR="0010589A" w:rsidRPr="0011241F" w:rsidRDefault="0010589A" w:rsidP="005F7277">
      <w:pPr>
        <w:tabs>
          <w:tab w:val="left" w:pos="3752"/>
          <w:tab w:val="left" w:pos="7935"/>
        </w:tabs>
        <w:spacing w:after="0"/>
        <w:jc w:val="both"/>
        <w:rPr>
          <w:rFonts w:ascii="Arial" w:hAnsi="Arial" w:cs="Arial"/>
          <w:lang w:val="fr-FR"/>
        </w:rPr>
      </w:pPr>
      <w:r w:rsidRPr="0011241F">
        <w:rPr>
          <w:rFonts w:ascii="Arial" w:hAnsi="Arial" w:cs="Arial"/>
          <w:lang w:val="fr-FR"/>
        </w:rPr>
        <w:t xml:space="preserve">Michelle Chaplin, BRAC USA: +1.212.808.5615                                                         </w:t>
      </w:r>
    </w:p>
    <w:p w:rsidR="0010589A" w:rsidRPr="0011241F" w:rsidRDefault="0010589A" w:rsidP="005F7277">
      <w:pPr>
        <w:tabs>
          <w:tab w:val="left" w:pos="3752"/>
          <w:tab w:val="left" w:pos="7935"/>
        </w:tabs>
        <w:spacing w:after="0"/>
        <w:jc w:val="both"/>
        <w:rPr>
          <w:rFonts w:ascii="Arial" w:hAnsi="Arial" w:cs="Arial"/>
          <w:lang w:val="fr-FR"/>
        </w:rPr>
      </w:pPr>
    </w:p>
    <w:p w:rsidR="0010589A" w:rsidRPr="002F0B1F" w:rsidRDefault="0010589A" w:rsidP="005F7277">
      <w:pPr>
        <w:tabs>
          <w:tab w:val="left" w:pos="3752"/>
          <w:tab w:val="left" w:pos="7935"/>
        </w:tabs>
        <w:spacing w:after="0"/>
        <w:jc w:val="both"/>
        <w:rPr>
          <w:rFonts w:ascii="Arial" w:hAnsi="Arial" w:cs="Arial"/>
          <w:b/>
          <w:bCs/>
        </w:rPr>
      </w:pPr>
      <w:r w:rsidRPr="002F0B1F">
        <w:rPr>
          <w:rFonts w:ascii="Arial" w:hAnsi="Arial" w:cs="Arial"/>
          <w:b/>
          <w:bCs/>
        </w:rPr>
        <w:t xml:space="preserve">BRAC Selected a </w:t>
      </w:r>
      <w:proofErr w:type="spellStart"/>
      <w:r w:rsidRPr="002F0B1F">
        <w:rPr>
          <w:rFonts w:ascii="Arial" w:hAnsi="Arial" w:cs="Arial"/>
          <w:b/>
          <w:bCs/>
        </w:rPr>
        <w:t>Devex</w:t>
      </w:r>
      <w:proofErr w:type="spellEnd"/>
      <w:r w:rsidRPr="002F0B1F">
        <w:rPr>
          <w:rFonts w:ascii="Arial" w:hAnsi="Arial" w:cs="Arial"/>
          <w:b/>
          <w:bCs/>
        </w:rPr>
        <w:t xml:space="preserve"> Top 40 Innovator</w:t>
      </w:r>
    </w:p>
    <w:p w:rsidR="0010589A" w:rsidRPr="002F0B1F" w:rsidRDefault="0010589A" w:rsidP="005F7277">
      <w:pPr>
        <w:tabs>
          <w:tab w:val="left" w:pos="3752"/>
          <w:tab w:val="left" w:pos="7935"/>
        </w:tabs>
        <w:spacing w:after="0"/>
        <w:jc w:val="both"/>
        <w:rPr>
          <w:rFonts w:ascii="Arial" w:hAnsi="Arial" w:cs="Arial"/>
          <w:i/>
          <w:iCs/>
        </w:rPr>
      </w:pPr>
      <w:r w:rsidRPr="002F0B1F">
        <w:rPr>
          <w:rFonts w:ascii="Arial" w:hAnsi="Arial" w:cs="Arial"/>
          <w:i/>
          <w:iCs/>
        </w:rPr>
        <w:t>The Most Innovative International Development Organizations Named</w:t>
      </w:r>
    </w:p>
    <w:p w:rsidR="0010589A" w:rsidRPr="002F0B1F" w:rsidRDefault="0010589A" w:rsidP="005F7277">
      <w:pPr>
        <w:tabs>
          <w:tab w:val="left" w:pos="3752"/>
          <w:tab w:val="left" w:pos="7935"/>
        </w:tabs>
        <w:spacing w:after="0"/>
        <w:jc w:val="both"/>
        <w:rPr>
          <w:rFonts w:ascii="Arial" w:hAnsi="Arial" w:cs="Arial"/>
          <w:i/>
          <w:iCs/>
        </w:rPr>
      </w:pPr>
    </w:p>
    <w:p w:rsidR="0010589A" w:rsidRPr="00DC652C" w:rsidRDefault="0010589A" w:rsidP="005F7277">
      <w:pPr>
        <w:tabs>
          <w:tab w:val="left" w:pos="3752"/>
          <w:tab w:val="left" w:pos="7935"/>
        </w:tabs>
        <w:spacing w:after="0"/>
        <w:jc w:val="both"/>
        <w:rPr>
          <w:rFonts w:ascii="Arial" w:hAnsi="Arial" w:cs="Arial"/>
          <w:sz w:val="20"/>
          <w:szCs w:val="20"/>
        </w:rPr>
      </w:pPr>
      <w:r w:rsidRPr="00DC652C">
        <w:rPr>
          <w:rFonts w:ascii="Arial" w:hAnsi="Arial" w:cs="Arial"/>
          <w:sz w:val="20"/>
          <w:szCs w:val="20"/>
        </w:rPr>
        <w:t xml:space="preserve">Washington, D.C. — BRAC was selected as a </w:t>
      </w:r>
      <w:proofErr w:type="spellStart"/>
      <w:r w:rsidRPr="00DC652C">
        <w:rPr>
          <w:rFonts w:ascii="Arial" w:hAnsi="Arial" w:cs="Arial"/>
          <w:sz w:val="20"/>
          <w:szCs w:val="20"/>
        </w:rPr>
        <w:t>Devex</w:t>
      </w:r>
      <w:proofErr w:type="spellEnd"/>
      <w:r w:rsidRPr="00DC652C">
        <w:rPr>
          <w:rFonts w:ascii="Arial" w:hAnsi="Arial" w:cs="Arial"/>
          <w:sz w:val="20"/>
          <w:szCs w:val="20"/>
        </w:rPr>
        <w:t xml:space="preserve"> Top 40 Development Innovator based on a poll of thousands of </w:t>
      </w:r>
      <w:proofErr w:type="spellStart"/>
      <w:r w:rsidRPr="00DC652C">
        <w:rPr>
          <w:rFonts w:ascii="Arial" w:hAnsi="Arial" w:cs="Arial"/>
          <w:sz w:val="20"/>
          <w:szCs w:val="20"/>
        </w:rPr>
        <w:t>Devex</w:t>
      </w:r>
      <w:proofErr w:type="spellEnd"/>
      <w:r w:rsidRPr="00DC652C">
        <w:rPr>
          <w:rFonts w:ascii="Arial" w:hAnsi="Arial" w:cs="Arial"/>
          <w:sz w:val="20"/>
          <w:szCs w:val="20"/>
        </w:rPr>
        <w:t xml:space="preserve"> members, who collectively comprise one of the largest networks of global aid and international development professionals.</w:t>
      </w:r>
    </w:p>
    <w:p w:rsidR="0010589A" w:rsidRPr="00DC652C" w:rsidRDefault="0010589A" w:rsidP="005F7277">
      <w:pPr>
        <w:tabs>
          <w:tab w:val="left" w:pos="3752"/>
          <w:tab w:val="left" w:pos="7935"/>
        </w:tabs>
        <w:spacing w:after="0"/>
        <w:jc w:val="both"/>
        <w:rPr>
          <w:rFonts w:ascii="Arial" w:hAnsi="Arial" w:cs="Arial"/>
          <w:sz w:val="20"/>
          <w:szCs w:val="20"/>
        </w:rPr>
      </w:pPr>
    </w:p>
    <w:p w:rsidR="0010589A" w:rsidRPr="00DC652C" w:rsidRDefault="0010589A" w:rsidP="005F7277">
      <w:pPr>
        <w:tabs>
          <w:tab w:val="left" w:pos="3752"/>
          <w:tab w:val="left" w:pos="7935"/>
        </w:tabs>
        <w:spacing w:after="0"/>
        <w:jc w:val="both"/>
        <w:rPr>
          <w:rFonts w:ascii="Arial" w:hAnsi="Arial" w:cs="Arial"/>
          <w:sz w:val="20"/>
          <w:szCs w:val="20"/>
        </w:rPr>
      </w:pPr>
      <w:proofErr w:type="spellStart"/>
      <w:r w:rsidRPr="00DC652C">
        <w:rPr>
          <w:rFonts w:ascii="Arial" w:hAnsi="Arial" w:cs="Arial"/>
          <w:sz w:val="20"/>
          <w:szCs w:val="20"/>
        </w:rPr>
        <w:t>Devex</w:t>
      </w:r>
      <w:proofErr w:type="spellEnd"/>
      <w:r w:rsidRPr="00DC652C">
        <w:rPr>
          <w:rFonts w:ascii="Arial" w:hAnsi="Arial" w:cs="Arial"/>
          <w:sz w:val="20"/>
          <w:szCs w:val="20"/>
        </w:rPr>
        <w:t xml:space="preserve"> announced the Top 40 Development Innovators on April 18 on </w:t>
      </w:r>
      <w:proofErr w:type="spellStart"/>
      <w:r w:rsidRPr="00DC652C">
        <w:rPr>
          <w:rFonts w:ascii="Arial" w:hAnsi="Arial" w:cs="Arial"/>
          <w:sz w:val="20"/>
          <w:szCs w:val="20"/>
        </w:rPr>
        <w:t>Facebook</w:t>
      </w:r>
      <w:proofErr w:type="spellEnd"/>
      <w:r w:rsidRPr="00DC652C">
        <w:rPr>
          <w:rFonts w:ascii="Arial" w:hAnsi="Arial" w:cs="Arial"/>
          <w:sz w:val="20"/>
          <w:szCs w:val="20"/>
        </w:rPr>
        <w:t xml:space="preserve"> at </w:t>
      </w:r>
      <w:hyperlink r:id="rId7" w:history="1">
        <w:r w:rsidRPr="00DC652C">
          <w:rPr>
            <w:rStyle w:val="Hyperlink"/>
            <w:rFonts w:ascii="Arial" w:hAnsi="Arial" w:cs="Arial"/>
            <w:sz w:val="20"/>
            <w:szCs w:val="20"/>
          </w:rPr>
          <w:t>www.facebook.com/devex</w:t>
        </w:r>
      </w:hyperlink>
      <w:r w:rsidRPr="00DC652C">
        <w:rPr>
          <w:rFonts w:ascii="Arial" w:hAnsi="Arial" w:cs="Arial"/>
          <w:sz w:val="20"/>
          <w:szCs w:val="20"/>
        </w:rPr>
        <w:t xml:space="preserve">.  Many of the top 40 innovators also participated in a Q&amp;A on innovation, designed to spur a broader dialogue in the development community (see </w:t>
      </w:r>
      <w:proofErr w:type="spellStart"/>
      <w:r w:rsidRPr="00DC652C">
        <w:rPr>
          <w:rFonts w:ascii="Arial" w:hAnsi="Arial" w:cs="Arial"/>
          <w:sz w:val="20"/>
          <w:szCs w:val="20"/>
        </w:rPr>
        <w:t>Facebook</w:t>
      </w:r>
      <w:proofErr w:type="spellEnd"/>
      <w:r w:rsidRPr="00DC652C">
        <w:rPr>
          <w:rFonts w:ascii="Arial" w:hAnsi="Arial" w:cs="Arial"/>
          <w:sz w:val="20"/>
          <w:szCs w:val="20"/>
        </w:rPr>
        <w:t xml:space="preserve"> for links to specific Q&amp;</w:t>
      </w:r>
      <w:proofErr w:type="gramStart"/>
      <w:r w:rsidRPr="00DC652C">
        <w:rPr>
          <w:rFonts w:ascii="Arial" w:hAnsi="Arial" w:cs="Arial"/>
          <w:sz w:val="20"/>
          <w:szCs w:val="20"/>
        </w:rPr>
        <w:t>As</w:t>
      </w:r>
      <w:proofErr w:type="gramEnd"/>
      <w:r w:rsidRPr="00DC652C">
        <w:rPr>
          <w:rFonts w:ascii="Arial" w:hAnsi="Arial" w:cs="Arial"/>
          <w:sz w:val="20"/>
          <w:szCs w:val="20"/>
        </w:rPr>
        <w:t>).</w:t>
      </w:r>
    </w:p>
    <w:p w:rsidR="0010589A" w:rsidRPr="00DC652C" w:rsidRDefault="0010589A" w:rsidP="005F7277">
      <w:pPr>
        <w:spacing w:before="100" w:beforeAutospacing="1" w:after="100" w:afterAutospacing="1"/>
        <w:jc w:val="both"/>
        <w:rPr>
          <w:rFonts w:ascii="Arial" w:hAnsi="Arial" w:cs="Arial"/>
          <w:sz w:val="20"/>
          <w:szCs w:val="20"/>
        </w:rPr>
      </w:pPr>
      <w:r w:rsidRPr="00DC652C">
        <w:rPr>
          <w:rFonts w:ascii="Arial" w:hAnsi="Arial" w:cs="Arial"/>
          <w:sz w:val="20"/>
          <w:szCs w:val="20"/>
        </w:rPr>
        <w:t xml:space="preserve">"Solving the big global challenges we face – from climate change to poverty – will require innovation,” </w:t>
      </w:r>
      <w:proofErr w:type="spellStart"/>
      <w:r w:rsidRPr="00DC652C">
        <w:rPr>
          <w:rFonts w:ascii="Arial" w:hAnsi="Arial" w:cs="Arial"/>
          <w:sz w:val="20"/>
          <w:szCs w:val="20"/>
        </w:rPr>
        <w:t>Devex</w:t>
      </w:r>
      <w:proofErr w:type="spellEnd"/>
      <w:r w:rsidRPr="00DC652C">
        <w:rPr>
          <w:rFonts w:ascii="Arial" w:hAnsi="Arial" w:cs="Arial"/>
          <w:sz w:val="20"/>
          <w:szCs w:val="20"/>
        </w:rPr>
        <w:t xml:space="preserve"> President Raj Kumar said. “We are proud to honor these 40 organizations that are leveraging innovative techniques and approaches to solve complex problems.”</w:t>
      </w:r>
    </w:p>
    <w:p w:rsidR="0010589A" w:rsidRPr="00DC652C" w:rsidRDefault="0010589A" w:rsidP="005F7277">
      <w:pPr>
        <w:tabs>
          <w:tab w:val="left" w:pos="3752"/>
          <w:tab w:val="left" w:pos="7935"/>
        </w:tabs>
        <w:spacing w:after="0"/>
        <w:jc w:val="both"/>
        <w:rPr>
          <w:rFonts w:ascii="Arial" w:hAnsi="Arial" w:cs="Arial"/>
          <w:sz w:val="20"/>
          <w:szCs w:val="20"/>
        </w:rPr>
      </w:pPr>
      <w:r w:rsidRPr="00DC652C">
        <w:rPr>
          <w:rFonts w:ascii="Arial" w:hAnsi="Arial" w:cs="Arial"/>
          <w:sz w:val="20"/>
          <w:szCs w:val="20"/>
        </w:rPr>
        <w:t xml:space="preserve">“We are honored to be selected by the </w:t>
      </w:r>
      <w:proofErr w:type="spellStart"/>
      <w:r w:rsidRPr="00DC652C">
        <w:rPr>
          <w:rFonts w:ascii="Arial" w:hAnsi="Arial" w:cs="Arial"/>
          <w:sz w:val="20"/>
          <w:szCs w:val="20"/>
        </w:rPr>
        <w:t>Devex</w:t>
      </w:r>
      <w:proofErr w:type="spellEnd"/>
      <w:r w:rsidRPr="00DC652C">
        <w:rPr>
          <w:rFonts w:ascii="Arial" w:hAnsi="Arial" w:cs="Arial"/>
          <w:sz w:val="20"/>
          <w:szCs w:val="20"/>
        </w:rPr>
        <w:t xml:space="preserve"> community as a Top 40 Development Innovator, especially as the only South-based NGO to be chosen” said Sir </w:t>
      </w:r>
      <w:proofErr w:type="spellStart"/>
      <w:r w:rsidRPr="00DC652C">
        <w:rPr>
          <w:rFonts w:ascii="Arial" w:hAnsi="Arial" w:cs="Arial"/>
          <w:sz w:val="20"/>
          <w:szCs w:val="20"/>
        </w:rPr>
        <w:t>Fazle</w:t>
      </w:r>
      <w:proofErr w:type="spellEnd"/>
      <w:r w:rsidRPr="00DC652C">
        <w:rPr>
          <w:rFonts w:ascii="Arial" w:hAnsi="Arial" w:cs="Arial"/>
          <w:sz w:val="20"/>
          <w:szCs w:val="20"/>
        </w:rPr>
        <w:t xml:space="preserve"> </w:t>
      </w:r>
      <w:proofErr w:type="spellStart"/>
      <w:r w:rsidRPr="00DC652C">
        <w:rPr>
          <w:rFonts w:ascii="Arial" w:hAnsi="Arial" w:cs="Arial"/>
          <w:sz w:val="20"/>
          <w:szCs w:val="20"/>
        </w:rPr>
        <w:t>Hasan</w:t>
      </w:r>
      <w:proofErr w:type="spellEnd"/>
      <w:r w:rsidRPr="00DC652C">
        <w:rPr>
          <w:rFonts w:ascii="Arial" w:hAnsi="Arial" w:cs="Arial"/>
          <w:sz w:val="20"/>
          <w:szCs w:val="20"/>
        </w:rPr>
        <w:t xml:space="preserve"> Abed, Founder and Chairperson of BRAC. “BRAC strives towards continuous innovation in its holistic approach to addressing poverty. Our real success has been in adapting these creative solutions to differing contexts and being able scale up quickly to make significant impact. And we strive do this while keeping a focus on the lives of individuals and communities.”</w:t>
      </w:r>
    </w:p>
    <w:p w:rsidR="0010589A" w:rsidRPr="00DC652C" w:rsidRDefault="0010589A" w:rsidP="005F7277">
      <w:pPr>
        <w:tabs>
          <w:tab w:val="left" w:pos="3752"/>
          <w:tab w:val="left" w:pos="7935"/>
        </w:tabs>
        <w:spacing w:after="0"/>
        <w:jc w:val="both"/>
        <w:rPr>
          <w:rFonts w:ascii="Arial" w:hAnsi="Arial" w:cs="Arial"/>
          <w:sz w:val="20"/>
          <w:szCs w:val="20"/>
        </w:rPr>
      </w:pPr>
    </w:p>
    <w:p w:rsidR="0010589A" w:rsidRPr="00DC652C" w:rsidRDefault="0010589A" w:rsidP="005F7277">
      <w:pPr>
        <w:tabs>
          <w:tab w:val="left" w:pos="3752"/>
          <w:tab w:val="left" w:pos="7935"/>
        </w:tabs>
        <w:spacing w:after="0"/>
        <w:jc w:val="both"/>
        <w:rPr>
          <w:rFonts w:ascii="Arial" w:hAnsi="Arial" w:cs="Arial"/>
          <w:sz w:val="20"/>
          <w:szCs w:val="20"/>
        </w:rPr>
      </w:pPr>
      <w:r w:rsidRPr="00DC652C">
        <w:rPr>
          <w:rFonts w:ascii="Arial" w:hAnsi="Arial" w:cs="Arial"/>
          <w:sz w:val="20"/>
          <w:szCs w:val="20"/>
        </w:rPr>
        <w:t xml:space="preserve">The </w:t>
      </w:r>
      <w:proofErr w:type="spellStart"/>
      <w:r w:rsidRPr="00DC652C">
        <w:rPr>
          <w:rFonts w:ascii="Arial" w:hAnsi="Arial" w:cs="Arial"/>
          <w:sz w:val="20"/>
          <w:szCs w:val="20"/>
        </w:rPr>
        <w:t>Devex</w:t>
      </w:r>
      <w:proofErr w:type="spellEnd"/>
      <w:r w:rsidRPr="00DC652C">
        <w:rPr>
          <w:rFonts w:ascii="Arial" w:hAnsi="Arial" w:cs="Arial"/>
          <w:sz w:val="20"/>
          <w:szCs w:val="20"/>
        </w:rPr>
        <w:t xml:space="preserve"> Top 40 Development Innovators include four types of international development organizations: donor agencies &amp; foundations, development consulting companies, implementing NGOs, and advocacy groups. The selection is based on a survey </w:t>
      </w:r>
      <w:proofErr w:type="spellStart"/>
      <w:r w:rsidRPr="00DC652C">
        <w:rPr>
          <w:rFonts w:ascii="Arial" w:hAnsi="Arial" w:cs="Arial"/>
          <w:sz w:val="20"/>
          <w:szCs w:val="20"/>
        </w:rPr>
        <w:t>Devex</w:t>
      </w:r>
      <w:proofErr w:type="spellEnd"/>
      <w:r w:rsidRPr="00DC652C">
        <w:rPr>
          <w:rFonts w:ascii="Arial" w:hAnsi="Arial" w:cs="Arial"/>
          <w:sz w:val="20"/>
          <w:szCs w:val="20"/>
        </w:rPr>
        <w:t xml:space="preserve"> emailed to more than 100,000 aid workers and international development professionals.</w:t>
      </w:r>
    </w:p>
    <w:p w:rsidR="0010589A" w:rsidRPr="00DC652C" w:rsidRDefault="0010589A" w:rsidP="005F7277">
      <w:pPr>
        <w:tabs>
          <w:tab w:val="left" w:pos="3752"/>
          <w:tab w:val="left" w:pos="7935"/>
        </w:tabs>
        <w:spacing w:after="0"/>
        <w:jc w:val="both"/>
        <w:rPr>
          <w:rFonts w:ascii="Arial" w:hAnsi="Arial" w:cs="Arial"/>
          <w:sz w:val="20"/>
          <w:szCs w:val="20"/>
        </w:rPr>
      </w:pPr>
    </w:p>
    <w:p w:rsidR="0010589A" w:rsidRPr="00DC652C" w:rsidRDefault="0010589A" w:rsidP="005F7277">
      <w:pPr>
        <w:tabs>
          <w:tab w:val="left" w:pos="3752"/>
          <w:tab w:val="left" w:pos="7935"/>
        </w:tabs>
        <w:spacing w:after="0"/>
        <w:jc w:val="both"/>
        <w:rPr>
          <w:rFonts w:ascii="Arial" w:hAnsi="Arial" w:cs="Arial"/>
          <w:sz w:val="20"/>
          <w:szCs w:val="20"/>
        </w:rPr>
      </w:pPr>
      <w:r w:rsidRPr="00DC652C">
        <w:rPr>
          <w:rFonts w:ascii="Arial" w:hAnsi="Arial" w:cs="Arial"/>
          <w:sz w:val="20"/>
          <w:szCs w:val="20"/>
        </w:rPr>
        <w:t>All honorees will be recognized at a reception at the House of Sweden in Washington, DC on April 21</w:t>
      </w:r>
      <w:r w:rsidRPr="00DC652C">
        <w:rPr>
          <w:rFonts w:ascii="Arial" w:hAnsi="Arial" w:cs="Arial"/>
          <w:sz w:val="20"/>
          <w:szCs w:val="20"/>
          <w:vertAlign w:val="superscript"/>
        </w:rPr>
        <w:t>st</w:t>
      </w:r>
      <w:r w:rsidRPr="00DC652C">
        <w:rPr>
          <w:rFonts w:ascii="Arial" w:hAnsi="Arial" w:cs="Arial"/>
          <w:sz w:val="20"/>
          <w:szCs w:val="20"/>
        </w:rPr>
        <w:t xml:space="preserve"> with Chris Thomas, Chief Strategist at Intel and </w:t>
      </w:r>
      <w:proofErr w:type="spellStart"/>
      <w:r w:rsidRPr="00DC652C">
        <w:rPr>
          <w:rFonts w:ascii="Arial" w:hAnsi="Arial" w:cs="Arial"/>
          <w:sz w:val="20"/>
          <w:szCs w:val="20"/>
        </w:rPr>
        <w:t>Sonal</w:t>
      </w:r>
      <w:proofErr w:type="spellEnd"/>
      <w:r w:rsidRPr="00DC652C">
        <w:rPr>
          <w:rFonts w:ascii="Arial" w:hAnsi="Arial" w:cs="Arial"/>
          <w:sz w:val="20"/>
          <w:szCs w:val="20"/>
        </w:rPr>
        <w:t xml:space="preserve"> Shah, White House Director of Social Innovation as featured speakers.  BRAC Executive Director Dr. Mahabub </w:t>
      </w:r>
      <w:proofErr w:type="spellStart"/>
      <w:r w:rsidRPr="00DC652C">
        <w:rPr>
          <w:rFonts w:ascii="Arial" w:hAnsi="Arial" w:cs="Arial"/>
          <w:sz w:val="20"/>
          <w:szCs w:val="20"/>
        </w:rPr>
        <w:t>Hossaid</w:t>
      </w:r>
      <w:proofErr w:type="spellEnd"/>
      <w:r w:rsidRPr="00DC652C">
        <w:rPr>
          <w:rFonts w:ascii="Arial" w:hAnsi="Arial" w:cs="Arial"/>
          <w:sz w:val="20"/>
          <w:szCs w:val="20"/>
        </w:rPr>
        <w:t xml:space="preserve"> and BRAC USA President &amp; CEO Susan Davis will represent BRAC at the reception.</w:t>
      </w:r>
    </w:p>
    <w:p w:rsidR="0010589A" w:rsidRPr="002F0B1F" w:rsidRDefault="0010589A" w:rsidP="005F7277">
      <w:pPr>
        <w:tabs>
          <w:tab w:val="left" w:pos="7935"/>
        </w:tabs>
        <w:spacing w:after="0"/>
        <w:jc w:val="both"/>
        <w:rPr>
          <w:rFonts w:ascii="Arial" w:hAnsi="Arial" w:cs="Arial"/>
          <w:b/>
          <w:bCs/>
        </w:rPr>
      </w:pPr>
    </w:p>
    <w:p w:rsidR="0010589A" w:rsidRDefault="0010589A" w:rsidP="005F7277">
      <w:pPr>
        <w:tabs>
          <w:tab w:val="left" w:pos="7935"/>
        </w:tabs>
        <w:spacing w:after="0"/>
        <w:jc w:val="both"/>
        <w:rPr>
          <w:rFonts w:ascii="Arial" w:hAnsi="Arial" w:cs="Arial"/>
          <w:i/>
          <w:iCs/>
          <w:sz w:val="28"/>
          <w:szCs w:val="28"/>
        </w:rPr>
      </w:pPr>
    </w:p>
    <w:p w:rsidR="00DC652C" w:rsidRDefault="00DC652C" w:rsidP="005F7277">
      <w:pPr>
        <w:tabs>
          <w:tab w:val="left" w:pos="7935"/>
        </w:tabs>
        <w:spacing w:after="0"/>
        <w:jc w:val="both"/>
        <w:rPr>
          <w:rFonts w:ascii="Arial" w:hAnsi="Arial" w:cs="Arial"/>
          <w:i/>
          <w:iCs/>
          <w:sz w:val="28"/>
          <w:szCs w:val="28"/>
        </w:rPr>
      </w:pPr>
    </w:p>
    <w:p w:rsidR="0010589A" w:rsidRPr="002F0B1F" w:rsidRDefault="0010589A" w:rsidP="00DC652C">
      <w:pPr>
        <w:tabs>
          <w:tab w:val="left" w:pos="7935"/>
        </w:tabs>
        <w:spacing w:after="0"/>
        <w:jc w:val="center"/>
        <w:rPr>
          <w:rFonts w:ascii="Arial" w:hAnsi="Arial" w:cs="Arial"/>
          <w:b/>
          <w:bCs/>
          <w:i/>
          <w:iCs/>
          <w:sz w:val="28"/>
          <w:szCs w:val="28"/>
        </w:rPr>
      </w:pPr>
      <w:r w:rsidRPr="002F0B1F">
        <w:rPr>
          <w:rFonts w:ascii="Arial" w:hAnsi="Arial" w:cs="Arial"/>
          <w:i/>
          <w:iCs/>
          <w:sz w:val="28"/>
          <w:szCs w:val="28"/>
        </w:rPr>
        <w:t xml:space="preserve">The </w:t>
      </w:r>
      <w:proofErr w:type="spellStart"/>
      <w:r w:rsidRPr="002F0B1F">
        <w:rPr>
          <w:rFonts w:ascii="Arial" w:hAnsi="Arial" w:cs="Arial"/>
          <w:i/>
          <w:iCs/>
          <w:sz w:val="28"/>
          <w:szCs w:val="28"/>
        </w:rPr>
        <w:t>Devex</w:t>
      </w:r>
      <w:proofErr w:type="spellEnd"/>
      <w:r w:rsidRPr="002F0B1F">
        <w:rPr>
          <w:rFonts w:ascii="Arial" w:hAnsi="Arial" w:cs="Arial"/>
          <w:i/>
          <w:iCs/>
          <w:sz w:val="28"/>
          <w:szCs w:val="28"/>
        </w:rPr>
        <w:t xml:space="preserve"> Top 40 Development Innovators (alphabetical)</w:t>
      </w:r>
    </w:p>
    <w:p w:rsidR="0010589A" w:rsidRPr="002F0B1F" w:rsidRDefault="0010589A" w:rsidP="005F7277">
      <w:pPr>
        <w:tabs>
          <w:tab w:val="left" w:pos="484"/>
          <w:tab w:val="left" w:pos="7935"/>
        </w:tabs>
        <w:spacing w:after="0"/>
        <w:jc w:val="both"/>
        <w:rPr>
          <w:rFonts w:ascii="Arial" w:hAnsi="Arial" w:cs="Arial"/>
          <w:b/>
          <w:bCs/>
        </w:rPr>
      </w:pPr>
      <w:r w:rsidRPr="002F0B1F">
        <w:rPr>
          <w:rFonts w:ascii="Arial" w:hAnsi="Arial" w:cs="Arial"/>
          <w:b/>
          <w:bCs/>
        </w:rPr>
        <w:t xml:space="preserve">            </w:t>
      </w:r>
    </w:p>
    <w:p w:rsidR="0010589A" w:rsidRPr="002F0B1F" w:rsidRDefault="00056788" w:rsidP="005F7277">
      <w:pPr>
        <w:tabs>
          <w:tab w:val="left" w:pos="484"/>
          <w:tab w:val="left" w:pos="7935"/>
        </w:tabs>
        <w:spacing w:after="0"/>
        <w:jc w:val="both"/>
        <w:rPr>
          <w:rFonts w:ascii="Arial" w:hAnsi="Arial" w:cs="Arial"/>
          <w:b/>
          <w:bCs/>
        </w:rPr>
      </w:pPr>
      <w:r w:rsidRPr="00056788">
        <w:rPr>
          <w:noProof/>
        </w:rPr>
        <w:pict>
          <v:shapetype id="_x0000_t202" coordsize="21600,21600" o:spt="202" path="m,l,21600r21600,l21600,xe">
            <v:stroke joinstyle="miter"/>
            <v:path gradientshapeok="t" o:connecttype="rect"/>
          </v:shapetype>
          <v:shape id="Text Box 13" o:spid="_x0000_s1029" type="#_x0000_t202" style="position:absolute;left:0;text-align:left;margin-left:237.7pt;margin-top:8.2pt;width:338.3pt;height:187.2pt;z-index:251658240;visibility:visible" stroked="f">
            <v:textbox style="mso-fit-shape-to-text:t">
              <w:txbxContent>
                <w:p w:rsidR="0010589A" w:rsidRPr="000E2A9D" w:rsidRDefault="0010589A" w:rsidP="00310540">
                  <w:pPr>
                    <w:tabs>
                      <w:tab w:val="left" w:pos="7935"/>
                    </w:tabs>
                    <w:spacing w:after="0"/>
                    <w:rPr>
                      <w:b/>
                      <w:bCs/>
                      <w:u w:val="single"/>
                    </w:rPr>
                  </w:pPr>
                  <w:r w:rsidRPr="000E2A9D">
                    <w:t xml:space="preserve">  </w:t>
                  </w:r>
                  <w:r w:rsidRPr="000E2A9D">
                    <w:rPr>
                      <w:b/>
                      <w:bCs/>
                      <w:u w:val="single"/>
                    </w:rPr>
                    <w:t>Donor Agencies &amp; Foundations</w:t>
                  </w:r>
                </w:p>
                <w:tbl>
                  <w:tblPr>
                    <w:tblW w:w="5868" w:type="dxa"/>
                    <w:tblInd w:w="-106" w:type="dxa"/>
                    <w:tblLook w:val="00A0"/>
                  </w:tblPr>
                  <w:tblGrid>
                    <w:gridCol w:w="5868"/>
                  </w:tblGrid>
                  <w:tr w:rsidR="0010589A" w:rsidRPr="004465ED">
                    <w:trPr>
                      <w:trHeight w:val="290"/>
                    </w:trPr>
                    <w:tc>
                      <w:tcPr>
                        <w:tcW w:w="5868" w:type="dxa"/>
                        <w:tcBorders>
                          <w:top w:val="nil"/>
                          <w:left w:val="nil"/>
                          <w:bottom w:val="nil"/>
                          <w:right w:val="nil"/>
                        </w:tcBorders>
                        <w:noWrap/>
                        <w:vAlign w:val="bottom"/>
                      </w:tcPr>
                      <w:p w:rsidR="0010589A" w:rsidRPr="002F0B1F" w:rsidRDefault="0010589A" w:rsidP="000E2A9D">
                        <w:pPr>
                          <w:spacing w:after="0" w:line="240" w:lineRule="auto"/>
                          <w:rPr>
                            <w:rFonts w:ascii="Arial" w:hAnsi="Arial" w:cs="Arial"/>
                            <w:color w:val="000000"/>
                          </w:rPr>
                        </w:pPr>
                        <w:r w:rsidRPr="002F0B1F">
                          <w:rPr>
                            <w:rFonts w:ascii="Arial" w:hAnsi="Arial" w:cs="Arial"/>
                            <w:color w:val="000000"/>
                          </w:rPr>
                          <w:t>Aga Khan Development Network</w:t>
                        </w:r>
                      </w:p>
                    </w:tc>
                  </w:tr>
                  <w:tr w:rsidR="0010589A" w:rsidRPr="004465ED">
                    <w:trPr>
                      <w:trHeight w:val="290"/>
                    </w:trPr>
                    <w:tc>
                      <w:tcPr>
                        <w:tcW w:w="5868" w:type="dxa"/>
                        <w:tcBorders>
                          <w:top w:val="nil"/>
                          <w:left w:val="nil"/>
                          <w:bottom w:val="nil"/>
                          <w:right w:val="nil"/>
                        </w:tcBorders>
                        <w:noWrap/>
                        <w:vAlign w:val="bottom"/>
                      </w:tcPr>
                      <w:p w:rsidR="0010589A" w:rsidRPr="002F0B1F" w:rsidRDefault="0010589A" w:rsidP="000E2A9D">
                        <w:pPr>
                          <w:spacing w:after="0" w:line="240" w:lineRule="auto"/>
                          <w:rPr>
                            <w:rFonts w:ascii="Arial" w:hAnsi="Arial" w:cs="Arial"/>
                            <w:color w:val="000000"/>
                          </w:rPr>
                        </w:pPr>
                        <w:r w:rsidRPr="002F0B1F">
                          <w:rPr>
                            <w:rFonts w:ascii="Arial" w:hAnsi="Arial" w:cs="Arial"/>
                            <w:color w:val="000000"/>
                          </w:rPr>
                          <w:t>Australian Government Overseas Aid Program (</w:t>
                        </w:r>
                        <w:proofErr w:type="spellStart"/>
                        <w:r w:rsidRPr="002F0B1F">
                          <w:rPr>
                            <w:rFonts w:ascii="Arial" w:hAnsi="Arial" w:cs="Arial"/>
                            <w:color w:val="000000"/>
                          </w:rPr>
                          <w:t>AusAID</w:t>
                        </w:r>
                        <w:proofErr w:type="spellEnd"/>
                        <w:r w:rsidRPr="002F0B1F">
                          <w:rPr>
                            <w:rFonts w:ascii="Arial" w:hAnsi="Arial" w:cs="Arial"/>
                            <w:color w:val="000000"/>
                          </w:rPr>
                          <w:t>)</w:t>
                        </w:r>
                      </w:p>
                    </w:tc>
                  </w:tr>
                  <w:tr w:rsidR="0010589A" w:rsidRPr="004465ED">
                    <w:trPr>
                      <w:trHeight w:val="290"/>
                    </w:trPr>
                    <w:tc>
                      <w:tcPr>
                        <w:tcW w:w="5868" w:type="dxa"/>
                        <w:tcBorders>
                          <w:top w:val="nil"/>
                          <w:left w:val="nil"/>
                          <w:bottom w:val="nil"/>
                          <w:right w:val="nil"/>
                        </w:tcBorders>
                        <w:noWrap/>
                        <w:vAlign w:val="bottom"/>
                      </w:tcPr>
                      <w:p w:rsidR="0010589A" w:rsidRPr="002F0B1F" w:rsidRDefault="0010589A" w:rsidP="000E2A9D">
                        <w:pPr>
                          <w:spacing w:after="0" w:line="240" w:lineRule="auto"/>
                          <w:rPr>
                            <w:rFonts w:ascii="Arial" w:hAnsi="Arial" w:cs="Arial"/>
                            <w:color w:val="000000"/>
                          </w:rPr>
                        </w:pPr>
                        <w:r w:rsidRPr="002F0B1F">
                          <w:rPr>
                            <w:rFonts w:ascii="Arial" w:hAnsi="Arial" w:cs="Arial"/>
                            <w:color w:val="000000"/>
                          </w:rPr>
                          <w:t>Bill &amp; Melinda Gates Foundation</w:t>
                        </w:r>
                      </w:p>
                    </w:tc>
                  </w:tr>
                  <w:tr w:rsidR="0010589A" w:rsidRPr="004465ED">
                    <w:trPr>
                      <w:trHeight w:val="290"/>
                    </w:trPr>
                    <w:tc>
                      <w:tcPr>
                        <w:tcW w:w="5868" w:type="dxa"/>
                        <w:tcBorders>
                          <w:top w:val="nil"/>
                          <w:left w:val="nil"/>
                          <w:bottom w:val="nil"/>
                          <w:right w:val="nil"/>
                        </w:tcBorders>
                        <w:noWrap/>
                        <w:vAlign w:val="bottom"/>
                      </w:tcPr>
                      <w:p w:rsidR="0010589A" w:rsidRPr="002F0B1F" w:rsidRDefault="0010589A" w:rsidP="000E2A9D">
                        <w:pPr>
                          <w:spacing w:after="0" w:line="240" w:lineRule="auto"/>
                          <w:rPr>
                            <w:rFonts w:ascii="Arial" w:hAnsi="Arial" w:cs="Arial"/>
                            <w:color w:val="000000"/>
                          </w:rPr>
                        </w:pPr>
                        <w:r w:rsidRPr="002F0B1F">
                          <w:rPr>
                            <w:rFonts w:ascii="Arial" w:hAnsi="Arial" w:cs="Arial"/>
                            <w:color w:val="000000"/>
                          </w:rPr>
                          <w:t>William J. Clinton Foundation</w:t>
                        </w:r>
                      </w:p>
                    </w:tc>
                  </w:tr>
                  <w:tr w:rsidR="0010589A" w:rsidRPr="004465ED">
                    <w:trPr>
                      <w:trHeight w:val="290"/>
                    </w:trPr>
                    <w:tc>
                      <w:tcPr>
                        <w:tcW w:w="5868" w:type="dxa"/>
                        <w:tcBorders>
                          <w:top w:val="nil"/>
                          <w:left w:val="nil"/>
                          <w:bottom w:val="nil"/>
                          <w:right w:val="nil"/>
                        </w:tcBorders>
                        <w:noWrap/>
                        <w:vAlign w:val="bottom"/>
                      </w:tcPr>
                      <w:p w:rsidR="0010589A" w:rsidRPr="002F0B1F" w:rsidRDefault="0010589A" w:rsidP="000E2A9D">
                        <w:pPr>
                          <w:spacing w:after="0" w:line="240" w:lineRule="auto"/>
                          <w:rPr>
                            <w:rFonts w:ascii="Arial" w:hAnsi="Arial" w:cs="Arial"/>
                            <w:color w:val="000000"/>
                          </w:rPr>
                        </w:pPr>
                        <w:r w:rsidRPr="002F0B1F">
                          <w:rPr>
                            <w:rFonts w:ascii="Arial" w:hAnsi="Arial" w:cs="Arial"/>
                            <w:color w:val="000000"/>
                          </w:rPr>
                          <w:t>U.K. Department for International Development (</w:t>
                        </w:r>
                        <w:proofErr w:type="spellStart"/>
                        <w:r w:rsidRPr="002F0B1F">
                          <w:rPr>
                            <w:rFonts w:ascii="Arial" w:hAnsi="Arial" w:cs="Arial"/>
                            <w:color w:val="000000"/>
                          </w:rPr>
                          <w:t>DfID</w:t>
                        </w:r>
                        <w:proofErr w:type="spellEnd"/>
                        <w:r w:rsidRPr="002F0B1F">
                          <w:rPr>
                            <w:rFonts w:ascii="Arial" w:hAnsi="Arial" w:cs="Arial"/>
                            <w:color w:val="000000"/>
                          </w:rPr>
                          <w:t>)</w:t>
                        </w:r>
                      </w:p>
                    </w:tc>
                  </w:tr>
                  <w:tr w:rsidR="0010589A" w:rsidRPr="004465ED">
                    <w:trPr>
                      <w:trHeight w:val="290"/>
                    </w:trPr>
                    <w:tc>
                      <w:tcPr>
                        <w:tcW w:w="5868" w:type="dxa"/>
                        <w:tcBorders>
                          <w:top w:val="nil"/>
                          <w:left w:val="nil"/>
                          <w:bottom w:val="nil"/>
                          <w:right w:val="nil"/>
                        </w:tcBorders>
                        <w:noWrap/>
                        <w:vAlign w:val="bottom"/>
                      </w:tcPr>
                      <w:p w:rsidR="0010589A" w:rsidRPr="002F0B1F" w:rsidRDefault="0010589A" w:rsidP="000E2A9D">
                        <w:pPr>
                          <w:spacing w:after="0" w:line="240" w:lineRule="auto"/>
                          <w:rPr>
                            <w:rFonts w:ascii="Arial" w:hAnsi="Arial" w:cs="Arial"/>
                            <w:color w:val="000000"/>
                          </w:rPr>
                        </w:pPr>
                        <w:r w:rsidRPr="002F0B1F">
                          <w:rPr>
                            <w:rFonts w:ascii="Arial" w:hAnsi="Arial" w:cs="Arial"/>
                            <w:color w:val="000000"/>
                          </w:rPr>
                          <w:t xml:space="preserve">Deutsche </w:t>
                        </w:r>
                        <w:proofErr w:type="spellStart"/>
                        <w:r w:rsidRPr="002F0B1F">
                          <w:rPr>
                            <w:rFonts w:ascii="Arial" w:hAnsi="Arial" w:cs="Arial"/>
                            <w:color w:val="000000"/>
                          </w:rPr>
                          <w:t>Gesellschaft</w:t>
                        </w:r>
                        <w:proofErr w:type="spellEnd"/>
                        <w:r w:rsidRPr="002F0B1F">
                          <w:rPr>
                            <w:rFonts w:ascii="Arial" w:hAnsi="Arial" w:cs="Arial"/>
                            <w:color w:val="000000"/>
                          </w:rPr>
                          <w:t xml:space="preserve"> </w:t>
                        </w:r>
                        <w:proofErr w:type="spellStart"/>
                        <w:r w:rsidRPr="002F0B1F">
                          <w:rPr>
                            <w:rFonts w:ascii="Arial" w:hAnsi="Arial" w:cs="Arial"/>
                            <w:color w:val="000000"/>
                          </w:rPr>
                          <w:t>für</w:t>
                        </w:r>
                        <w:proofErr w:type="spellEnd"/>
                        <w:r w:rsidRPr="002F0B1F">
                          <w:rPr>
                            <w:rFonts w:ascii="Arial" w:hAnsi="Arial" w:cs="Arial"/>
                            <w:color w:val="000000"/>
                          </w:rPr>
                          <w:t xml:space="preserve"> </w:t>
                        </w:r>
                        <w:proofErr w:type="spellStart"/>
                        <w:r w:rsidRPr="002F0B1F">
                          <w:rPr>
                            <w:rFonts w:ascii="Arial" w:hAnsi="Arial" w:cs="Arial"/>
                            <w:color w:val="000000"/>
                          </w:rPr>
                          <w:t>Internationale</w:t>
                        </w:r>
                        <w:proofErr w:type="spellEnd"/>
                        <w:r w:rsidRPr="002F0B1F">
                          <w:rPr>
                            <w:rFonts w:ascii="Arial" w:hAnsi="Arial" w:cs="Arial"/>
                            <w:color w:val="000000"/>
                          </w:rPr>
                          <w:t xml:space="preserve"> </w:t>
                        </w:r>
                      </w:p>
                      <w:p w:rsidR="0010589A" w:rsidRPr="002F0B1F" w:rsidRDefault="0010589A" w:rsidP="000E2A9D">
                        <w:pPr>
                          <w:spacing w:after="0" w:line="240" w:lineRule="auto"/>
                          <w:rPr>
                            <w:rFonts w:ascii="Arial" w:hAnsi="Arial" w:cs="Arial"/>
                            <w:color w:val="000000"/>
                          </w:rPr>
                        </w:pPr>
                        <w:proofErr w:type="spellStart"/>
                        <w:r w:rsidRPr="002F0B1F">
                          <w:rPr>
                            <w:rFonts w:ascii="Arial" w:hAnsi="Arial" w:cs="Arial"/>
                            <w:color w:val="000000"/>
                          </w:rPr>
                          <w:t>Zusammenarbeit</w:t>
                        </w:r>
                        <w:proofErr w:type="spellEnd"/>
                        <w:r w:rsidRPr="002F0B1F">
                          <w:rPr>
                            <w:rFonts w:ascii="Arial" w:hAnsi="Arial" w:cs="Arial"/>
                            <w:color w:val="000000"/>
                          </w:rPr>
                          <w:t xml:space="preserve"> (GIZ)</w:t>
                        </w:r>
                      </w:p>
                    </w:tc>
                  </w:tr>
                  <w:tr w:rsidR="0010589A" w:rsidRPr="004465ED">
                    <w:trPr>
                      <w:trHeight w:val="290"/>
                    </w:trPr>
                    <w:tc>
                      <w:tcPr>
                        <w:tcW w:w="5868" w:type="dxa"/>
                        <w:tcBorders>
                          <w:top w:val="nil"/>
                          <w:left w:val="nil"/>
                          <w:bottom w:val="nil"/>
                          <w:right w:val="nil"/>
                        </w:tcBorders>
                        <w:noWrap/>
                        <w:vAlign w:val="bottom"/>
                      </w:tcPr>
                      <w:p w:rsidR="0010589A" w:rsidRPr="002F0B1F" w:rsidRDefault="0010589A" w:rsidP="000E2A9D">
                        <w:pPr>
                          <w:spacing w:after="0" w:line="240" w:lineRule="auto"/>
                          <w:rPr>
                            <w:rFonts w:ascii="Arial" w:hAnsi="Arial" w:cs="Arial"/>
                            <w:color w:val="000000"/>
                          </w:rPr>
                        </w:pPr>
                        <w:proofErr w:type="spellStart"/>
                        <w:r w:rsidRPr="002F0B1F">
                          <w:rPr>
                            <w:rFonts w:ascii="Arial" w:hAnsi="Arial" w:cs="Arial"/>
                            <w:color w:val="000000"/>
                          </w:rPr>
                          <w:t>Kreditanstalt</w:t>
                        </w:r>
                        <w:proofErr w:type="spellEnd"/>
                        <w:r w:rsidRPr="002F0B1F">
                          <w:rPr>
                            <w:rFonts w:ascii="Arial" w:hAnsi="Arial" w:cs="Arial"/>
                            <w:color w:val="000000"/>
                          </w:rPr>
                          <w:t xml:space="preserve"> </w:t>
                        </w:r>
                        <w:proofErr w:type="spellStart"/>
                        <w:r w:rsidRPr="002F0B1F">
                          <w:rPr>
                            <w:rFonts w:ascii="Arial" w:hAnsi="Arial" w:cs="Arial"/>
                            <w:color w:val="000000"/>
                          </w:rPr>
                          <w:t>für</w:t>
                        </w:r>
                        <w:proofErr w:type="spellEnd"/>
                        <w:r w:rsidRPr="002F0B1F">
                          <w:rPr>
                            <w:rFonts w:ascii="Arial" w:hAnsi="Arial" w:cs="Arial"/>
                            <w:color w:val="000000"/>
                          </w:rPr>
                          <w:t xml:space="preserve"> </w:t>
                        </w:r>
                        <w:proofErr w:type="spellStart"/>
                        <w:r w:rsidRPr="002F0B1F">
                          <w:rPr>
                            <w:rFonts w:ascii="Arial" w:hAnsi="Arial" w:cs="Arial"/>
                            <w:color w:val="000000"/>
                          </w:rPr>
                          <w:t>Wiederaufbau</w:t>
                        </w:r>
                        <w:proofErr w:type="spellEnd"/>
                        <w:r w:rsidRPr="002F0B1F">
                          <w:rPr>
                            <w:rFonts w:ascii="Arial" w:hAnsi="Arial" w:cs="Arial"/>
                            <w:color w:val="000000"/>
                          </w:rPr>
                          <w:t xml:space="preserve"> (</w:t>
                        </w:r>
                        <w:proofErr w:type="spellStart"/>
                        <w:r w:rsidRPr="002F0B1F">
                          <w:rPr>
                            <w:rFonts w:ascii="Arial" w:hAnsi="Arial" w:cs="Arial"/>
                            <w:color w:val="000000"/>
                          </w:rPr>
                          <w:t>KfW</w:t>
                        </w:r>
                        <w:proofErr w:type="spellEnd"/>
                        <w:r w:rsidRPr="002F0B1F">
                          <w:rPr>
                            <w:rFonts w:ascii="Arial" w:hAnsi="Arial" w:cs="Arial"/>
                            <w:color w:val="000000"/>
                          </w:rPr>
                          <w:t>)</w:t>
                        </w:r>
                      </w:p>
                    </w:tc>
                  </w:tr>
                  <w:tr w:rsidR="0010589A" w:rsidRPr="004465ED">
                    <w:trPr>
                      <w:trHeight w:val="290"/>
                    </w:trPr>
                    <w:tc>
                      <w:tcPr>
                        <w:tcW w:w="5868" w:type="dxa"/>
                        <w:tcBorders>
                          <w:top w:val="nil"/>
                          <w:left w:val="nil"/>
                          <w:bottom w:val="nil"/>
                          <w:right w:val="nil"/>
                        </w:tcBorders>
                        <w:noWrap/>
                        <w:vAlign w:val="bottom"/>
                      </w:tcPr>
                      <w:p w:rsidR="0010589A" w:rsidRPr="002F0B1F" w:rsidRDefault="0010589A" w:rsidP="000E2A9D">
                        <w:pPr>
                          <w:spacing w:after="0" w:line="240" w:lineRule="auto"/>
                          <w:rPr>
                            <w:rFonts w:ascii="Arial" w:hAnsi="Arial" w:cs="Arial"/>
                            <w:color w:val="000000"/>
                          </w:rPr>
                        </w:pPr>
                        <w:r w:rsidRPr="002F0B1F">
                          <w:rPr>
                            <w:rFonts w:ascii="Arial" w:hAnsi="Arial" w:cs="Arial"/>
                            <w:color w:val="000000"/>
                          </w:rPr>
                          <w:t>Open Society Institute</w:t>
                        </w:r>
                      </w:p>
                    </w:tc>
                  </w:tr>
                  <w:tr w:rsidR="0010589A" w:rsidRPr="004465ED">
                    <w:trPr>
                      <w:trHeight w:val="290"/>
                    </w:trPr>
                    <w:tc>
                      <w:tcPr>
                        <w:tcW w:w="5868" w:type="dxa"/>
                        <w:tcBorders>
                          <w:top w:val="nil"/>
                          <w:left w:val="nil"/>
                          <w:bottom w:val="nil"/>
                          <w:right w:val="nil"/>
                        </w:tcBorders>
                        <w:noWrap/>
                        <w:vAlign w:val="bottom"/>
                      </w:tcPr>
                      <w:p w:rsidR="0010589A" w:rsidRPr="002F0B1F" w:rsidRDefault="0010589A" w:rsidP="000E2A9D">
                        <w:pPr>
                          <w:spacing w:after="0" w:line="240" w:lineRule="auto"/>
                          <w:rPr>
                            <w:rFonts w:ascii="Arial" w:hAnsi="Arial" w:cs="Arial"/>
                            <w:color w:val="000000"/>
                          </w:rPr>
                        </w:pPr>
                        <w:proofErr w:type="spellStart"/>
                        <w:r w:rsidRPr="002F0B1F">
                          <w:rPr>
                            <w:rFonts w:ascii="Arial" w:hAnsi="Arial" w:cs="Arial"/>
                            <w:color w:val="000000"/>
                          </w:rPr>
                          <w:t>TheGlobal</w:t>
                        </w:r>
                        <w:proofErr w:type="spellEnd"/>
                        <w:r w:rsidRPr="002F0B1F">
                          <w:rPr>
                            <w:rFonts w:ascii="Arial" w:hAnsi="Arial" w:cs="Arial"/>
                            <w:color w:val="000000"/>
                          </w:rPr>
                          <w:t xml:space="preserve"> Fund to Fight AIDS, Tuberculosis, and Malaria</w:t>
                        </w:r>
                      </w:p>
                    </w:tc>
                  </w:tr>
                  <w:tr w:rsidR="0010589A" w:rsidRPr="004465ED">
                    <w:trPr>
                      <w:trHeight w:val="290"/>
                    </w:trPr>
                    <w:tc>
                      <w:tcPr>
                        <w:tcW w:w="5868" w:type="dxa"/>
                        <w:tcBorders>
                          <w:top w:val="nil"/>
                          <w:left w:val="nil"/>
                          <w:bottom w:val="nil"/>
                          <w:right w:val="nil"/>
                        </w:tcBorders>
                        <w:noWrap/>
                        <w:vAlign w:val="bottom"/>
                      </w:tcPr>
                      <w:p w:rsidR="0010589A" w:rsidRPr="002F0B1F" w:rsidRDefault="0010589A" w:rsidP="000E2A9D">
                        <w:pPr>
                          <w:spacing w:after="0" w:line="240" w:lineRule="auto"/>
                          <w:rPr>
                            <w:rFonts w:ascii="Arial" w:hAnsi="Arial" w:cs="Arial"/>
                            <w:color w:val="000000"/>
                          </w:rPr>
                        </w:pPr>
                        <w:r w:rsidRPr="002F0B1F">
                          <w:rPr>
                            <w:rFonts w:ascii="Arial" w:hAnsi="Arial" w:cs="Arial"/>
                            <w:color w:val="000000"/>
                          </w:rPr>
                          <w:t>UNICEF</w:t>
                        </w:r>
                      </w:p>
                    </w:tc>
                  </w:tr>
                </w:tbl>
                <w:p w:rsidR="0010589A" w:rsidRDefault="0010589A" w:rsidP="00310540"/>
              </w:txbxContent>
            </v:textbox>
          </v:shape>
        </w:pict>
      </w:r>
    </w:p>
    <w:p w:rsidR="0010589A" w:rsidRPr="002F0B1F" w:rsidRDefault="0010589A" w:rsidP="005F7277">
      <w:pPr>
        <w:tabs>
          <w:tab w:val="left" w:pos="484"/>
          <w:tab w:val="left" w:pos="7935"/>
        </w:tabs>
        <w:spacing w:after="0"/>
        <w:jc w:val="both"/>
        <w:rPr>
          <w:rFonts w:ascii="Arial" w:hAnsi="Arial" w:cs="Arial"/>
          <w:b/>
          <w:bCs/>
          <w:u w:val="single"/>
        </w:rPr>
      </w:pPr>
      <w:r w:rsidRPr="002F0B1F">
        <w:rPr>
          <w:rFonts w:ascii="Arial" w:hAnsi="Arial" w:cs="Arial"/>
          <w:b/>
          <w:bCs/>
        </w:rPr>
        <w:tab/>
      </w:r>
      <w:r w:rsidRPr="002F0B1F">
        <w:rPr>
          <w:rFonts w:ascii="Arial" w:hAnsi="Arial" w:cs="Arial"/>
          <w:b/>
          <w:bCs/>
          <w:u w:val="single"/>
        </w:rPr>
        <w:t>Implementing NGOs</w:t>
      </w:r>
    </w:p>
    <w:tbl>
      <w:tblPr>
        <w:tblW w:w="4084" w:type="dxa"/>
        <w:tblInd w:w="-106" w:type="dxa"/>
        <w:tblLook w:val="00A0"/>
      </w:tblPr>
      <w:tblGrid>
        <w:gridCol w:w="4084"/>
      </w:tblGrid>
      <w:tr w:rsidR="0010589A" w:rsidRPr="004465ED">
        <w:trPr>
          <w:trHeight w:val="290"/>
        </w:trPr>
        <w:tc>
          <w:tcPr>
            <w:tcW w:w="4084" w:type="dxa"/>
            <w:tcBorders>
              <w:top w:val="nil"/>
              <w:left w:val="nil"/>
              <w:bottom w:val="nil"/>
              <w:right w:val="nil"/>
            </w:tcBorders>
            <w:noWrap/>
            <w:vAlign w:val="bottom"/>
          </w:tcPr>
          <w:p w:rsidR="0010589A" w:rsidRPr="002F0B1F" w:rsidRDefault="0010589A" w:rsidP="005F7277">
            <w:pPr>
              <w:spacing w:after="0" w:line="240" w:lineRule="auto"/>
              <w:jc w:val="both"/>
              <w:rPr>
                <w:rFonts w:ascii="Arial" w:hAnsi="Arial" w:cs="Arial"/>
                <w:color w:val="000000"/>
              </w:rPr>
            </w:pPr>
            <w:r w:rsidRPr="002F0B1F">
              <w:rPr>
                <w:rFonts w:ascii="Arial" w:hAnsi="Arial" w:cs="Arial"/>
                <w:color w:val="000000"/>
              </w:rPr>
              <w:t>BRAC</w:t>
            </w:r>
          </w:p>
        </w:tc>
      </w:tr>
      <w:tr w:rsidR="0010589A" w:rsidRPr="004465ED">
        <w:trPr>
          <w:trHeight w:val="290"/>
        </w:trPr>
        <w:tc>
          <w:tcPr>
            <w:tcW w:w="4084" w:type="dxa"/>
            <w:tcBorders>
              <w:top w:val="nil"/>
              <w:left w:val="nil"/>
              <w:bottom w:val="nil"/>
              <w:right w:val="nil"/>
            </w:tcBorders>
            <w:noWrap/>
            <w:vAlign w:val="bottom"/>
          </w:tcPr>
          <w:p w:rsidR="0010589A" w:rsidRPr="002F0B1F" w:rsidRDefault="0010589A" w:rsidP="005F7277">
            <w:pPr>
              <w:spacing w:after="0" w:line="240" w:lineRule="auto"/>
              <w:jc w:val="both"/>
              <w:rPr>
                <w:rFonts w:ascii="Arial" w:hAnsi="Arial" w:cs="Arial"/>
                <w:color w:val="000000"/>
              </w:rPr>
            </w:pPr>
            <w:r w:rsidRPr="002F0B1F">
              <w:rPr>
                <w:rFonts w:ascii="Arial" w:hAnsi="Arial" w:cs="Arial"/>
                <w:color w:val="000000"/>
              </w:rPr>
              <w:t>CARE</w:t>
            </w:r>
          </w:p>
        </w:tc>
      </w:tr>
      <w:tr w:rsidR="0010589A" w:rsidRPr="004465ED">
        <w:trPr>
          <w:trHeight w:val="290"/>
        </w:trPr>
        <w:tc>
          <w:tcPr>
            <w:tcW w:w="4084" w:type="dxa"/>
            <w:tcBorders>
              <w:top w:val="nil"/>
              <w:left w:val="nil"/>
              <w:bottom w:val="nil"/>
              <w:right w:val="nil"/>
            </w:tcBorders>
            <w:noWrap/>
            <w:vAlign w:val="bottom"/>
          </w:tcPr>
          <w:p w:rsidR="0010589A" w:rsidRPr="002F0B1F" w:rsidRDefault="0010589A" w:rsidP="005F7277">
            <w:pPr>
              <w:spacing w:after="0" w:line="240" w:lineRule="auto"/>
              <w:jc w:val="both"/>
              <w:rPr>
                <w:rFonts w:ascii="Arial" w:hAnsi="Arial" w:cs="Arial"/>
                <w:color w:val="000000"/>
              </w:rPr>
            </w:pPr>
            <w:r w:rsidRPr="002F0B1F">
              <w:rPr>
                <w:rFonts w:ascii="Arial" w:hAnsi="Arial" w:cs="Arial"/>
                <w:color w:val="000000"/>
              </w:rPr>
              <w:t>Conservation International</w:t>
            </w:r>
          </w:p>
        </w:tc>
      </w:tr>
      <w:tr w:rsidR="0010589A" w:rsidRPr="004465ED">
        <w:trPr>
          <w:trHeight w:val="290"/>
        </w:trPr>
        <w:tc>
          <w:tcPr>
            <w:tcW w:w="4084" w:type="dxa"/>
            <w:tcBorders>
              <w:top w:val="nil"/>
              <w:left w:val="nil"/>
              <w:bottom w:val="nil"/>
              <w:right w:val="nil"/>
            </w:tcBorders>
            <w:noWrap/>
            <w:vAlign w:val="bottom"/>
          </w:tcPr>
          <w:p w:rsidR="0010589A" w:rsidRPr="002F0B1F" w:rsidRDefault="0010589A" w:rsidP="005F7277">
            <w:pPr>
              <w:spacing w:after="0" w:line="240" w:lineRule="auto"/>
              <w:jc w:val="both"/>
              <w:rPr>
                <w:rFonts w:ascii="Arial" w:hAnsi="Arial" w:cs="Arial"/>
                <w:color w:val="000000"/>
              </w:rPr>
            </w:pPr>
            <w:proofErr w:type="spellStart"/>
            <w:r w:rsidRPr="002F0B1F">
              <w:rPr>
                <w:rFonts w:ascii="Arial" w:hAnsi="Arial" w:cs="Arial"/>
                <w:color w:val="000000"/>
              </w:rPr>
              <w:t>Médecins</w:t>
            </w:r>
            <w:proofErr w:type="spellEnd"/>
            <w:r w:rsidRPr="002F0B1F">
              <w:rPr>
                <w:rFonts w:ascii="Arial" w:hAnsi="Arial" w:cs="Arial"/>
                <w:color w:val="000000"/>
              </w:rPr>
              <w:t xml:space="preserve"> Sans </w:t>
            </w:r>
            <w:proofErr w:type="spellStart"/>
            <w:r w:rsidRPr="002F0B1F">
              <w:rPr>
                <w:rFonts w:ascii="Arial" w:hAnsi="Arial" w:cs="Arial"/>
                <w:color w:val="000000"/>
              </w:rPr>
              <w:t>Frontières</w:t>
            </w:r>
            <w:proofErr w:type="spellEnd"/>
            <w:r w:rsidRPr="002F0B1F">
              <w:rPr>
                <w:rFonts w:ascii="Arial" w:hAnsi="Arial" w:cs="Arial"/>
                <w:color w:val="000000"/>
              </w:rPr>
              <w:t xml:space="preserve"> </w:t>
            </w:r>
          </w:p>
        </w:tc>
      </w:tr>
      <w:tr w:rsidR="0010589A" w:rsidRPr="004465ED">
        <w:trPr>
          <w:trHeight w:val="290"/>
        </w:trPr>
        <w:tc>
          <w:tcPr>
            <w:tcW w:w="4084" w:type="dxa"/>
            <w:tcBorders>
              <w:top w:val="nil"/>
              <w:left w:val="nil"/>
              <w:bottom w:val="nil"/>
              <w:right w:val="nil"/>
            </w:tcBorders>
            <w:noWrap/>
            <w:vAlign w:val="bottom"/>
          </w:tcPr>
          <w:p w:rsidR="0010589A" w:rsidRPr="002F0B1F" w:rsidRDefault="0010589A" w:rsidP="005F7277">
            <w:pPr>
              <w:spacing w:after="0" w:line="240" w:lineRule="auto"/>
              <w:jc w:val="both"/>
              <w:rPr>
                <w:rFonts w:ascii="Arial" w:hAnsi="Arial" w:cs="Arial"/>
                <w:color w:val="000000"/>
              </w:rPr>
            </w:pPr>
            <w:r w:rsidRPr="002F0B1F">
              <w:rPr>
                <w:rFonts w:ascii="Arial" w:hAnsi="Arial" w:cs="Arial"/>
                <w:color w:val="000000"/>
              </w:rPr>
              <w:t>Elizabeth Glaser Pediatric AIDS Foundation</w:t>
            </w:r>
          </w:p>
        </w:tc>
      </w:tr>
      <w:tr w:rsidR="0010589A" w:rsidRPr="004465ED">
        <w:trPr>
          <w:trHeight w:val="290"/>
        </w:trPr>
        <w:tc>
          <w:tcPr>
            <w:tcW w:w="4084" w:type="dxa"/>
            <w:tcBorders>
              <w:top w:val="nil"/>
              <w:left w:val="nil"/>
              <w:bottom w:val="nil"/>
              <w:right w:val="nil"/>
            </w:tcBorders>
            <w:noWrap/>
            <w:vAlign w:val="bottom"/>
          </w:tcPr>
          <w:p w:rsidR="0010589A" w:rsidRPr="002F0B1F" w:rsidRDefault="0010589A" w:rsidP="005F7277">
            <w:pPr>
              <w:spacing w:after="0" w:line="240" w:lineRule="auto"/>
              <w:jc w:val="both"/>
              <w:rPr>
                <w:rFonts w:ascii="Arial" w:hAnsi="Arial" w:cs="Arial"/>
                <w:color w:val="000000"/>
              </w:rPr>
            </w:pPr>
            <w:r w:rsidRPr="002F0B1F">
              <w:rPr>
                <w:rFonts w:ascii="Arial" w:hAnsi="Arial" w:cs="Arial"/>
                <w:color w:val="000000"/>
              </w:rPr>
              <w:t>Habitat for Humanity International</w:t>
            </w:r>
          </w:p>
        </w:tc>
      </w:tr>
      <w:tr w:rsidR="0010589A" w:rsidRPr="004465ED">
        <w:trPr>
          <w:trHeight w:val="290"/>
        </w:trPr>
        <w:tc>
          <w:tcPr>
            <w:tcW w:w="4084" w:type="dxa"/>
            <w:tcBorders>
              <w:top w:val="nil"/>
              <w:left w:val="nil"/>
              <w:bottom w:val="nil"/>
              <w:right w:val="nil"/>
            </w:tcBorders>
            <w:noWrap/>
            <w:vAlign w:val="bottom"/>
          </w:tcPr>
          <w:p w:rsidR="0010589A" w:rsidRPr="002F0B1F" w:rsidRDefault="0010589A" w:rsidP="005F7277">
            <w:pPr>
              <w:spacing w:after="0" w:line="240" w:lineRule="auto"/>
              <w:jc w:val="both"/>
              <w:rPr>
                <w:rFonts w:ascii="Arial" w:hAnsi="Arial" w:cs="Arial"/>
                <w:color w:val="000000"/>
              </w:rPr>
            </w:pPr>
            <w:r w:rsidRPr="002F0B1F">
              <w:rPr>
                <w:rFonts w:ascii="Arial" w:hAnsi="Arial" w:cs="Arial"/>
                <w:color w:val="000000"/>
              </w:rPr>
              <w:t>International Rescue Committee (IRC)</w:t>
            </w:r>
          </w:p>
        </w:tc>
      </w:tr>
      <w:tr w:rsidR="0010589A" w:rsidRPr="004465ED">
        <w:trPr>
          <w:trHeight w:val="290"/>
        </w:trPr>
        <w:tc>
          <w:tcPr>
            <w:tcW w:w="4084" w:type="dxa"/>
            <w:tcBorders>
              <w:top w:val="nil"/>
              <w:left w:val="nil"/>
              <w:bottom w:val="nil"/>
              <w:right w:val="nil"/>
            </w:tcBorders>
            <w:noWrap/>
            <w:vAlign w:val="bottom"/>
          </w:tcPr>
          <w:p w:rsidR="0010589A" w:rsidRPr="002F0B1F" w:rsidRDefault="0010589A" w:rsidP="005F7277">
            <w:pPr>
              <w:spacing w:after="0" w:line="240" w:lineRule="auto"/>
              <w:jc w:val="both"/>
              <w:rPr>
                <w:rFonts w:ascii="Arial" w:hAnsi="Arial" w:cs="Arial"/>
                <w:color w:val="000000"/>
              </w:rPr>
            </w:pPr>
            <w:r w:rsidRPr="002F0B1F">
              <w:rPr>
                <w:rFonts w:ascii="Arial" w:hAnsi="Arial" w:cs="Arial"/>
                <w:color w:val="000000"/>
              </w:rPr>
              <w:t xml:space="preserve">Management Sciences for Health </w:t>
            </w:r>
          </w:p>
        </w:tc>
      </w:tr>
      <w:tr w:rsidR="0010589A" w:rsidRPr="004465ED">
        <w:trPr>
          <w:trHeight w:val="290"/>
        </w:trPr>
        <w:tc>
          <w:tcPr>
            <w:tcW w:w="4084" w:type="dxa"/>
            <w:tcBorders>
              <w:top w:val="nil"/>
              <w:left w:val="nil"/>
              <w:bottom w:val="nil"/>
              <w:right w:val="nil"/>
            </w:tcBorders>
            <w:noWrap/>
            <w:vAlign w:val="bottom"/>
          </w:tcPr>
          <w:p w:rsidR="0010589A" w:rsidRPr="002F0B1F" w:rsidRDefault="0010589A" w:rsidP="005F7277">
            <w:pPr>
              <w:spacing w:after="0" w:line="240" w:lineRule="auto"/>
              <w:jc w:val="both"/>
              <w:rPr>
                <w:rFonts w:ascii="Arial" w:hAnsi="Arial" w:cs="Arial"/>
                <w:color w:val="000000"/>
              </w:rPr>
            </w:pPr>
            <w:r w:rsidRPr="002F0B1F">
              <w:rPr>
                <w:rFonts w:ascii="Arial" w:hAnsi="Arial" w:cs="Arial"/>
                <w:color w:val="000000"/>
              </w:rPr>
              <w:t xml:space="preserve">Norwegian Refugee Council </w:t>
            </w:r>
          </w:p>
        </w:tc>
      </w:tr>
      <w:tr w:rsidR="0010589A" w:rsidRPr="004465ED">
        <w:trPr>
          <w:trHeight w:val="290"/>
        </w:trPr>
        <w:tc>
          <w:tcPr>
            <w:tcW w:w="4084" w:type="dxa"/>
            <w:tcBorders>
              <w:top w:val="nil"/>
              <w:left w:val="nil"/>
              <w:bottom w:val="nil"/>
              <w:right w:val="nil"/>
            </w:tcBorders>
            <w:noWrap/>
            <w:vAlign w:val="bottom"/>
          </w:tcPr>
          <w:p w:rsidR="0010589A" w:rsidRPr="002F0B1F" w:rsidRDefault="0010589A" w:rsidP="005F7277">
            <w:pPr>
              <w:spacing w:after="0" w:line="240" w:lineRule="auto"/>
              <w:jc w:val="both"/>
              <w:rPr>
                <w:rFonts w:ascii="Arial" w:hAnsi="Arial" w:cs="Arial"/>
                <w:color w:val="000000"/>
              </w:rPr>
            </w:pPr>
            <w:r w:rsidRPr="002F0B1F">
              <w:rPr>
                <w:rFonts w:ascii="Arial" w:hAnsi="Arial" w:cs="Arial"/>
                <w:color w:val="000000"/>
              </w:rPr>
              <w:t>Oxfam International</w:t>
            </w:r>
          </w:p>
        </w:tc>
      </w:tr>
      <w:tr w:rsidR="0010589A" w:rsidRPr="004465ED">
        <w:trPr>
          <w:trHeight w:val="290"/>
        </w:trPr>
        <w:tc>
          <w:tcPr>
            <w:tcW w:w="4084" w:type="dxa"/>
            <w:tcBorders>
              <w:top w:val="nil"/>
              <w:left w:val="nil"/>
              <w:bottom w:val="nil"/>
              <w:right w:val="nil"/>
            </w:tcBorders>
            <w:noWrap/>
            <w:vAlign w:val="bottom"/>
          </w:tcPr>
          <w:p w:rsidR="0010589A" w:rsidRPr="002F0B1F" w:rsidRDefault="0010589A" w:rsidP="005F7277">
            <w:pPr>
              <w:spacing w:after="0" w:line="240" w:lineRule="auto"/>
              <w:jc w:val="both"/>
              <w:rPr>
                <w:rFonts w:ascii="Arial" w:hAnsi="Arial" w:cs="Arial"/>
                <w:color w:val="000000"/>
              </w:rPr>
            </w:pPr>
            <w:r w:rsidRPr="002F0B1F">
              <w:rPr>
                <w:rFonts w:ascii="Arial" w:hAnsi="Arial" w:cs="Arial"/>
                <w:color w:val="000000"/>
              </w:rPr>
              <w:t>Partners in Health</w:t>
            </w:r>
          </w:p>
        </w:tc>
      </w:tr>
      <w:tr w:rsidR="0010589A" w:rsidRPr="004465ED">
        <w:trPr>
          <w:trHeight w:val="290"/>
        </w:trPr>
        <w:tc>
          <w:tcPr>
            <w:tcW w:w="4084" w:type="dxa"/>
            <w:tcBorders>
              <w:top w:val="nil"/>
              <w:left w:val="nil"/>
              <w:bottom w:val="nil"/>
              <w:right w:val="nil"/>
            </w:tcBorders>
            <w:noWrap/>
            <w:vAlign w:val="bottom"/>
          </w:tcPr>
          <w:p w:rsidR="0010589A" w:rsidRPr="002F0B1F" w:rsidRDefault="00F45E23" w:rsidP="005F7277">
            <w:pPr>
              <w:spacing w:after="0" w:line="240" w:lineRule="auto"/>
              <w:jc w:val="both"/>
              <w:rPr>
                <w:rFonts w:ascii="Arial" w:hAnsi="Arial" w:cs="Arial"/>
                <w:color w:val="000000"/>
              </w:rPr>
            </w:pPr>
            <w:r w:rsidRPr="00056788">
              <w:rPr>
                <w:noProof/>
              </w:rPr>
              <w:pict>
                <v:shape id="Text Box 14" o:spid="_x0000_s1030" type="#_x0000_t202" style="position:absolute;left:0;text-align:left;margin-left:248.5pt;margin-top:10.6pt;width:185.15pt;height:206.9pt;z-index:251657216;visibility:visible;mso-position-horizontal-relative:text;mso-position-vertical-relative:text" strokecolor="white">
                  <v:textbox>
                    <w:txbxContent>
                      <w:p w:rsidR="0010589A" w:rsidRPr="00F45E23" w:rsidRDefault="0010589A" w:rsidP="00F45E23">
                        <w:pPr>
                          <w:spacing w:after="0"/>
                          <w:ind w:left="-90"/>
                          <w:rPr>
                            <w:rFonts w:ascii="Arial" w:hAnsi="Arial" w:cs="Arial"/>
                            <w:b/>
                            <w:bCs/>
                            <w:u w:val="single"/>
                          </w:rPr>
                        </w:pPr>
                        <w:r>
                          <w:t xml:space="preserve"> </w:t>
                        </w:r>
                        <w:r w:rsidRPr="00F45E23">
                          <w:rPr>
                            <w:rFonts w:ascii="Arial" w:hAnsi="Arial" w:cs="Arial"/>
                            <w:b/>
                            <w:bCs/>
                            <w:u w:val="single"/>
                          </w:rPr>
                          <w:t>Consulting</w:t>
                        </w:r>
                      </w:p>
                      <w:tbl>
                        <w:tblPr>
                          <w:tblW w:w="2783" w:type="dxa"/>
                          <w:tblInd w:w="-106" w:type="dxa"/>
                          <w:tblLook w:val="00A0"/>
                        </w:tblPr>
                        <w:tblGrid>
                          <w:gridCol w:w="2783"/>
                        </w:tblGrid>
                        <w:tr w:rsidR="0010589A" w:rsidRPr="004465ED">
                          <w:trPr>
                            <w:trHeight w:val="290"/>
                          </w:trPr>
                          <w:tc>
                            <w:tcPr>
                              <w:tcW w:w="2783" w:type="dxa"/>
                              <w:tcBorders>
                                <w:top w:val="nil"/>
                                <w:left w:val="nil"/>
                                <w:bottom w:val="nil"/>
                                <w:right w:val="nil"/>
                              </w:tcBorders>
                              <w:noWrap/>
                              <w:vAlign w:val="bottom"/>
                            </w:tcPr>
                            <w:p w:rsidR="0010589A" w:rsidRPr="002F0B1F" w:rsidRDefault="0010589A" w:rsidP="000E2A9D">
                              <w:pPr>
                                <w:spacing w:after="0" w:line="240" w:lineRule="auto"/>
                                <w:rPr>
                                  <w:rFonts w:ascii="Arial" w:hAnsi="Arial" w:cs="Arial"/>
                                  <w:color w:val="000000"/>
                                </w:rPr>
                              </w:pPr>
                              <w:proofErr w:type="spellStart"/>
                              <w:r w:rsidRPr="002F0B1F">
                                <w:rPr>
                                  <w:rFonts w:ascii="Arial" w:hAnsi="Arial" w:cs="Arial"/>
                                  <w:color w:val="000000"/>
                                </w:rPr>
                                <w:t>Abt</w:t>
                              </w:r>
                              <w:proofErr w:type="spellEnd"/>
                              <w:r w:rsidRPr="002F0B1F">
                                <w:rPr>
                                  <w:rFonts w:ascii="Arial" w:hAnsi="Arial" w:cs="Arial"/>
                                  <w:color w:val="000000"/>
                                </w:rPr>
                                <w:t xml:space="preserve"> Associates</w:t>
                              </w:r>
                            </w:p>
                          </w:tc>
                        </w:tr>
                        <w:tr w:rsidR="0010589A" w:rsidRPr="004465ED">
                          <w:trPr>
                            <w:trHeight w:val="290"/>
                          </w:trPr>
                          <w:tc>
                            <w:tcPr>
                              <w:tcW w:w="2783" w:type="dxa"/>
                              <w:tcBorders>
                                <w:top w:val="nil"/>
                                <w:left w:val="nil"/>
                                <w:bottom w:val="nil"/>
                                <w:right w:val="nil"/>
                              </w:tcBorders>
                              <w:noWrap/>
                              <w:vAlign w:val="bottom"/>
                            </w:tcPr>
                            <w:p w:rsidR="0010589A" w:rsidRPr="002F0B1F" w:rsidRDefault="0010589A" w:rsidP="000E2A9D">
                              <w:pPr>
                                <w:spacing w:after="0" w:line="240" w:lineRule="auto"/>
                                <w:rPr>
                                  <w:rFonts w:ascii="Arial" w:hAnsi="Arial" w:cs="Arial"/>
                                  <w:color w:val="000000"/>
                                </w:rPr>
                              </w:pPr>
                              <w:r w:rsidRPr="002F0B1F">
                                <w:rPr>
                                  <w:rFonts w:ascii="Arial" w:hAnsi="Arial" w:cs="Arial"/>
                                  <w:color w:val="000000"/>
                                </w:rPr>
                                <w:t>AECOM</w:t>
                              </w:r>
                            </w:p>
                          </w:tc>
                        </w:tr>
                        <w:tr w:rsidR="0010589A" w:rsidRPr="004465ED">
                          <w:trPr>
                            <w:trHeight w:val="290"/>
                          </w:trPr>
                          <w:tc>
                            <w:tcPr>
                              <w:tcW w:w="2783" w:type="dxa"/>
                              <w:tcBorders>
                                <w:top w:val="nil"/>
                                <w:left w:val="nil"/>
                                <w:bottom w:val="nil"/>
                                <w:right w:val="nil"/>
                              </w:tcBorders>
                              <w:noWrap/>
                              <w:vAlign w:val="bottom"/>
                            </w:tcPr>
                            <w:p w:rsidR="0010589A" w:rsidRPr="002F0B1F" w:rsidRDefault="0010589A" w:rsidP="000E2A9D">
                              <w:pPr>
                                <w:spacing w:after="0" w:line="240" w:lineRule="auto"/>
                                <w:rPr>
                                  <w:rFonts w:ascii="Arial" w:hAnsi="Arial" w:cs="Arial"/>
                                  <w:color w:val="000000"/>
                                </w:rPr>
                              </w:pPr>
                              <w:r w:rsidRPr="002F0B1F">
                                <w:rPr>
                                  <w:rFonts w:ascii="Arial" w:hAnsi="Arial" w:cs="Arial"/>
                                  <w:color w:val="000000"/>
                                </w:rPr>
                                <w:t>Booz Allen Hamilton</w:t>
                              </w:r>
                            </w:p>
                          </w:tc>
                        </w:tr>
                        <w:tr w:rsidR="0010589A" w:rsidRPr="004465ED">
                          <w:trPr>
                            <w:trHeight w:val="290"/>
                          </w:trPr>
                          <w:tc>
                            <w:tcPr>
                              <w:tcW w:w="2783" w:type="dxa"/>
                              <w:tcBorders>
                                <w:top w:val="nil"/>
                                <w:left w:val="nil"/>
                                <w:bottom w:val="nil"/>
                                <w:right w:val="nil"/>
                              </w:tcBorders>
                              <w:noWrap/>
                              <w:vAlign w:val="bottom"/>
                            </w:tcPr>
                            <w:p w:rsidR="0010589A" w:rsidRPr="002F0B1F" w:rsidRDefault="0010589A" w:rsidP="000E2A9D">
                              <w:pPr>
                                <w:spacing w:after="0" w:line="240" w:lineRule="auto"/>
                                <w:rPr>
                                  <w:rFonts w:ascii="Arial" w:hAnsi="Arial" w:cs="Arial"/>
                                  <w:color w:val="000000"/>
                                </w:rPr>
                              </w:pPr>
                              <w:r w:rsidRPr="002F0B1F">
                                <w:rPr>
                                  <w:rFonts w:ascii="Arial" w:hAnsi="Arial" w:cs="Arial"/>
                                  <w:color w:val="000000"/>
                                </w:rPr>
                                <w:t xml:space="preserve">Deloitte </w:t>
                              </w:r>
                            </w:p>
                          </w:tc>
                        </w:tr>
                        <w:tr w:rsidR="0010589A" w:rsidRPr="004465ED">
                          <w:trPr>
                            <w:trHeight w:val="290"/>
                          </w:trPr>
                          <w:tc>
                            <w:tcPr>
                              <w:tcW w:w="2783" w:type="dxa"/>
                              <w:tcBorders>
                                <w:top w:val="nil"/>
                                <w:left w:val="nil"/>
                                <w:bottom w:val="nil"/>
                                <w:right w:val="nil"/>
                              </w:tcBorders>
                              <w:noWrap/>
                              <w:vAlign w:val="bottom"/>
                            </w:tcPr>
                            <w:p w:rsidR="0010589A" w:rsidRPr="002F0B1F" w:rsidRDefault="0010589A" w:rsidP="000E2A9D">
                              <w:pPr>
                                <w:spacing w:after="0" w:line="240" w:lineRule="auto"/>
                                <w:rPr>
                                  <w:rFonts w:ascii="Arial" w:hAnsi="Arial" w:cs="Arial"/>
                                  <w:color w:val="000000"/>
                                </w:rPr>
                              </w:pPr>
                              <w:r w:rsidRPr="002F0B1F">
                                <w:rPr>
                                  <w:rFonts w:ascii="Arial" w:hAnsi="Arial" w:cs="Arial"/>
                                  <w:color w:val="000000"/>
                                </w:rPr>
                                <w:t>DAI</w:t>
                              </w:r>
                            </w:p>
                          </w:tc>
                        </w:tr>
                        <w:tr w:rsidR="0010589A" w:rsidRPr="004465ED">
                          <w:trPr>
                            <w:trHeight w:val="290"/>
                          </w:trPr>
                          <w:tc>
                            <w:tcPr>
                              <w:tcW w:w="2783" w:type="dxa"/>
                              <w:tcBorders>
                                <w:top w:val="nil"/>
                                <w:left w:val="nil"/>
                                <w:bottom w:val="nil"/>
                                <w:right w:val="nil"/>
                              </w:tcBorders>
                              <w:noWrap/>
                              <w:vAlign w:val="bottom"/>
                            </w:tcPr>
                            <w:p w:rsidR="0010589A" w:rsidRPr="002F0B1F" w:rsidRDefault="0010589A" w:rsidP="000E2A9D">
                              <w:pPr>
                                <w:spacing w:after="0" w:line="240" w:lineRule="auto"/>
                                <w:rPr>
                                  <w:rFonts w:ascii="Arial" w:hAnsi="Arial" w:cs="Arial"/>
                                  <w:color w:val="000000"/>
                                </w:rPr>
                              </w:pPr>
                              <w:r w:rsidRPr="002F0B1F">
                                <w:rPr>
                                  <w:rFonts w:ascii="Arial" w:hAnsi="Arial" w:cs="Arial"/>
                                  <w:color w:val="000000"/>
                                </w:rPr>
                                <w:t>DHV Group</w:t>
                              </w:r>
                            </w:p>
                          </w:tc>
                        </w:tr>
                        <w:tr w:rsidR="0010589A" w:rsidRPr="004465ED">
                          <w:trPr>
                            <w:trHeight w:val="290"/>
                          </w:trPr>
                          <w:tc>
                            <w:tcPr>
                              <w:tcW w:w="2783" w:type="dxa"/>
                              <w:tcBorders>
                                <w:top w:val="nil"/>
                                <w:left w:val="nil"/>
                                <w:bottom w:val="nil"/>
                                <w:right w:val="nil"/>
                              </w:tcBorders>
                              <w:noWrap/>
                              <w:vAlign w:val="bottom"/>
                            </w:tcPr>
                            <w:p w:rsidR="0010589A" w:rsidRPr="002F0B1F" w:rsidRDefault="0010589A" w:rsidP="000E2A9D">
                              <w:pPr>
                                <w:spacing w:after="0" w:line="240" w:lineRule="auto"/>
                                <w:rPr>
                                  <w:rFonts w:ascii="Arial" w:hAnsi="Arial" w:cs="Arial"/>
                                  <w:color w:val="000000"/>
                                </w:rPr>
                              </w:pPr>
                              <w:r w:rsidRPr="002F0B1F">
                                <w:rPr>
                                  <w:rFonts w:ascii="Arial" w:hAnsi="Arial" w:cs="Arial"/>
                                  <w:color w:val="000000"/>
                                </w:rPr>
                                <w:t>ECORYS Research &amp; Consulting</w:t>
                              </w:r>
                            </w:p>
                          </w:tc>
                        </w:tr>
                        <w:tr w:rsidR="0010589A" w:rsidRPr="004465ED">
                          <w:trPr>
                            <w:trHeight w:val="290"/>
                          </w:trPr>
                          <w:tc>
                            <w:tcPr>
                              <w:tcW w:w="2783" w:type="dxa"/>
                              <w:tcBorders>
                                <w:top w:val="nil"/>
                                <w:left w:val="nil"/>
                                <w:bottom w:val="nil"/>
                                <w:right w:val="nil"/>
                              </w:tcBorders>
                              <w:noWrap/>
                              <w:vAlign w:val="bottom"/>
                            </w:tcPr>
                            <w:p w:rsidR="0010589A" w:rsidRPr="002F0B1F" w:rsidRDefault="0010589A" w:rsidP="000E2A9D">
                              <w:pPr>
                                <w:spacing w:after="0" w:line="240" w:lineRule="auto"/>
                                <w:rPr>
                                  <w:rFonts w:ascii="Arial" w:hAnsi="Arial" w:cs="Arial"/>
                                  <w:color w:val="000000"/>
                                </w:rPr>
                              </w:pPr>
                              <w:r w:rsidRPr="002F0B1F">
                                <w:rPr>
                                  <w:rFonts w:ascii="Arial" w:hAnsi="Arial" w:cs="Arial"/>
                                  <w:color w:val="000000"/>
                                </w:rPr>
                                <w:t>GFA Consulting Group</w:t>
                              </w:r>
                            </w:p>
                          </w:tc>
                        </w:tr>
                        <w:tr w:rsidR="0010589A" w:rsidRPr="004465ED">
                          <w:trPr>
                            <w:trHeight w:val="290"/>
                          </w:trPr>
                          <w:tc>
                            <w:tcPr>
                              <w:tcW w:w="2783" w:type="dxa"/>
                              <w:tcBorders>
                                <w:top w:val="nil"/>
                                <w:left w:val="nil"/>
                                <w:bottom w:val="nil"/>
                                <w:right w:val="nil"/>
                              </w:tcBorders>
                              <w:noWrap/>
                              <w:vAlign w:val="bottom"/>
                            </w:tcPr>
                            <w:p w:rsidR="0010589A" w:rsidRPr="002F0B1F" w:rsidRDefault="0010589A" w:rsidP="000E2A9D">
                              <w:pPr>
                                <w:spacing w:after="0" w:line="240" w:lineRule="auto"/>
                                <w:rPr>
                                  <w:rFonts w:ascii="Arial" w:hAnsi="Arial" w:cs="Arial"/>
                                  <w:color w:val="000000"/>
                                </w:rPr>
                              </w:pPr>
                              <w:r w:rsidRPr="002F0B1F">
                                <w:rPr>
                                  <w:rFonts w:ascii="Arial" w:hAnsi="Arial" w:cs="Arial"/>
                                  <w:color w:val="000000"/>
                                </w:rPr>
                                <w:t>GOPA Consultants</w:t>
                              </w:r>
                            </w:p>
                          </w:tc>
                        </w:tr>
                        <w:tr w:rsidR="0010589A" w:rsidRPr="004465ED">
                          <w:trPr>
                            <w:trHeight w:val="290"/>
                          </w:trPr>
                          <w:tc>
                            <w:tcPr>
                              <w:tcW w:w="2783" w:type="dxa"/>
                              <w:tcBorders>
                                <w:top w:val="nil"/>
                                <w:left w:val="nil"/>
                                <w:bottom w:val="nil"/>
                                <w:right w:val="nil"/>
                              </w:tcBorders>
                              <w:noWrap/>
                              <w:vAlign w:val="bottom"/>
                            </w:tcPr>
                            <w:p w:rsidR="0010589A" w:rsidRPr="002F0B1F" w:rsidRDefault="0010589A" w:rsidP="000E2A9D">
                              <w:pPr>
                                <w:spacing w:after="0" w:line="240" w:lineRule="auto"/>
                                <w:rPr>
                                  <w:rFonts w:ascii="Arial" w:hAnsi="Arial" w:cs="Arial"/>
                                  <w:color w:val="000000"/>
                                </w:rPr>
                              </w:pPr>
                              <w:proofErr w:type="spellStart"/>
                              <w:r w:rsidRPr="002F0B1F">
                                <w:rPr>
                                  <w:rFonts w:ascii="Arial" w:hAnsi="Arial" w:cs="Arial"/>
                                  <w:color w:val="000000"/>
                                </w:rPr>
                                <w:t>Sweco</w:t>
                              </w:r>
                              <w:proofErr w:type="spellEnd"/>
                              <w:r w:rsidRPr="002F0B1F">
                                <w:rPr>
                                  <w:rFonts w:ascii="Arial" w:hAnsi="Arial" w:cs="Arial"/>
                                  <w:color w:val="000000"/>
                                </w:rPr>
                                <w:t xml:space="preserve"> Group</w:t>
                              </w:r>
                            </w:p>
                          </w:tc>
                        </w:tr>
                      </w:tbl>
                      <w:p w:rsidR="0010589A" w:rsidRDefault="0010589A" w:rsidP="00310540"/>
                    </w:txbxContent>
                  </v:textbox>
                </v:shape>
              </w:pict>
            </w:r>
            <w:r w:rsidR="0010589A" w:rsidRPr="002F0B1F">
              <w:rPr>
                <w:rFonts w:ascii="Arial" w:hAnsi="Arial" w:cs="Arial"/>
                <w:color w:val="000000"/>
              </w:rPr>
              <w:t>Plan International</w:t>
            </w:r>
          </w:p>
        </w:tc>
      </w:tr>
      <w:tr w:rsidR="0010589A" w:rsidRPr="004465ED">
        <w:trPr>
          <w:trHeight w:val="290"/>
        </w:trPr>
        <w:tc>
          <w:tcPr>
            <w:tcW w:w="4084" w:type="dxa"/>
            <w:tcBorders>
              <w:top w:val="nil"/>
              <w:left w:val="nil"/>
              <w:bottom w:val="nil"/>
              <w:right w:val="nil"/>
            </w:tcBorders>
            <w:noWrap/>
            <w:vAlign w:val="bottom"/>
          </w:tcPr>
          <w:p w:rsidR="0010589A" w:rsidRPr="002F0B1F" w:rsidRDefault="0010589A" w:rsidP="005F7277">
            <w:pPr>
              <w:spacing w:after="0" w:line="240" w:lineRule="auto"/>
              <w:jc w:val="both"/>
              <w:rPr>
                <w:rFonts w:ascii="Arial" w:hAnsi="Arial" w:cs="Arial"/>
                <w:color w:val="000000"/>
              </w:rPr>
            </w:pPr>
            <w:r w:rsidRPr="002F0B1F">
              <w:rPr>
                <w:rFonts w:ascii="Arial" w:hAnsi="Arial" w:cs="Arial"/>
                <w:color w:val="000000"/>
              </w:rPr>
              <w:t>PSI</w:t>
            </w:r>
          </w:p>
        </w:tc>
      </w:tr>
      <w:tr w:rsidR="0010589A" w:rsidRPr="004465ED">
        <w:trPr>
          <w:trHeight w:val="290"/>
        </w:trPr>
        <w:tc>
          <w:tcPr>
            <w:tcW w:w="4084" w:type="dxa"/>
            <w:tcBorders>
              <w:top w:val="nil"/>
              <w:left w:val="nil"/>
              <w:bottom w:val="nil"/>
              <w:right w:val="nil"/>
            </w:tcBorders>
            <w:noWrap/>
            <w:vAlign w:val="bottom"/>
          </w:tcPr>
          <w:p w:rsidR="0010589A" w:rsidRPr="002F0B1F" w:rsidRDefault="0010589A" w:rsidP="005F7277">
            <w:pPr>
              <w:spacing w:after="0" w:line="240" w:lineRule="auto"/>
              <w:jc w:val="both"/>
              <w:rPr>
                <w:rFonts w:ascii="Arial" w:hAnsi="Arial" w:cs="Arial"/>
                <w:color w:val="000000"/>
              </w:rPr>
            </w:pPr>
            <w:r w:rsidRPr="002F0B1F">
              <w:rPr>
                <w:rFonts w:ascii="Arial" w:hAnsi="Arial" w:cs="Arial"/>
                <w:color w:val="000000"/>
              </w:rPr>
              <w:t>Save the Children</w:t>
            </w:r>
          </w:p>
        </w:tc>
      </w:tr>
      <w:tr w:rsidR="0010589A" w:rsidRPr="004465ED">
        <w:trPr>
          <w:trHeight w:val="290"/>
        </w:trPr>
        <w:tc>
          <w:tcPr>
            <w:tcW w:w="4084" w:type="dxa"/>
            <w:tcBorders>
              <w:top w:val="nil"/>
              <w:left w:val="nil"/>
              <w:bottom w:val="nil"/>
              <w:right w:val="nil"/>
            </w:tcBorders>
            <w:noWrap/>
            <w:vAlign w:val="bottom"/>
          </w:tcPr>
          <w:p w:rsidR="0010589A" w:rsidRPr="002F0B1F" w:rsidRDefault="0010589A" w:rsidP="005F7277">
            <w:pPr>
              <w:spacing w:after="0" w:line="240" w:lineRule="auto"/>
              <w:jc w:val="both"/>
              <w:rPr>
                <w:rFonts w:ascii="Arial" w:hAnsi="Arial" w:cs="Arial"/>
                <w:color w:val="000000"/>
              </w:rPr>
            </w:pPr>
            <w:r w:rsidRPr="002F0B1F">
              <w:rPr>
                <w:rFonts w:ascii="Arial" w:hAnsi="Arial" w:cs="Arial"/>
                <w:color w:val="000000"/>
              </w:rPr>
              <w:t>World Wildlife Fund</w:t>
            </w:r>
          </w:p>
        </w:tc>
      </w:tr>
    </w:tbl>
    <w:p w:rsidR="0010589A" w:rsidRPr="002F0B1F" w:rsidRDefault="0010589A" w:rsidP="005F7277">
      <w:pPr>
        <w:tabs>
          <w:tab w:val="left" w:pos="7935"/>
        </w:tabs>
        <w:spacing w:after="0"/>
        <w:jc w:val="both"/>
        <w:rPr>
          <w:rFonts w:ascii="Arial" w:hAnsi="Arial" w:cs="Arial"/>
          <w:b/>
          <w:bCs/>
        </w:rPr>
      </w:pPr>
    </w:p>
    <w:p w:rsidR="0010589A" w:rsidRPr="002F0B1F" w:rsidRDefault="0010589A" w:rsidP="005F7277">
      <w:pPr>
        <w:tabs>
          <w:tab w:val="left" w:pos="7935"/>
        </w:tabs>
        <w:spacing w:after="0"/>
        <w:jc w:val="both"/>
        <w:rPr>
          <w:rFonts w:ascii="Arial" w:hAnsi="Arial" w:cs="Arial"/>
          <w:b/>
          <w:bCs/>
        </w:rPr>
      </w:pPr>
    </w:p>
    <w:p w:rsidR="0010589A" w:rsidRPr="002F0B1F" w:rsidRDefault="0010589A" w:rsidP="005F7277">
      <w:pPr>
        <w:tabs>
          <w:tab w:val="left" w:pos="7935"/>
        </w:tabs>
        <w:spacing w:after="0"/>
        <w:jc w:val="both"/>
        <w:rPr>
          <w:rFonts w:ascii="Arial" w:hAnsi="Arial" w:cs="Arial"/>
          <w:b/>
          <w:bCs/>
          <w:u w:val="single"/>
        </w:rPr>
      </w:pPr>
      <w:r w:rsidRPr="002F0B1F">
        <w:rPr>
          <w:rFonts w:ascii="Arial" w:hAnsi="Arial" w:cs="Arial"/>
          <w:b/>
          <w:bCs/>
        </w:rPr>
        <w:t xml:space="preserve">        </w:t>
      </w:r>
      <w:r w:rsidRPr="002F0B1F">
        <w:rPr>
          <w:rFonts w:ascii="Arial" w:hAnsi="Arial" w:cs="Arial"/>
          <w:b/>
          <w:bCs/>
          <w:u w:val="single"/>
        </w:rPr>
        <w:t>Advocacy</w:t>
      </w:r>
    </w:p>
    <w:tbl>
      <w:tblPr>
        <w:tblW w:w="4534" w:type="dxa"/>
        <w:tblInd w:w="-106" w:type="dxa"/>
        <w:tblLook w:val="00A0"/>
      </w:tblPr>
      <w:tblGrid>
        <w:gridCol w:w="4534"/>
      </w:tblGrid>
      <w:tr w:rsidR="0010589A" w:rsidRPr="004465ED">
        <w:trPr>
          <w:trHeight w:val="290"/>
        </w:trPr>
        <w:tc>
          <w:tcPr>
            <w:tcW w:w="4534" w:type="dxa"/>
            <w:tcBorders>
              <w:top w:val="nil"/>
              <w:left w:val="nil"/>
              <w:bottom w:val="nil"/>
              <w:right w:val="nil"/>
            </w:tcBorders>
            <w:noWrap/>
            <w:vAlign w:val="bottom"/>
          </w:tcPr>
          <w:p w:rsidR="0010589A" w:rsidRPr="002F0B1F" w:rsidRDefault="0010589A" w:rsidP="005F7277">
            <w:pPr>
              <w:spacing w:after="0" w:line="240" w:lineRule="auto"/>
              <w:jc w:val="both"/>
              <w:rPr>
                <w:rFonts w:ascii="Arial" w:hAnsi="Arial" w:cs="Arial"/>
                <w:color w:val="000000"/>
              </w:rPr>
            </w:pPr>
            <w:bookmarkStart w:id="0" w:name="_GoBack"/>
            <w:r w:rsidRPr="002F0B1F">
              <w:rPr>
                <w:rFonts w:ascii="Arial" w:hAnsi="Arial" w:cs="Arial"/>
                <w:color w:val="000000"/>
              </w:rPr>
              <w:t>Amnesty International</w:t>
            </w:r>
            <w:bookmarkEnd w:id="0"/>
          </w:p>
        </w:tc>
      </w:tr>
      <w:tr w:rsidR="0010589A" w:rsidRPr="004465ED">
        <w:trPr>
          <w:trHeight w:val="290"/>
        </w:trPr>
        <w:tc>
          <w:tcPr>
            <w:tcW w:w="4534" w:type="dxa"/>
            <w:tcBorders>
              <w:top w:val="nil"/>
              <w:left w:val="nil"/>
              <w:bottom w:val="nil"/>
              <w:right w:val="nil"/>
            </w:tcBorders>
            <w:noWrap/>
            <w:vAlign w:val="bottom"/>
          </w:tcPr>
          <w:p w:rsidR="0010589A" w:rsidRPr="002F0B1F" w:rsidRDefault="0010589A" w:rsidP="005F7277">
            <w:pPr>
              <w:spacing w:after="0" w:line="240" w:lineRule="auto"/>
              <w:jc w:val="both"/>
              <w:rPr>
                <w:rFonts w:ascii="Arial" w:hAnsi="Arial" w:cs="Arial"/>
                <w:color w:val="000000"/>
              </w:rPr>
            </w:pPr>
            <w:r w:rsidRPr="002F0B1F">
              <w:rPr>
                <w:rFonts w:ascii="Arial" w:hAnsi="Arial" w:cs="Arial"/>
                <w:color w:val="000000"/>
              </w:rPr>
              <w:t>Greenpeace</w:t>
            </w:r>
          </w:p>
        </w:tc>
      </w:tr>
      <w:tr w:rsidR="0010589A" w:rsidRPr="004465ED">
        <w:trPr>
          <w:trHeight w:val="290"/>
        </w:trPr>
        <w:tc>
          <w:tcPr>
            <w:tcW w:w="4534" w:type="dxa"/>
            <w:tcBorders>
              <w:top w:val="nil"/>
              <w:left w:val="nil"/>
              <w:bottom w:val="nil"/>
              <w:right w:val="nil"/>
            </w:tcBorders>
            <w:noWrap/>
            <w:vAlign w:val="bottom"/>
          </w:tcPr>
          <w:p w:rsidR="0010589A" w:rsidRPr="002F0B1F" w:rsidRDefault="0010589A" w:rsidP="005F7277">
            <w:pPr>
              <w:spacing w:after="0" w:line="240" w:lineRule="auto"/>
              <w:jc w:val="both"/>
              <w:rPr>
                <w:rFonts w:ascii="Arial" w:hAnsi="Arial" w:cs="Arial"/>
                <w:color w:val="000000"/>
              </w:rPr>
            </w:pPr>
            <w:r w:rsidRPr="002F0B1F">
              <w:rPr>
                <w:rFonts w:ascii="Arial" w:hAnsi="Arial" w:cs="Arial"/>
                <w:color w:val="000000"/>
              </w:rPr>
              <w:t>Human Rights Watch</w:t>
            </w:r>
          </w:p>
        </w:tc>
      </w:tr>
      <w:tr w:rsidR="0010589A" w:rsidRPr="004465ED">
        <w:trPr>
          <w:trHeight w:val="290"/>
        </w:trPr>
        <w:tc>
          <w:tcPr>
            <w:tcW w:w="4534" w:type="dxa"/>
            <w:tcBorders>
              <w:top w:val="nil"/>
              <w:left w:val="nil"/>
              <w:bottom w:val="nil"/>
              <w:right w:val="nil"/>
            </w:tcBorders>
            <w:noWrap/>
            <w:vAlign w:val="bottom"/>
          </w:tcPr>
          <w:p w:rsidR="0010589A" w:rsidRPr="002F0B1F" w:rsidRDefault="0010589A" w:rsidP="005F7277">
            <w:pPr>
              <w:spacing w:after="0" w:line="240" w:lineRule="auto"/>
              <w:jc w:val="both"/>
              <w:rPr>
                <w:rFonts w:ascii="Arial" w:hAnsi="Arial" w:cs="Arial"/>
                <w:color w:val="000000"/>
              </w:rPr>
            </w:pPr>
            <w:r w:rsidRPr="002F0B1F">
              <w:rPr>
                <w:rFonts w:ascii="Arial" w:hAnsi="Arial" w:cs="Arial"/>
                <w:color w:val="000000"/>
              </w:rPr>
              <w:t xml:space="preserve">International Federation for Human Rights </w:t>
            </w:r>
          </w:p>
        </w:tc>
      </w:tr>
      <w:tr w:rsidR="0010589A" w:rsidRPr="004465ED">
        <w:trPr>
          <w:trHeight w:val="70"/>
        </w:trPr>
        <w:tc>
          <w:tcPr>
            <w:tcW w:w="4534" w:type="dxa"/>
            <w:tcBorders>
              <w:top w:val="nil"/>
              <w:left w:val="nil"/>
              <w:bottom w:val="nil"/>
              <w:right w:val="nil"/>
            </w:tcBorders>
            <w:noWrap/>
            <w:vAlign w:val="bottom"/>
          </w:tcPr>
          <w:p w:rsidR="0010589A" w:rsidRPr="002F0B1F" w:rsidRDefault="0010589A" w:rsidP="005F7277">
            <w:pPr>
              <w:spacing w:after="0" w:line="240" w:lineRule="auto"/>
              <w:jc w:val="both"/>
              <w:rPr>
                <w:rFonts w:ascii="Arial" w:hAnsi="Arial" w:cs="Arial"/>
                <w:color w:val="000000"/>
              </w:rPr>
            </w:pPr>
            <w:r w:rsidRPr="002F0B1F">
              <w:rPr>
                <w:rFonts w:ascii="Arial" w:hAnsi="Arial" w:cs="Arial"/>
                <w:color w:val="000000"/>
              </w:rPr>
              <w:t>Transparency International</w:t>
            </w:r>
          </w:p>
        </w:tc>
      </w:tr>
    </w:tbl>
    <w:p w:rsidR="0010589A" w:rsidRPr="002F0B1F" w:rsidRDefault="0010589A" w:rsidP="005F7277">
      <w:pPr>
        <w:tabs>
          <w:tab w:val="left" w:pos="7935"/>
        </w:tabs>
        <w:spacing w:after="0"/>
        <w:jc w:val="both"/>
        <w:rPr>
          <w:rFonts w:ascii="Arial" w:hAnsi="Arial" w:cs="Arial"/>
          <w:b/>
          <w:bCs/>
        </w:rPr>
      </w:pPr>
    </w:p>
    <w:p w:rsidR="0010589A" w:rsidRPr="002F0B1F" w:rsidRDefault="0010589A" w:rsidP="005F7277">
      <w:pPr>
        <w:tabs>
          <w:tab w:val="left" w:pos="7935"/>
        </w:tabs>
        <w:spacing w:after="0"/>
        <w:jc w:val="both"/>
        <w:rPr>
          <w:rFonts w:ascii="Arial" w:hAnsi="Arial" w:cs="Arial"/>
          <w:b/>
          <w:bCs/>
        </w:rPr>
      </w:pPr>
    </w:p>
    <w:p w:rsidR="0010589A" w:rsidRPr="002F0B1F" w:rsidRDefault="0010589A" w:rsidP="005F7277">
      <w:pPr>
        <w:tabs>
          <w:tab w:val="left" w:pos="7935"/>
        </w:tabs>
        <w:spacing w:after="0"/>
        <w:jc w:val="both"/>
        <w:rPr>
          <w:rFonts w:ascii="Arial" w:hAnsi="Arial" w:cs="Arial"/>
          <w:b/>
          <w:bCs/>
        </w:rPr>
      </w:pPr>
    </w:p>
    <w:p w:rsidR="0010589A" w:rsidRPr="002F0B1F" w:rsidRDefault="0010589A" w:rsidP="005F7277">
      <w:pPr>
        <w:pStyle w:val="PlainText"/>
        <w:jc w:val="both"/>
        <w:rPr>
          <w:rFonts w:ascii="Arial" w:hAnsi="Arial" w:cs="Arial"/>
          <w:sz w:val="22"/>
          <w:szCs w:val="22"/>
        </w:rPr>
      </w:pPr>
    </w:p>
    <w:p w:rsidR="0010589A" w:rsidRDefault="0010589A" w:rsidP="005F7277">
      <w:pPr>
        <w:pStyle w:val="PlainText"/>
        <w:jc w:val="both"/>
        <w:rPr>
          <w:rFonts w:ascii="Arial" w:hAnsi="Arial" w:cs="Arial"/>
          <w:sz w:val="22"/>
          <w:szCs w:val="22"/>
        </w:rPr>
      </w:pPr>
    </w:p>
    <w:p w:rsidR="0010589A" w:rsidRPr="002F0B1F" w:rsidRDefault="0010589A" w:rsidP="005F7277">
      <w:pPr>
        <w:pStyle w:val="PlainText"/>
        <w:jc w:val="both"/>
        <w:rPr>
          <w:rFonts w:ascii="Arial" w:hAnsi="Arial" w:cs="Arial"/>
          <w:sz w:val="22"/>
          <w:szCs w:val="22"/>
        </w:rPr>
      </w:pPr>
      <w:r w:rsidRPr="002F0B1F">
        <w:rPr>
          <w:rFonts w:ascii="Arial" w:hAnsi="Arial" w:cs="Arial"/>
          <w:sz w:val="22"/>
          <w:szCs w:val="22"/>
        </w:rPr>
        <w:t xml:space="preserve">Find out more about what makes each of the organizations an innovator, please visit </w:t>
      </w:r>
      <w:hyperlink r:id="rId8" w:history="1">
        <w:r w:rsidRPr="002F0B1F">
          <w:rPr>
            <w:rStyle w:val="Hyperlink"/>
            <w:rFonts w:ascii="Arial" w:hAnsi="Arial" w:cs="Arial"/>
            <w:sz w:val="22"/>
            <w:szCs w:val="22"/>
          </w:rPr>
          <w:t>www.facebook.com/devex</w:t>
        </w:r>
      </w:hyperlink>
      <w:r w:rsidRPr="002F0B1F">
        <w:rPr>
          <w:rFonts w:ascii="Arial" w:hAnsi="Arial" w:cs="Arial"/>
          <w:sz w:val="22"/>
          <w:szCs w:val="22"/>
        </w:rPr>
        <w:t>.</w:t>
      </w:r>
    </w:p>
    <w:p w:rsidR="0010589A" w:rsidRPr="002F0B1F" w:rsidRDefault="0010589A" w:rsidP="005F7277">
      <w:pPr>
        <w:pStyle w:val="PlainText"/>
        <w:jc w:val="both"/>
        <w:rPr>
          <w:rFonts w:ascii="Arial" w:hAnsi="Arial" w:cs="Arial"/>
        </w:rPr>
      </w:pPr>
    </w:p>
    <w:p w:rsidR="0010589A" w:rsidRPr="002F0B1F" w:rsidRDefault="0010589A" w:rsidP="005F7277">
      <w:pPr>
        <w:pStyle w:val="PlainText"/>
        <w:jc w:val="both"/>
        <w:rPr>
          <w:rFonts w:ascii="Arial" w:hAnsi="Arial" w:cs="Arial"/>
          <w:b/>
          <w:bCs/>
        </w:rPr>
      </w:pPr>
      <w:r w:rsidRPr="002F0B1F">
        <w:rPr>
          <w:rFonts w:ascii="Arial" w:hAnsi="Arial" w:cs="Arial"/>
        </w:rPr>
        <w:t xml:space="preserve">   </w:t>
      </w:r>
    </w:p>
    <w:p w:rsidR="0010589A" w:rsidRPr="002F0B1F" w:rsidRDefault="0010589A" w:rsidP="005F7277">
      <w:pPr>
        <w:tabs>
          <w:tab w:val="left" w:pos="7935"/>
        </w:tabs>
        <w:spacing w:after="0"/>
        <w:jc w:val="both"/>
        <w:rPr>
          <w:rFonts w:ascii="Arial" w:hAnsi="Arial" w:cs="Arial"/>
          <w:b/>
          <w:bCs/>
        </w:rPr>
      </w:pPr>
      <w:r w:rsidRPr="002F0B1F">
        <w:rPr>
          <w:rFonts w:ascii="Arial" w:hAnsi="Arial" w:cs="Arial"/>
          <w:b/>
          <w:bCs/>
        </w:rPr>
        <w:lastRenderedPageBreak/>
        <w:t>###</w:t>
      </w:r>
    </w:p>
    <w:p w:rsidR="0010589A" w:rsidRPr="002F0B1F" w:rsidRDefault="0010589A" w:rsidP="005F7277">
      <w:pPr>
        <w:tabs>
          <w:tab w:val="left" w:pos="7935"/>
        </w:tabs>
        <w:spacing w:after="0"/>
        <w:jc w:val="both"/>
        <w:rPr>
          <w:rFonts w:ascii="Arial" w:hAnsi="Arial" w:cs="Arial"/>
          <w:b/>
          <w:bCs/>
        </w:rPr>
      </w:pPr>
    </w:p>
    <w:p w:rsidR="00DC652C" w:rsidRDefault="00DC652C" w:rsidP="005F7277">
      <w:pPr>
        <w:tabs>
          <w:tab w:val="left" w:pos="7935"/>
        </w:tabs>
        <w:spacing w:after="0"/>
        <w:jc w:val="both"/>
        <w:rPr>
          <w:rFonts w:ascii="Arial" w:hAnsi="Arial" w:cs="Arial"/>
          <w:b/>
          <w:bCs/>
        </w:rPr>
      </w:pPr>
      <w:r>
        <w:rPr>
          <w:rFonts w:ascii="Arial" w:hAnsi="Arial" w:cs="Arial"/>
          <w:b/>
          <w:bCs/>
        </w:rPr>
        <w:br w:type="page"/>
      </w:r>
    </w:p>
    <w:p w:rsidR="00DC652C" w:rsidRDefault="00DC652C" w:rsidP="005F7277">
      <w:pPr>
        <w:tabs>
          <w:tab w:val="left" w:pos="7935"/>
        </w:tabs>
        <w:spacing w:after="0"/>
        <w:jc w:val="both"/>
        <w:rPr>
          <w:rFonts w:ascii="Arial" w:hAnsi="Arial" w:cs="Arial"/>
          <w:b/>
          <w:bCs/>
        </w:rPr>
      </w:pPr>
    </w:p>
    <w:p w:rsidR="00DC652C" w:rsidRDefault="00DC652C" w:rsidP="005F7277">
      <w:pPr>
        <w:tabs>
          <w:tab w:val="left" w:pos="7935"/>
        </w:tabs>
        <w:spacing w:after="0"/>
        <w:jc w:val="both"/>
        <w:rPr>
          <w:rFonts w:ascii="Arial" w:hAnsi="Arial" w:cs="Arial"/>
          <w:b/>
          <w:bCs/>
        </w:rPr>
      </w:pPr>
    </w:p>
    <w:p w:rsidR="0010589A" w:rsidRPr="002F0B1F" w:rsidRDefault="0010589A" w:rsidP="005F7277">
      <w:pPr>
        <w:tabs>
          <w:tab w:val="left" w:pos="7935"/>
        </w:tabs>
        <w:spacing w:after="0"/>
        <w:jc w:val="both"/>
        <w:rPr>
          <w:rFonts w:ascii="Arial" w:hAnsi="Arial" w:cs="Arial"/>
          <w:b/>
          <w:bCs/>
        </w:rPr>
      </w:pPr>
      <w:r w:rsidRPr="002F0B1F">
        <w:rPr>
          <w:rFonts w:ascii="Arial" w:hAnsi="Arial" w:cs="Arial"/>
          <w:b/>
          <w:bCs/>
        </w:rPr>
        <w:t>About BRAC</w:t>
      </w:r>
    </w:p>
    <w:p w:rsidR="0010589A" w:rsidRPr="00BB0846" w:rsidRDefault="0010589A" w:rsidP="005F7277">
      <w:pPr>
        <w:tabs>
          <w:tab w:val="left" w:pos="7935"/>
        </w:tabs>
        <w:spacing w:after="0"/>
        <w:jc w:val="both"/>
        <w:rPr>
          <w:rFonts w:ascii="Arial" w:hAnsi="Arial" w:cs="Arial"/>
          <w:sz w:val="20"/>
          <w:szCs w:val="20"/>
        </w:rPr>
      </w:pPr>
      <w:r w:rsidRPr="00BB0846">
        <w:rPr>
          <w:rFonts w:ascii="Arial" w:hAnsi="Arial" w:cs="Arial"/>
          <w:sz w:val="20"/>
          <w:szCs w:val="20"/>
        </w:rPr>
        <w:t xml:space="preserve">BRAC is a global development organization dedicated to alleviating poverty by empowering the poor to bring about change in their own lives. BRAC’s holistic approach aims to achieve large scale, positive changes through economic and social programs that enable women and men to realize their potential.  BRAC was launched in Bangladesh in 1972 and today reaches more than 138 million people in Africa and Asia through its programs that address poverty by providing micro-loans, self-employment opportunities, health services, education and legal and human rights services.  Learn more at </w:t>
      </w:r>
      <w:hyperlink r:id="rId9" w:history="1">
        <w:r w:rsidRPr="00BB0846">
          <w:rPr>
            <w:rStyle w:val="Hyperlink"/>
            <w:rFonts w:ascii="Arial" w:hAnsi="Arial" w:cs="Arial"/>
            <w:sz w:val="20"/>
            <w:szCs w:val="20"/>
          </w:rPr>
          <w:t>www.bracusa.org</w:t>
        </w:r>
      </w:hyperlink>
      <w:r w:rsidRPr="00BB0846">
        <w:rPr>
          <w:rFonts w:ascii="Arial" w:hAnsi="Arial" w:cs="Arial"/>
          <w:sz w:val="20"/>
          <w:szCs w:val="20"/>
        </w:rPr>
        <w:t>.</w:t>
      </w:r>
    </w:p>
    <w:p w:rsidR="0010589A" w:rsidRDefault="0010589A" w:rsidP="005F7277">
      <w:pPr>
        <w:tabs>
          <w:tab w:val="left" w:pos="7935"/>
        </w:tabs>
        <w:spacing w:after="0"/>
        <w:jc w:val="both"/>
        <w:rPr>
          <w:rFonts w:ascii="Arial" w:hAnsi="Arial" w:cs="Arial"/>
          <w:b/>
          <w:bCs/>
        </w:rPr>
      </w:pPr>
    </w:p>
    <w:p w:rsidR="0010589A" w:rsidRPr="002F0B1F" w:rsidRDefault="0010589A" w:rsidP="005F7277">
      <w:pPr>
        <w:tabs>
          <w:tab w:val="left" w:pos="7935"/>
        </w:tabs>
        <w:spacing w:after="0"/>
        <w:jc w:val="both"/>
        <w:rPr>
          <w:rFonts w:ascii="Arial" w:hAnsi="Arial" w:cs="Arial"/>
          <w:b/>
          <w:bCs/>
        </w:rPr>
      </w:pPr>
      <w:r w:rsidRPr="002F0B1F">
        <w:rPr>
          <w:rFonts w:ascii="Arial" w:hAnsi="Arial" w:cs="Arial"/>
          <w:b/>
          <w:bCs/>
        </w:rPr>
        <w:t xml:space="preserve">About </w:t>
      </w:r>
      <w:proofErr w:type="spellStart"/>
      <w:r w:rsidRPr="002F0B1F">
        <w:rPr>
          <w:rFonts w:ascii="Arial" w:hAnsi="Arial" w:cs="Arial"/>
          <w:b/>
          <w:bCs/>
        </w:rPr>
        <w:t>Devex</w:t>
      </w:r>
      <w:proofErr w:type="spellEnd"/>
    </w:p>
    <w:p w:rsidR="0010589A" w:rsidRPr="002F0B1F" w:rsidRDefault="0010589A" w:rsidP="005F7277">
      <w:pPr>
        <w:pStyle w:val="NormalWeb"/>
        <w:spacing w:before="0" w:beforeAutospacing="0" w:after="0" w:afterAutospacing="0" w:line="225" w:lineRule="atLeast"/>
        <w:jc w:val="both"/>
        <w:rPr>
          <w:rFonts w:ascii="Arial" w:hAnsi="Arial" w:cs="Arial"/>
          <w:sz w:val="20"/>
          <w:szCs w:val="20"/>
        </w:rPr>
      </w:pPr>
      <w:r w:rsidRPr="002F0B1F">
        <w:rPr>
          <w:rFonts w:ascii="Arial" w:hAnsi="Arial" w:cs="Arial"/>
          <w:sz w:val="20"/>
          <w:szCs w:val="20"/>
        </w:rPr>
        <w:t xml:space="preserve">More than 500,000 aid workers and development professionals turn to </w:t>
      </w:r>
      <w:proofErr w:type="spellStart"/>
      <w:r w:rsidRPr="002F0B1F">
        <w:rPr>
          <w:rFonts w:ascii="Arial" w:hAnsi="Arial" w:cs="Arial"/>
          <w:sz w:val="20"/>
          <w:szCs w:val="20"/>
        </w:rPr>
        <w:t>Devex</w:t>
      </w:r>
      <w:proofErr w:type="spellEnd"/>
      <w:r w:rsidRPr="002F0B1F">
        <w:rPr>
          <w:rFonts w:ascii="Arial" w:hAnsi="Arial" w:cs="Arial"/>
          <w:sz w:val="20"/>
          <w:szCs w:val="20"/>
        </w:rPr>
        <w:t xml:space="preserve"> for international development business, careers, and news.  </w:t>
      </w:r>
    </w:p>
    <w:p w:rsidR="0010589A" w:rsidRPr="002F0B1F" w:rsidRDefault="0010589A" w:rsidP="005F7277">
      <w:pPr>
        <w:pStyle w:val="NormalWeb"/>
        <w:spacing w:before="0" w:beforeAutospacing="0" w:after="0" w:afterAutospacing="0" w:line="225" w:lineRule="atLeast"/>
        <w:ind w:right="1080"/>
        <w:jc w:val="both"/>
        <w:rPr>
          <w:rFonts w:ascii="Arial" w:hAnsi="Arial" w:cs="Arial"/>
          <w:sz w:val="20"/>
          <w:szCs w:val="20"/>
        </w:rPr>
      </w:pPr>
    </w:p>
    <w:p w:rsidR="0010589A" w:rsidRPr="002F0B1F" w:rsidRDefault="0010589A" w:rsidP="005F7277">
      <w:pPr>
        <w:pStyle w:val="NormalWeb"/>
        <w:spacing w:before="0" w:beforeAutospacing="0" w:after="0" w:afterAutospacing="0" w:line="225" w:lineRule="atLeast"/>
        <w:jc w:val="both"/>
        <w:rPr>
          <w:rFonts w:ascii="Arial" w:hAnsi="Arial" w:cs="Arial"/>
          <w:sz w:val="20"/>
          <w:szCs w:val="20"/>
        </w:rPr>
      </w:pPr>
      <w:r w:rsidRPr="002F0B1F">
        <w:rPr>
          <w:rFonts w:ascii="Arial" w:hAnsi="Arial" w:cs="Arial"/>
          <w:sz w:val="20"/>
          <w:szCs w:val="20"/>
        </w:rPr>
        <w:t xml:space="preserve">Our online platform – utilized by nearly every major development institution in the world – is helping to create efficiency through an open marketplace for projects, talent, and ideas.  Our motto is “Do Good. Do It Well.” because we support the mission of global development professionals, corporations, NGOs, and donor agencies around the world.  Join us at </w:t>
      </w:r>
      <w:hyperlink r:id="rId10" w:history="1">
        <w:r w:rsidRPr="002F0B1F">
          <w:rPr>
            <w:rStyle w:val="Hyperlink"/>
            <w:rFonts w:ascii="Arial" w:hAnsi="Arial" w:cs="Arial"/>
            <w:sz w:val="20"/>
            <w:szCs w:val="20"/>
          </w:rPr>
          <w:t>devex.com</w:t>
        </w:r>
      </w:hyperlink>
      <w:r w:rsidRPr="002F0B1F">
        <w:rPr>
          <w:rFonts w:ascii="Arial" w:hAnsi="Arial" w:cs="Arial"/>
          <w:sz w:val="20"/>
          <w:szCs w:val="20"/>
        </w:rPr>
        <w:t>.</w:t>
      </w:r>
    </w:p>
    <w:p w:rsidR="0010589A" w:rsidRPr="002F0B1F" w:rsidRDefault="0010589A" w:rsidP="005F7277">
      <w:pPr>
        <w:tabs>
          <w:tab w:val="left" w:pos="7935"/>
        </w:tabs>
        <w:spacing w:after="0"/>
        <w:jc w:val="both"/>
        <w:rPr>
          <w:rFonts w:ascii="Arial" w:hAnsi="Arial" w:cs="Arial"/>
          <w:b/>
          <w:bCs/>
        </w:rPr>
      </w:pPr>
    </w:p>
    <w:p w:rsidR="0010589A" w:rsidRPr="002F0B1F" w:rsidRDefault="0010589A" w:rsidP="005F7277">
      <w:pPr>
        <w:tabs>
          <w:tab w:val="left" w:pos="7935"/>
        </w:tabs>
        <w:spacing w:after="0"/>
        <w:jc w:val="both"/>
        <w:rPr>
          <w:rFonts w:ascii="Arial" w:hAnsi="Arial" w:cs="Arial"/>
          <w:b/>
          <w:bCs/>
        </w:rPr>
      </w:pPr>
    </w:p>
    <w:p w:rsidR="0010589A" w:rsidRPr="002F0B1F" w:rsidRDefault="0010589A" w:rsidP="005F7277">
      <w:pPr>
        <w:tabs>
          <w:tab w:val="left" w:pos="7935"/>
        </w:tabs>
        <w:spacing w:after="0"/>
        <w:jc w:val="both"/>
        <w:rPr>
          <w:rFonts w:ascii="Arial" w:hAnsi="Arial" w:cs="Arial"/>
          <w:b/>
          <w:bCs/>
        </w:rPr>
      </w:pPr>
    </w:p>
    <w:sectPr w:rsidR="0010589A" w:rsidRPr="002F0B1F" w:rsidSect="00A93EC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89A" w:rsidRDefault="0010589A" w:rsidP="00365DED">
      <w:pPr>
        <w:spacing w:after="0" w:line="240" w:lineRule="auto"/>
      </w:pPr>
      <w:r>
        <w:separator/>
      </w:r>
    </w:p>
  </w:endnote>
  <w:endnote w:type="continuationSeparator" w:id="0">
    <w:p w:rsidR="0010589A" w:rsidRDefault="0010589A" w:rsidP="00365D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89A" w:rsidRDefault="0010589A">
    <w:pPr>
      <w:pStyle w:val="Footer"/>
      <w:jc w:val="center"/>
    </w:pPr>
    <w:r>
      <w:t xml:space="preserve">Page </w:t>
    </w:r>
    <w:r w:rsidR="00056788">
      <w:rPr>
        <w:b/>
        <w:bCs/>
      </w:rPr>
      <w:fldChar w:fldCharType="begin"/>
    </w:r>
    <w:r>
      <w:rPr>
        <w:b/>
        <w:bCs/>
      </w:rPr>
      <w:instrText xml:space="preserve"> PAGE </w:instrText>
    </w:r>
    <w:r w:rsidR="00056788">
      <w:rPr>
        <w:b/>
        <w:bCs/>
      </w:rPr>
      <w:fldChar w:fldCharType="separate"/>
    </w:r>
    <w:r w:rsidR="00DC652C">
      <w:rPr>
        <w:b/>
        <w:bCs/>
        <w:noProof/>
      </w:rPr>
      <w:t>1</w:t>
    </w:r>
    <w:r w:rsidR="00056788">
      <w:rPr>
        <w:b/>
        <w:bCs/>
      </w:rPr>
      <w:fldChar w:fldCharType="end"/>
    </w:r>
    <w:r>
      <w:t xml:space="preserve"> of </w:t>
    </w:r>
    <w:r w:rsidR="00056788">
      <w:rPr>
        <w:b/>
        <w:bCs/>
      </w:rPr>
      <w:fldChar w:fldCharType="begin"/>
    </w:r>
    <w:r>
      <w:rPr>
        <w:b/>
        <w:bCs/>
      </w:rPr>
      <w:instrText xml:space="preserve"> NUMPAGES  </w:instrText>
    </w:r>
    <w:r w:rsidR="00056788">
      <w:rPr>
        <w:b/>
        <w:bCs/>
      </w:rPr>
      <w:fldChar w:fldCharType="separate"/>
    </w:r>
    <w:r w:rsidR="00DC652C">
      <w:rPr>
        <w:b/>
        <w:bCs/>
        <w:noProof/>
      </w:rPr>
      <w:t>3</w:t>
    </w:r>
    <w:r w:rsidR="00056788">
      <w:rPr>
        <w:b/>
        <w:bCs/>
      </w:rPr>
      <w:fldChar w:fldCharType="end"/>
    </w:r>
  </w:p>
  <w:p w:rsidR="0010589A" w:rsidRDefault="001058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89A" w:rsidRDefault="0010589A" w:rsidP="00365DED">
      <w:pPr>
        <w:spacing w:after="0" w:line="240" w:lineRule="auto"/>
      </w:pPr>
      <w:r>
        <w:separator/>
      </w:r>
    </w:p>
  </w:footnote>
  <w:footnote w:type="continuationSeparator" w:id="0">
    <w:p w:rsidR="0010589A" w:rsidRDefault="0010589A" w:rsidP="00365D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89A" w:rsidRDefault="0005678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2049" type="#_x0000_t75" alt="new-logo-magenta.jpg" style="position:absolute;margin-left:326.35pt;margin-top:3.7pt;width:129.45pt;height:44.8pt;z-index:251658752;visibility:visible">
          <v:imagedata r:id="rId1" o:title=""/>
        </v:shape>
      </w:pict>
    </w:r>
    <w:r>
      <w:rPr>
        <w:noProof/>
      </w:rPr>
      <w:pict>
        <v:shape id="Picture 2" o:spid="_x0000_s2050" type="#_x0000_t75" alt="Devex - Do Good. Do It Well.™ international development business, careers, news" style="position:absolute;margin-left:26.5pt;margin-top:.2pt;width:96.4pt;height:57.65pt;z-index:251656704;visibility:visible">
          <v:imagedata r:id="rId2" o:title="" cropright="38626f"/>
          <w10:wrap type="square"/>
        </v:shape>
      </w:pict>
    </w:r>
    <w:r>
      <w:rPr>
        <w:noProof/>
      </w:rPr>
      <w:pict>
        <v:shape id="Picture 1" o:spid="_x0000_s2051" type="#_x0000_t75" style="position:absolute;margin-left:166.05pt;margin-top:-28.85pt;width:119.45pt;height:101.05pt;z-index:251657728;visibility:visible">
          <v:imagedata r:id="rId3" o:title=""/>
          <w10:wrap type="square"/>
        </v:shape>
      </w:pict>
    </w:r>
  </w:p>
  <w:p w:rsidR="0010589A" w:rsidRDefault="0010589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F6EDD"/>
    <w:multiLevelType w:val="hybridMultilevel"/>
    <w:tmpl w:val="BC882490"/>
    <w:lvl w:ilvl="0" w:tplc="04090001">
      <w:start w:val="1"/>
      <w:numFmt w:val="bullet"/>
      <w:lvlText w:val=""/>
      <w:lvlJc w:val="left"/>
      <w:pPr>
        <w:ind w:left="720" w:hanging="360"/>
      </w:pPr>
      <w:rPr>
        <w:rFonts w:ascii="Symbol" w:hAnsi="Symbol" w:cs="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7AB2AB4"/>
    <w:multiLevelType w:val="hybridMultilevel"/>
    <w:tmpl w:val="F2A2F8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BB86E04"/>
    <w:multiLevelType w:val="hybridMultilevel"/>
    <w:tmpl w:val="AB30DE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CA347FA"/>
    <w:multiLevelType w:val="hybridMultilevel"/>
    <w:tmpl w:val="02AA80B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4D48777E"/>
    <w:multiLevelType w:val="hybridMultilevel"/>
    <w:tmpl w:val="545E30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1574674"/>
    <w:multiLevelType w:val="hybridMultilevel"/>
    <w:tmpl w:val="329E3C5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A4652D7"/>
    <w:multiLevelType w:val="hybridMultilevel"/>
    <w:tmpl w:val="82DCBD92"/>
    <w:lvl w:ilvl="0" w:tplc="04090001">
      <w:start w:val="1"/>
      <w:numFmt w:val="bullet"/>
      <w:lvlText w:val=""/>
      <w:lvlJc w:val="left"/>
      <w:pPr>
        <w:ind w:left="720" w:hanging="360"/>
      </w:pPr>
      <w:rPr>
        <w:rFonts w:ascii="Symbol" w:hAnsi="Symbol" w:cs="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6"/>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proofState w:spelling="clean" w:grammar="clean"/>
  <w:defaultTabStop w:val="720"/>
  <w:doNotHyphenateCaps/>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5DED"/>
    <w:rsid w:val="0005420F"/>
    <w:rsid w:val="00056788"/>
    <w:rsid w:val="000E2A9D"/>
    <w:rsid w:val="0010589A"/>
    <w:rsid w:val="0011241F"/>
    <w:rsid w:val="00113E1F"/>
    <w:rsid w:val="0011511A"/>
    <w:rsid w:val="00220BD0"/>
    <w:rsid w:val="002952E3"/>
    <w:rsid w:val="002B15FE"/>
    <w:rsid w:val="002F0B1F"/>
    <w:rsid w:val="00310540"/>
    <w:rsid w:val="00310DAC"/>
    <w:rsid w:val="00365DED"/>
    <w:rsid w:val="003D5698"/>
    <w:rsid w:val="003D79AA"/>
    <w:rsid w:val="003E0021"/>
    <w:rsid w:val="004465ED"/>
    <w:rsid w:val="00467282"/>
    <w:rsid w:val="004A1C71"/>
    <w:rsid w:val="004A1D79"/>
    <w:rsid w:val="0054624F"/>
    <w:rsid w:val="00582503"/>
    <w:rsid w:val="005A3551"/>
    <w:rsid w:val="005F7277"/>
    <w:rsid w:val="00637C94"/>
    <w:rsid w:val="00665653"/>
    <w:rsid w:val="006C6A1B"/>
    <w:rsid w:val="0075637F"/>
    <w:rsid w:val="007B0DA1"/>
    <w:rsid w:val="007B180D"/>
    <w:rsid w:val="007F23B0"/>
    <w:rsid w:val="007F6F1A"/>
    <w:rsid w:val="008D3DC4"/>
    <w:rsid w:val="008F4CEB"/>
    <w:rsid w:val="00976889"/>
    <w:rsid w:val="009C548E"/>
    <w:rsid w:val="00A070AD"/>
    <w:rsid w:val="00A23572"/>
    <w:rsid w:val="00A73BED"/>
    <w:rsid w:val="00A81DF8"/>
    <w:rsid w:val="00A93EC1"/>
    <w:rsid w:val="00A974E3"/>
    <w:rsid w:val="00B07633"/>
    <w:rsid w:val="00B51EBD"/>
    <w:rsid w:val="00B608B5"/>
    <w:rsid w:val="00B72C1E"/>
    <w:rsid w:val="00BB0846"/>
    <w:rsid w:val="00BB6D3E"/>
    <w:rsid w:val="00BC1AAB"/>
    <w:rsid w:val="00DC1071"/>
    <w:rsid w:val="00DC652C"/>
    <w:rsid w:val="00E92B0E"/>
    <w:rsid w:val="00EC2BA1"/>
    <w:rsid w:val="00EC2C45"/>
    <w:rsid w:val="00F24B8C"/>
    <w:rsid w:val="00F34401"/>
    <w:rsid w:val="00F347E4"/>
    <w:rsid w:val="00F45E23"/>
    <w:rsid w:val="00F47806"/>
    <w:rsid w:val="00FB348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EC1"/>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65D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65DED"/>
    <w:rPr>
      <w:rFonts w:ascii="Tahoma" w:hAnsi="Tahoma" w:cs="Tahoma"/>
      <w:sz w:val="16"/>
      <w:szCs w:val="16"/>
    </w:rPr>
  </w:style>
  <w:style w:type="paragraph" w:styleId="Header">
    <w:name w:val="header"/>
    <w:basedOn w:val="Normal"/>
    <w:link w:val="HeaderChar"/>
    <w:uiPriority w:val="99"/>
    <w:rsid w:val="00365DE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65DED"/>
  </w:style>
  <w:style w:type="paragraph" w:styleId="Footer">
    <w:name w:val="footer"/>
    <w:basedOn w:val="Normal"/>
    <w:link w:val="FooterChar"/>
    <w:uiPriority w:val="99"/>
    <w:rsid w:val="00365DE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65DED"/>
  </w:style>
  <w:style w:type="character" w:styleId="Hyperlink">
    <w:name w:val="Hyperlink"/>
    <w:basedOn w:val="DefaultParagraphFont"/>
    <w:uiPriority w:val="99"/>
    <w:rsid w:val="00A974E3"/>
    <w:rPr>
      <w:color w:val="0000FF"/>
      <w:u w:val="single"/>
    </w:rPr>
  </w:style>
  <w:style w:type="paragraph" w:styleId="ListParagraph">
    <w:name w:val="List Paragraph"/>
    <w:basedOn w:val="Normal"/>
    <w:uiPriority w:val="99"/>
    <w:qFormat/>
    <w:rsid w:val="008D3DC4"/>
    <w:pPr>
      <w:ind w:left="720"/>
    </w:pPr>
  </w:style>
  <w:style w:type="paragraph" w:styleId="NormalWeb">
    <w:name w:val="Normal (Web)"/>
    <w:basedOn w:val="Normal"/>
    <w:uiPriority w:val="99"/>
    <w:rsid w:val="00220BD0"/>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rsid w:val="009C548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locked/>
    <w:rsid w:val="009C548E"/>
    <w:rPr>
      <w:rFonts w:ascii="Consolas" w:hAnsi="Consolas" w:cs="Consolas"/>
      <w:sz w:val="21"/>
      <w:szCs w:val="21"/>
    </w:rPr>
  </w:style>
  <w:style w:type="character" w:styleId="FollowedHyperlink">
    <w:name w:val="FollowedHyperlink"/>
    <w:basedOn w:val="DefaultParagraphFont"/>
    <w:uiPriority w:val="99"/>
    <w:semiHidden/>
    <w:rsid w:val="00BB0846"/>
    <w:rPr>
      <w:color w:val="800080"/>
      <w:u w:val="single"/>
    </w:rPr>
  </w:style>
</w:styles>
</file>

<file path=word/webSettings.xml><?xml version="1.0" encoding="utf-8"?>
<w:webSettings xmlns:r="http://schemas.openxmlformats.org/officeDocument/2006/relationships" xmlns:w="http://schemas.openxmlformats.org/wordprocessingml/2006/main">
  <w:divs>
    <w:div w:id="12267426">
      <w:marLeft w:val="0"/>
      <w:marRight w:val="0"/>
      <w:marTop w:val="0"/>
      <w:marBottom w:val="0"/>
      <w:divBdr>
        <w:top w:val="none" w:sz="0" w:space="0" w:color="auto"/>
        <w:left w:val="none" w:sz="0" w:space="0" w:color="auto"/>
        <w:bottom w:val="none" w:sz="0" w:space="0" w:color="auto"/>
        <w:right w:val="none" w:sz="0" w:space="0" w:color="auto"/>
      </w:divBdr>
    </w:div>
    <w:div w:id="12267427">
      <w:marLeft w:val="0"/>
      <w:marRight w:val="0"/>
      <w:marTop w:val="0"/>
      <w:marBottom w:val="0"/>
      <w:divBdr>
        <w:top w:val="none" w:sz="0" w:space="0" w:color="auto"/>
        <w:left w:val="none" w:sz="0" w:space="0" w:color="auto"/>
        <w:bottom w:val="none" w:sz="0" w:space="0" w:color="auto"/>
        <w:right w:val="none" w:sz="0" w:space="0" w:color="auto"/>
      </w:divBdr>
    </w:div>
    <w:div w:id="12267428">
      <w:marLeft w:val="0"/>
      <w:marRight w:val="0"/>
      <w:marTop w:val="0"/>
      <w:marBottom w:val="0"/>
      <w:divBdr>
        <w:top w:val="none" w:sz="0" w:space="0" w:color="auto"/>
        <w:left w:val="none" w:sz="0" w:space="0" w:color="auto"/>
        <w:bottom w:val="none" w:sz="0" w:space="0" w:color="auto"/>
        <w:right w:val="none" w:sz="0" w:space="0" w:color="auto"/>
      </w:divBdr>
    </w:div>
    <w:div w:id="12267429">
      <w:marLeft w:val="0"/>
      <w:marRight w:val="0"/>
      <w:marTop w:val="0"/>
      <w:marBottom w:val="0"/>
      <w:divBdr>
        <w:top w:val="none" w:sz="0" w:space="0" w:color="auto"/>
        <w:left w:val="none" w:sz="0" w:space="0" w:color="auto"/>
        <w:bottom w:val="none" w:sz="0" w:space="0" w:color="auto"/>
        <w:right w:val="none" w:sz="0" w:space="0" w:color="auto"/>
      </w:divBdr>
    </w:div>
    <w:div w:id="12267430">
      <w:marLeft w:val="0"/>
      <w:marRight w:val="0"/>
      <w:marTop w:val="0"/>
      <w:marBottom w:val="0"/>
      <w:divBdr>
        <w:top w:val="none" w:sz="0" w:space="0" w:color="auto"/>
        <w:left w:val="none" w:sz="0" w:space="0" w:color="auto"/>
        <w:bottom w:val="none" w:sz="0" w:space="0" w:color="auto"/>
        <w:right w:val="none" w:sz="0" w:space="0" w:color="auto"/>
      </w:divBdr>
    </w:div>
    <w:div w:id="12267431">
      <w:marLeft w:val="0"/>
      <w:marRight w:val="0"/>
      <w:marTop w:val="0"/>
      <w:marBottom w:val="0"/>
      <w:divBdr>
        <w:top w:val="none" w:sz="0" w:space="0" w:color="auto"/>
        <w:left w:val="none" w:sz="0" w:space="0" w:color="auto"/>
        <w:bottom w:val="none" w:sz="0" w:space="0" w:color="auto"/>
        <w:right w:val="none" w:sz="0" w:space="0" w:color="auto"/>
      </w:divBdr>
    </w:div>
    <w:div w:id="12267432">
      <w:marLeft w:val="0"/>
      <w:marRight w:val="0"/>
      <w:marTop w:val="0"/>
      <w:marBottom w:val="0"/>
      <w:divBdr>
        <w:top w:val="none" w:sz="0" w:space="0" w:color="auto"/>
        <w:left w:val="none" w:sz="0" w:space="0" w:color="auto"/>
        <w:bottom w:val="none" w:sz="0" w:space="0" w:color="auto"/>
        <w:right w:val="none" w:sz="0" w:space="0" w:color="auto"/>
      </w:divBdr>
    </w:div>
    <w:div w:id="12267433">
      <w:marLeft w:val="0"/>
      <w:marRight w:val="0"/>
      <w:marTop w:val="0"/>
      <w:marBottom w:val="0"/>
      <w:divBdr>
        <w:top w:val="none" w:sz="0" w:space="0" w:color="auto"/>
        <w:left w:val="none" w:sz="0" w:space="0" w:color="auto"/>
        <w:bottom w:val="none" w:sz="0" w:space="0" w:color="auto"/>
        <w:right w:val="none" w:sz="0" w:space="0" w:color="auto"/>
      </w:divBdr>
    </w:div>
    <w:div w:id="122674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deve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cebook.com/deve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devex.com/" TargetMode="External"/><Relationship Id="rId4" Type="http://schemas.openxmlformats.org/officeDocument/2006/relationships/webSettings" Target="webSettings.xml"/><Relationship Id="rId9" Type="http://schemas.openxmlformats.org/officeDocument/2006/relationships/hyperlink" Target="http://www.bracusa.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585</Words>
  <Characters>3825</Characters>
  <Application>Microsoft Office Word</Application>
  <DocSecurity>0</DocSecurity>
  <Lines>31</Lines>
  <Paragraphs>8</Paragraphs>
  <ScaleCrop>false</ScaleCrop>
  <Company>Devex</Company>
  <LinksUpToDate>false</LinksUpToDate>
  <CharactersWithSpaces>4402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 this joint press release is under embargo until the Devex Top 40 Development Innovators announcement on April 18th, 2011</dc:title>
  <dc:creator>RK_Office</dc:creator>
  <cp:lastModifiedBy>Michelle Chaplin</cp:lastModifiedBy>
  <cp:revision>3</cp:revision>
  <cp:lastPrinted>2011-04-18T04:25:00Z</cp:lastPrinted>
  <dcterms:created xsi:type="dcterms:W3CDTF">2011-04-18T14:01:00Z</dcterms:created>
  <dcterms:modified xsi:type="dcterms:W3CDTF">2011-04-18T14:18:00Z</dcterms:modified>
</cp:coreProperties>
</file>