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AD" w:rsidRPr="00DA03B8" w:rsidRDefault="007D4CAD" w:rsidP="00DA03B8">
      <w:pPr>
        <w:jc w:val="right"/>
        <w:rPr>
          <w:rFonts w:ascii="Arial Narrow" w:hAnsi="Arial Narrow"/>
          <w:b/>
          <w:bCs/>
          <w:sz w:val="24"/>
          <w:szCs w:val="24"/>
        </w:rPr>
      </w:pPr>
      <w:r>
        <w:rPr>
          <w:noProof/>
        </w:rPr>
        <w:pict>
          <v:rect id="Rectangle 2" o:spid="_x0000_s1026" style="position:absolute;left:0;text-align:left;margin-left:441pt;margin-top:111.75pt;width:105.75pt;height:6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" filled="f" stroked="f" strokeweight="0">
            <v:textbox inset="0,0,0,0">
              <w:txbxContent>
                <w:p w:rsidR="007D4CAD" w:rsidRPr="00024A8A" w:rsidRDefault="007D4CAD" w:rsidP="00E834D6">
                  <w:pPr>
                    <w:spacing w:after="0" w:line="240" w:lineRule="auto"/>
                    <w:rPr>
                      <w:rFonts w:ascii="Arial Narrow" w:hAnsi="Arial Narrow"/>
                      <w:sz w:val="20"/>
                    </w:rPr>
                  </w:pPr>
                  <w:smartTag w:uri="urn:schemas-microsoft-com:office:smarttags" w:element="address">
                    <w:smartTag w:uri="urn:schemas-microsoft-com:office:smarttags" w:element="Street">
                      <w:r w:rsidRPr="00024A8A">
                        <w:rPr>
                          <w:rFonts w:ascii="Arial Narrow" w:hAnsi="Arial Narrow"/>
                          <w:sz w:val="20"/>
                        </w:rPr>
                        <w:t>1 Imation Way</w:t>
                      </w:r>
                    </w:smartTag>
                  </w:smartTag>
                </w:p>
                <w:p w:rsidR="007D4CAD" w:rsidRPr="00024A8A" w:rsidRDefault="007D4CAD" w:rsidP="00E834D6">
                  <w:pPr>
                    <w:spacing w:after="0" w:line="240" w:lineRule="auto"/>
                    <w:rPr>
                      <w:rFonts w:ascii="Arial Narrow" w:hAnsi="Arial Narrow"/>
                      <w:sz w:val="20"/>
                    </w:rPr>
                  </w:pPr>
                  <w:smartTag w:uri="urn:schemas-microsoft-com:office:smarttags" w:element="City">
                    <w:smartTag w:uri="urn:schemas-microsoft-com:office:smarttags" w:element="place">
                      <w:smartTag w:uri="urn:schemas-microsoft-com:office:smarttags" w:element="City">
                        <w:r w:rsidRPr="00024A8A">
                          <w:rPr>
                            <w:rFonts w:ascii="Arial Narrow" w:hAnsi="Arial Narrow"/>
                            <w:sz w:val="20"/>
                          </w:rPr>
                          <w:t>Oakdale</w:t>
                        </w:r>
                      </w:smartTag>
                      <w:r w:rsidRPr="00024A8A">
                        <w:rPr>
                          <w:rFonts w:ascii="Arial Narrow" w:hAnsi="Arial Narrow"/>
                          <w:sz w:val="20"/>
                        </w:rPr>
                        <w:t xml:space="preserve">, </w:t>
                      </w:r>
                      <w:smartTag w:uri="urn:schemas-microsoft-com:office:smarttags" w:element="PostalCode">
                        <w:r w:rsidRPr="00024A8A">
                          <w:rPr>
                            <w:rFonts w:ascii="Arial Narrow" w:hAnsi="Arial Narrow"/>
                            <w:sz w:val="20"/>
                          </w:rPr>
                          <w:t>MN</w:t>
                        </w:r>
                      </w:smartTag>
                      <w:r w:rsidRPr="00024A8A">
                        <w:rPr>
                          <w:rFonts w:ascii="Arial Narrow" w:hAnsi="Arial Narrow"/>
                          <w:sz w:val="20"/>
                        </w:rPr>
                        <w:t xml:space="preserve"> </w:t>
                      </w:r>
                      <w:smartTag w:uri="urn:schemas-microsoft-com:office:smarttags" w:element="PostalCode">
                        <w:r w:rsidRPr="00024A8A">
                          <w:rPr>
                            <w:rFonts w:ascii="Arial Narrow" w:hAnsi="Arial Narrow"/>
                            <w:sz w:val="20"/>
                          </w:rPr>
                          <w:t>55128-3414</w:t>
                        </w:r>
                      </w:smartTag>
                    </w:smartTag>
                  </w:smartTag>
                </w:p>
                <w:p w:rsidR="007D4CAD" w:rsidRPr="00024A8A" w:rsidRDefault="007D4CAD" w:rsidP="00E834D6">
                  <w:pPr>
                    <w:pStyle w:val="CommentText"/>
                    <w:spacing w:after="0" w:line="240" w:lineRule="auto"/>
                    <w:rPr>
                      <w:rFonts w:ascii="Arial Narrow" w:hAnsi="Arial Narrow"/>
                    </w:rPr>
                  </w:pPr>
                  <w:r w:rsidRPr="00024A8A">
                    <w:rPr>
                      <w:rFonts w:ascii="Arial Narrow" w:hAnsi="Arial Narrow"/>
                    </w:rPr>
                    <w:t>www.imation.com</w:t>
                  </w:r>
                </w:p>
              </w:txbxContent>
            </v:textbox>
            <w10:wrap anchorx="page" anchory="page"/>
          </v:rect>
        </w:pict>
      </w:r>
      <w:r w:rsidRPr="00FB2994">
        <w:rPr>
          <w:rFonts w:ascii="Arial Narrow" w:hAnsi="Arial Narro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75pt;height:30pt;visibility:visible">
            <v:imagedata r:id="rId5" o:title=""/>
          </v:shape>
        </w:pict>
      </w:r>
    </w:p>
    <w:p w:rsidR="007D4CAD" w:rsidRDefault="007D4CAD" w:rsidP="00DA03B8">
      <w:pPr>
        <w:pStyle w:val="ReleaseNote"/>
        <w:spacing w:line="240" w:lineRule="auto"/>
        <w:rPr>
          <w:rFonts w:ascii="Arial Narrow" w:hAnsi="Arial Narrow" w:cs="Arial"/>
          <w:szCs w:val="24"/>
          <w:u w:val="none"/>
        </w:rPr>
      </w:pPr>
    </w:p>
    <w:p w:rsidR="007D4CAD" w:rsidRPr="006C6BB5" w:rsidRDefault="007D4CAD" w:rsidP="00DA03B8">
      <w:pPr>
        <w:pStyle w:val="ReleaseNote"/>
        <w:spacing w:line="240" w:lineRule="auto"/>
        <w:rPr>
          <w:rFonts w:ascii="Arial Narrow" w:hAnsi="Arial Narrow" w:cs="Arial"/>
          <w:szCs w:val="24"/>
          <w:u w:val="none"/>
        </w:rPr>
      </w:pPr>
    </w:p>
    <w:p w:rsidR="007D4CAD" w:rsidRPr="00024A8A" w:rsidRDefault="007D4CAD" w:rsidP="00DA03B8">
      <w:pPr>
        <w:pStyle w:val="ReleaseNote"/>
        <w:spacing w:line="240" w:lineRule="auto"/>
        <w:rPr>
          <w:rFonts w:ascii="Arial Narrow" w:hAnsi="Arial Narrow" w:cs="Arial"/>
          <w:szCs w:val="24"/>
          <w:u w:val="none"/>
          <w:lang w:val="fr-FR"/>
        </w:rPr>
      </w:pPr>
      <w:r>
        <w:rPr>
          <w:noProof/>
        </w:rPr>
        <w:pict>
          <v:rect id="Rectangle 3" o:spid="_x0000_s1027" style="position:absolute;margin-left:81pt;margin-top:153pt;width:48pt;height:90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" filled="f" stroked="f" strokeweight="0">
            <v:textbox inset="0,0,0,0">
              <w:txbxContent>
                <w:p w:rsidR="007D4CAD" w:rsidRDefault="007D4CAD" w:rsidP="00DA03B8">
                  <w:pPr>
                    <w:pStyle w:val="Heading1"/>
                    <w:spacing w:line="300" w:lineRule="exact"/>
                    <w:rPr>
                      <w:rFonts w:ascii="Arial Narrow" w:hAnsi="Arial Narrow"/>
                    </w:rPr>
                  </w:pPr>
                </w:p>
                <w:p w:rsidR="007D4CAD" w:rsidRDefault="007D4CAD" w:rsidP="00DA03B8">
                  <w:pPr>
                    <w:pStyle w:val="Heading1"/>
                    <w:spacing w:line="300" w:lineRule="exact"/>
                    <w:rPr>
                      <w:rFonts w:ascii="Arial Narrow" w:hAnsi="Arial Narrow"/>
                    </w:rPr>
                  </w:pPr>
                  <w:r>
                    <w:rPr>
                      <w:rFonts w:ascii="Arial Narrow" w:hAnsi="Arial Narrow"/>
                    </w:rPr>
                    <w:t>Contact</w:t>
                  </w:r>
                </w:p>
              </w:txbxContent>
            </v:textbox>
            <w10:wrap anchorx="page" anchory="page"/>
          </v:rect>
        </w:pict>
      </w:r>
      <w:r w:rsidRPr="00024A8A">
        <w:rPr>
          <w:rFonts w:ascii="Arial Narrow" w:hAnsi="Arial Narrow" w:cs="Arial"/>
          <w:szCs w:val="24"/>
          <w:u w:val="none"/>
          <w:lang w:val="fr-FR"/>
        </w:rPr>
        <w:t xml:space="preserve"> </w:t>
      </w:r>
    </w:p>
    <w:p w:rsidR="007D4CAD" w:rsidRPr="00024A8A" w:rsidRDefault="007D4CAD" w:rsidP="00DA03B8">
      <w:pPr>
        <w:pStyle w:val="ReleaseNote"/>
        <w:spacing w:line="240" w:lineRule="auto"/>
        <w:ind w:firstLine="720"/>
        <w:rPr>
          <w:rFonts w:ascii="Arial Narrow" w:hAnsi="Arial Narrow" w:cs="Arial"/>
          <w:b w:val="0"/>
          <w:szCs w:val="24"/>
          <w:u w:val="none"/>
          <w:lang w:val="fr-FR"/>
        </w:rPr>
      </w:pPr>
      <w:r w:rsidRPr="00024A8A">
        <w:rPr>
          <w:rFonts w:ascii="Arial Narrow" w:hAnsi="Arial Narrow" w:cs="Arial"/>
          <w:szCs w:val="24"/>
          <w:lang w:val="fr-FR"/>
        </w:rPr>
        <w:t xml:space="preserve"> </w:t>
      </w:r>
    </w:p>
    <w:p w:rsidR="007D4CAD" w:rsidRPr="00A72FD1" w:rsidRDefault="007D4CAD" w:rsidP="00A72FD1">
      <w:pPr>
        <w:spacing w:after="0" w:line="240" w:lineRule="auto"/>
        <w:ind w:firstLine="1260"/>
        <w:rPr>
          <w:rFonts w:ascii="Arial Narrow" w:hAnsi="Arial Narrow" w:cs="Arial"/>
          <w:lang w:val="fr-FR"/>
        </w:rPr>
      </w:pPr>
      <w:r w:rsidRPr="00A72FD1">
        <w:rPr>
          <w:rFonts w:ascii="Arial Narrow" w:hAnsi="Arial Narrow" w:cs="Arial"/>
          <w:lang w:val="fr-FR"/>
        </w:rPr>
        <w:t>Jurriaan Trommels, Imation Corp.</w:t>
      </w:r>
    </w:p>
    <w:p w:rsidR="007D4CAD" w:rsidRPr="00A72FD1" w:rsidRDefault="007D4CAD" w:rsidP="00A72FD1">
      <w:pPr>
        <w:spacing w:after="0" w:line="240" w:lineRule="auto"/>
        <w:ind w:firstLine="1260"/>
        <w:rPr>
          <w:rFonts w:ascii="Arial Narrow" w:hAnsi="Arial Narrow" w:cs="Arial"/>
          <w:lang w:val="fr-FR"/>
        </w:rPr>
      </w:pPr>
      <w:r w:rsidRPr="00A72FD1">
        <w:rPr>
          <w:rFonts w:ascii="Arial Narrow" w:hAnsi="Arial Narrow" w:cs="Arial"/>
          <w:lang w:val="fr-FR"/>
        </w:rPr>
        <w:t xml:space="preserve">Phone: +31 (0)23 521 2921 </w:t>
      </w:r>
    </w:p>
    <w:p w:rsidR="007D4CAD" w:rsidRDefault="007D4CAD" w:rsidP="00A72FD1">
      <w:pPr>
        <w:spacing w:after="0" w:line="240" w:lineRule="auto"/>
        <w:ind w:firstLine="1260"/>
        <w:rPr>
          <w:rFonts w:ascii="Arial Narrow" w:hAnsi="Arial Narrow" w:cs="Arial"/>
          <w:lang w:val="fr-FR"/>
        </w:rPr>
      </w:pPr>
      <w:r w:rsidRPr="00A72FD1">
        <w:rPr>
          <w:rFonts w:ascii="Arial Narrow" w:hAnsi="Arial Narrow" w:cs="Arial"/>
          <w:lang w:val="fr-FR"/>
        </w:rPr>
        <w:t xml:space="preserve">Email: jtrommels@imation.com  </w:t>
      </w:r>
    </w:p>
    <w:p w:rsidR="007D4CAD" w:rsidRDefault="007D4CAD" w:rsidP="00A72FD1">
      <w:pPr>
        <w:spacing w:after="0" w:line="240" w:lineRule="auto"/>
        <w:jc w:val="center"/>
        <w:rPr>
          <w:rFonts w:ascii="Arial Narrow" w:hAnsi="Arial Narrow" w:cs="Arial"/>
          <w:b/>
          <w:smallCaps/>
        </w:rPr>
      </w:pPr>
    </w:p>
    <w:p w:rsidR="007D4CAD" w:rsidRPr="00653CFC" w:rsidRDefault="007D4CAD" w:rsidP="00A72FD1">
      <w:pPr>
        <w:spacing w:after="0" w:line="240" w:lineRule="auto"/>
        <w:jc w:val="center"/>
        <w:rPr>
          <w:rFonts w:ascii="Arial Narrow" w:hAnsi="Arial Narrow" w:cs="Arial"/>
          <w:b/>
          <w:smallCaps/>
          <w:sz w:val="24"/>
          <w:szCs w:val="24"/>
        </w:rPr>
      </w:pPr>
    </w:p>
    <w:p w:rsidR="007D4CAD" w:rsidRPr="00653CFC" w:rsidRDefault="007D4CAD" w:rsidP="00A72FD1">
      <w:pPr>
        <w:spacing w:after="0" w:line="240" w:lineRule="auto"/>
        <w:jc w:val="center"/>
        <w:rPr>
          <w:rFonts w:ascii="Arial Narrow" w:hAnsi="Arial Narrow"/>
          <w:b/>
          <w:sz w:val="24"/>
          <w:szCs w:val="24"/>
        </w:rPr>
      </w:pPr>
      <w:r>
        <w:rPr>
          <w:rFonts w:ascii="Arial Narrow" w:hAnsi="Arial Narrow"/>
          <w:b/>
          <w:sz w:val="24"/>
          <w:szCs w:val="24"/>
        </w:rPr>
        <w:t>Imation DataGuard T5R Honored as</w:t>
      </w:r>
      <w:r w:rsidRPr="00653CFC">
        <w:rPr>
          <w:rFonts w:ascii="Arial Narrow" w:hAnsi="Arial Narrow"/>
          <w:b/>
          <w:sz w:val="24"/>
          <w:szCs w:val="24"/>
        </w:rPr>
        <w:t xml:space="preserve"> “One to Watch” at 2012 Storage Awards</w:t>
      </w:r>
    </w:p>
    <w:p w:rsidR="007D4CAD" w:rsidRPr="00653CFC" w:rsidRDefault="007D4CAD" w:rsidP="00A72FD1">
      <w:pPr>
        <w:spacing w:after="0" w:line="240" w:lineRule="auto"/>
        <w:jc w:val="center"/>
        <w:rPr>
          <w:rFonts w:ascii="Arial Narrow" w:hAnsi="Arial Narrow"/>
          <w:i/>
          <w:sz w:val="24"/>
          <w:szCs w:val="24"/>
        </w:rPr>
      </w:pPr>
      <w:r>
        <w:rPr>
          <w:rFonts w:ascii="Arial Narrow" w:hAnsi="Arial Narrow"/>
          <w:i/>
          <w:sz w:val="24"/>
          <w:szCs w:val="24"/>
        </w:rPr>
        <w:t>Accolade Demonstrates Company’s Significance to SMB Data Protection and Tiered Archiving Strategies</w:t>
      </w:r>
    </w:p>
    <w:p w:rsidR="007D4CAD" w:rsidRPr="00653CFC" w:rsidRDefault="007D4CAD" w:rsidP="006B5068">
      <w:pPr>
        <w:spacing w:after="0" w:line="240" w:lineRule="auto"/>
        <w:rPr>
          <w:rFonts w:ascii="Arial Narrow" w:hAnsi="Arial Narrow"/>
          <w:sz w:val="24"/>
          <w:szCs w:val="24"/>
        </w:rPr>
      </w:pPr>
    </w:p>
    <w:p w:rsidR="007D4CAD" w:rsidRPr="00653CFC" w:rsidRDefault="007D4CAD" w:rsidP="006B5068">
      <w:pPr>
        <w:spacing w:after="0" w:line="240" w:lineRule="auto"/>
        <w:rPr>
          <w:rFonts w:ascii="Arial Narrow" w:hAnsi="Arial Narrow"/>
          <w:sz w:val="24"/>
          <w:szCs w:val="24"/>
        </w:rPr>
      </w:pPr>
      <w:r w:rsidRPr="00653CFC">
        <w:rPr>
          <w:rFonts w:ascii="Arial Narrow" w:hAnsi="Arial Narrow"/>
          <w:b/>
          <w:sz w:val="24"/>
          <w:szCs w:val="24"/>
        </w:rPr>
        <w:t xml:space="preserve">HOOFDDORP, Netherlands, </w:t>
      </w:r>
      <w:r w:rsidRPr="00653CFC">
        <w:rPr>
          <w:rFonts w:ascii="Arial Narrow" w:hAnsi="Arial Narrow"/>
          <w:sz w:val="24"/>
          <w:szCs w:val="24"/>
        </w:rPr>
        <w:t>XX July 2012</w:t>
      </w:r>
      <w:r>
        <w:rPr>
          <w:rFonts w:ascii="Arial Narrow" w:hAnsi="Arial Narrow"/>
          <w:sz w:val="24"/>
          <w:szCs w:val="24"/>
        </w:rPr>
        <w:t xml:space="preserve"> –</w:t>
      </w:r>
      <w:r w:rsidRPr="00653CFC">
        <w:rPr>
          <w:rFonts w:ascii="Arial Narrow" w:hAnsi="Arial Narrow"/>
          <w:b/>
          <w:sz w:val="24"/>
          <w:szCs w:val="24"/>
        </w:rPr>
        <w:t xml:space="preserve"> </w:t>
      </w:r>
      <w:hyperlink r:id="rId6" w:history="1">
        <w:r w:rsidRPr="00653CFC">
          <w:rPr>
            <w:rFonts w:ascii="Arial Narrow" w:hAnsi="Arial Narrow"/>
            <w:color w:val="0000FF"/>
            <w:sz w:val="24"/>
            <w:szCs w:val="24"/>
            <w:u w:val="single"/>
          </w:rPr>
          <w:t>Imation Corp</w:t>
        </w:r>
      </w:hyperlink>
      <w:r w:rsidRPr="00653CFC">
        <w:rPr>
          <w:rFonts w:ascii="Arial Narrow" w:hAnsi="Arial Narrow"/>
          <w:sz w:val="24"/>
          <w:szCs w:val="24"/>
        </w:rPr>
        <w:t xml:space="preserve">. (NYSE: IMN), a global scalable storage and data security company, today announced that leading industry publication </w:t>
      </w:r>
      <w:r w:rsidRPr="00653CFC">
        <w:rPr>
          <w:rFonts w:ascii="Arial Narrow" w:hAnsi="Arial Narrow"/>
          <w:i/>
          <w:sz w:val="24"/>
          <w:szCs w:val="24"/>
        </w:rPr>
        <w:t>Storage Magazine</w:t>
      </w:r>
      <w:r w:rsidRPr="00653CFC">
        <w:rPr>
          <w:rFonts w:ascii="Arial Narrow" w:hAnsi="Arial Narrow"/>
          <w:sz w:val="24"/>
          <w:szCs w:val="24"/>
        </w:rPr>
        <w:t xml:space="preserve"> </w:t>
      </w:r>
      <w:r>
        <w:rPr>
          <w:rFonts w:ascii="Arial Narrow" w:hAnsi="Arial Narrow"/>
          <w:sz w:val="24"/>
          <w:szCs w:val="24"/>
        </w:rPr>
        <w:t>selected</w:t>
      </w:r>
      <w:r w:rsidRPr="00653CFC">
        <w:rPr>
          <w:rFonts w:ascii="Arial Narrow" w:hAnsi="Arial Narrow"/>
          <w:sz w:val="24"/>
          <w:szCs w:val="24"/>
        </w:rPr>
        <w:t xml:space="preserve"> the Imation T5R DataGuard Data Protection Appliance as “One to Watch” during the 2012 Storage Awards ceremony, recognizing the company’s </w:t>
      </w:r>
      <w:r>
        <w:rPr>
          <w:rFonts w:ascii="Arial Narrow" w:hAnsi="Arial Narrow"/>
          <w:sz w:val="24"/>
          <w:szCs w:val="24"/>
        </w:rPr>
        <w:t xml:space="preserve">success meeting demand for </w:t>
      </w:r>
      <w:hyperlink r:id="rId7" w:history="1">
        <w:r w:rsidRPr="00653CFC">
          <w:rPr>
            <w:rStyle w:val="Hyperlink"/>
            <w:rFonts w:ascii="Arial Narrow" w:hAnsi="Arial Narrow"/>
            <w:sz w:val="24"/>
            <w:szCs w:val="24"/>
          </w:rPr>
          <w:t>secure and scalable storage solutions</w:t>
        </w:r>
      </w:hyperlink>
      <w:r w:rsidRPr="00653CFC">
        <w:rPr>
          <w:rFonts w:ascii="Arial Narrow" w:hAnsi="Arial Narrow"/>
          <w:sz w:val="24"/>
          <w:szCs w:val="24"/>
        </w:rPr>
        <w:t>.</w:t>
      </w:r>
    </w:p>
    <w:p w:rsidR="007D4CAD" w:rsidRPr="00653CFC" w:rsidRDefault="007D4CAD" w:rsidP="006B5068">
      <w:pPr>
        <w:spacing w:after="0" w:line="240" w:lineRule="auto"/>
        <w:rPr>
          <w:rFonts w:ascii="Arial Narrow" w:hAnsi="Arial Narrow"/>
          <w:sz w:val="24"/>
          <w:szCs w:val="24"/>
        </w:rPr>
      </w:pPr>
    </w:p>
    <w:p w:rsidR="007D4CAD" w:rsidRPr="00653CFC" w:rsidRDefault="007D4CAD" w:rsidP="006B5068">
      <w:pPr>
        <w:spacing w:after="0" w:line="240" w:lineRule="auto"/>
        <w:rPr>
          <w:rFonts w:ascii="Arial Narrow" w:hAnsi="Arial Narrow"/>
          <w:sz w:val="24"/>
          <w:szCs w:val="24"/>
        </w:rPr>
      </w:pPr>
      <w:r w:rsidRPr="00653CFC">
        <w:rPr>
          <w:rFonts w:ascii="Arial Narrow" w:hAnsi="Arial Narrow"/>
          <w:sz w:val="24"/>
          <w:szCs w:val="24"/>
        </w:rPr>
        <w:t xml:space="preserve">The </w:t>
      </w:r>
      <w:hyperlink r:id="rId8" w:history="1">
        <w:r w:rsidRPr="004A71D4">
          <w:rPr>
            <w:rStyle w:val="Hyperlink"/>
            <w:rFonts w:ascii="Arial Narrow" w:hAnsi="Arial Narrow"/>
            <w:sz w:val="24"/>
            <w:szCs w:val="24"/>
          </w:rPr>
          <w:t>DataGuard™ Model T5R</w:t>
        </w:r>
      </w:hyperlink>
      <w:r w:rsidRPr="004A71D4">
        <w:rPr>
          <w:rFonts w:ascii="Arial Narrow" w:hAnsi="Arial Narrow"/>
          <w:sz w:val="24"/>
          <w:szCs w:val="24"/>
        </w:rPr>
        <w:t xml:space="preserve"> appliance</w:t>
      </w:r>
      <w:r w:rsidRPr="00653CFC">
        <w:rPr>
          <w:rFonts w:ascii="Arial Narrow" w:hAnsi="Arial Narrow"/>
          <w:sz w:val="24"/>
          <w:szCs w:val="24"/>
        </w:rPr>
        <w:t xml:space="preserve"> incorporates </w:t>
      </w:r>
      <w:bookmarkStart w:id="0" w:name="_GoBack"/>
      <w:bookmarkEnd w:id="0"/>
      <w:r w:rsidRPr="00653CFC">
        <w:rPr>
          <w:rFonts w:ascii="Arial Narrow" w:hAnsi="Arial Narrow"/>
          <w:sz w:val="24"/>
          <w:szCs w:val="24"/>
        </w:rPr>
        <w:t xml:space="preserve">hard drives, removable RDX® disk cartridges, replication and cloud storage to deliver cost-effective, enterprise-strength </w:t>
      </w:r>
      <w:hyperlink r:id="rId9" w:history="1">
        <w:r w:rsidRPr="00653CFC">
          <w:rPr>
            <w:rStyle w:val="Hyperlink"/>
            <w:rFonts w:ascii="Arial Narrow" w:hAnsi="Arial Narrow"/>
            <w:sz w:val="24"/>
            <w:szCs w:val="24"/>
          </w:rPr>
          <w:t>data protection</w:t>
        </w:r>
      </w:hyperlink>
      <w:r w:rsidRPr="00653CFC">
        <w:rPr>
          <w:rFonts w:ascii="Arial Narrow" w:hAnsi="Arial Narrow"/>
          <w:sz w:val="24"/>
          <w:szCs w:val="24"/>
        </w:rPr>
        <w:t>.</w:t>
      </w:r>
      <w:r>
        <w:rPr>
          <w:rFonts w:ascii="Arial Narrow" w:hAnsi="Arial Narrow"/>
          <w:sz w:val="24"/>
          <w:szCs w:val="24"/>
        </w:rPr>
        <w:t xml:space="preserve"> </w:t>
      </w:r>
      <w:r w:rsidRPr="00653CFC">
        <w:rPr>
          <w:rFonts w:ascii="Arial Narrow" w:hAnsi="Arial Narrow"/>
          <w:sz w:val="24"/>
          <w:szCs w:val="24"/>
        </w:rPr>
        <w:t xml:space="preserve">The appliance is part of an Imation solution set that meets growing demand among SMBs for data protection solutions that aid disaster recovery efforts while ensuring compliance with various industry or government regulations regarding close control of sensitive information. </w:t>
      </w:r>
    </w:p>
    <w:p w:rsidR="007D4CAD" w:rsidRPr="00653CFC" w:rsidRDefault="007D4CAD" w:rsidP="006B5068">
      <w:pPr>
        <w:spacing w:after="0" w:line="240" w:lineRule="auto"/>
        <w:rPr>
          <w:rFonts w:ascii="Arial Narrow" w:hAnsi="Arial Narrow"/>
          <w:sz w:val="24"/>
          <w:szCs w:val="24"/>
        </w:rPr>
      </w:pPr>
    </w:p>
    <w:p w:rsidR="007D4CAD" w:rsidRDefault="007D4CAD" w:rsidP="00653CFC">
      <w:pPr>
        <w:spacing w:after="0" w:line="240" w:lineRule="auto"/>
        <w:rPr>
          <w:rFonts w:ascii="Arial Narrow" w:hAnsi="Arial Narrow"/>
          <w:sz w:val="24"/>
          <w:szCs w:val="24"/>
        </w:rPr>
      </w:pPr>
      <w:r w:rsidRPr="00653CFC">
        <w:rPr>
          <w:rFonts w:ascii="Arial Narrow" w:hAnsi="Arial Narrow"/>
          <w:sz w:val="24"/>
          <w:szCs w:val="24"/>
        </w:rPr>
        <w:t>“</w:t>
      </w:r>
      <w:r>
        <w:rPr>
          <w:rFonts w:ascii="Arial Narrow" w:hAnsi="Arial Narrow"/>
          <w:sz w:val="24"/>
          <w:szCs w:val="24"/>
        </w:rPr>
        <w:t xml:space="preserve">The coveted ‘One to Watch’ award is industry recognition of </w:t>
      </w:r>
      <w:r w:rsidRPr="00653CFC">
        <w:rPr>
          <w:rFonts w:ascii="Arial Narrow" w:hAnsi="Arial Narrow"/>
          <w:sz w:val="24"/>
          <w:szCs w:val="24"/>
        </w:rPr>
        <w:t>Imation being in lockstep with the sto</w:t>
      </w:r>
      <w:r>
        <w:rPr>
          <w:rFonts w:ascii="Arial Narrow" w:hAnsi="Arial Narrow"/>
          <w:sz w:val="24"/>
          <w:szCs w:val="24"/>
        </w:rPr>
        <w:t xml:space="preserve">rage and security requirements </w:t>
      </w:r>
      <w:r w:rsidRPr="00653CFC">
        <w:rPr>
          <w:rFonts w:ascii="Arial Narrow" w:hAnsi="Arial Narrow"/>
          <w:sz w:val="24"/>
          <w:szCs w:val="24"/>
        </w:rPr>
        <w:t>of</w:t>
      </w:r>
      <w:r>
        <w:rPr>
          <w:rFonts w:ascii="Arial Narrow" w:hAnsi="Arial Narrow"/>
          <w:sz w:val="24"/>
          <w:szCs w:val="24"/>
        </w:rPr>
        <w:t xml:space="preserve"> today’s growing companies, which </w:t>
      </w:r>
      <w:r w:rsidRPr="00653CFC">
        <w:rPr>
          <w:rFonts w:ascii="Arial Narrow" w:hAnsi="Arial Narrow"/>
          <w:sz w:val="24"/>
          <w:szCs w:val="24"/>
        </w:rPr>
        <w:t xml:space="preserve">are dealing with a deluge of digital data and need proven infrastructure for data protection and archiving,” said Luc Gheysens, </w:t>
      </w:r>
      <w:r>
        <w:rPr>
          <w:rFonts w:ascii="Arial Narrow" w:hAnsi="Arial Narrow"/>
          <w:sz w:val="24"/>
          <w:szCs w:val="24"/>
        </w:rPr>
        <w:t>v</w:t>
      </w:r>
      <w:r w:rsidRPr="00653CFC">
        <w:rPr>
          <w:rFonts w:ascii="Arial Narrow" w:hAnsi="Arial Narrow"/>
          <w:sz w:val="24"/>
          <w:szCs w:val="24"/>
        </w:rPr>
        <w:t xml:space="preserve">ice </w:t>
      </w:r>
      <w:r>
        <w:rPr>
          <w:rFonts w:ascii="Arial Narrow" w:hAnsi="Arial Narrow"/>
          <w:sz w:val="24"/>
          <w:szCs w:val="24"/>
        </w:rPr>
        <w:t>p</w:t>
      </w:r>
      <w:r w:rsidRPr="00653CFC">
        <w:rPr>
          <w:rFonts w:ascii="Arial Narrow" w:hAnsi="Arial Narrow"/>
          <w:sz w:val="24"/>
          <w:szCs w:val="24"/>
        </w:rPr>
        <w:t xml:space="preserve">resident and </w:t>
      </w:r>
      <w:r>
        <w:rPr>
          <w:rFonts w:ascii="Arial Narrow" w:hAnsi="Arial Narrow"/>
          <w:sz w:val="24"/>
          <w:szCs w:val="24"/>
        </w:rPr>
        <w:t>g</w:t>
      </w:r>
      <w:r w:rsidRPr="00653CFC">
        <w:rPr>
          <w:rFonts w:ascii="Arial Narrow" w:hAnsi="Arial Narrow"/>
          <w:sz w:val="24"/>
          <w:szCs w:val="24"/>
        </w:rPr>
        <w:t xml:space="preserve">eneral </w:t>
      </w:r>
      <w:r>
        <w:rPr>
          <w:rFonts w:ascii="Arial Narrow" w:hAnsi="Arial Narrow"/>
          <w:sz w:val="24"/>
          <w:szCs w:val="24"/>
        </w:rPr>
        <w:t>manager, I</w:t>
      </w:r>
      <w:r w:rsidRPr="00653CFC">
        <w:rPr>
          <w:rFonts w:ascii="Arial Narrow" w:hAnsi="Arial Narrow"/>
          <w:sz w:val="24"/>
          <w:szCs w:val="24"/>
        </w:rPr>
        <w:t>mation Europe. “Imation DataGuard T5R provides an unrivaled combination of data security, flexibility and simplicity. In addition, the appliance capitalizes on the many differentiators provided by RDX removable disk cartridges, which provide a secure, reliable method to store and transport sensitive data.”</w:t>
      </w:r>
    </w:p>
    <w:p w:rsidR="007D4CAD" w:rsidRDefault="007D4CAD" w:rsidP="00653CFC">
      <w:pPr>
        <w:spacing w:after="0" w:line="240" w:lineRule="auto"/>
        <w:rPr>
          <w:rFonts w:ascii="Arial Narrow" w:hAnsi="Arial Narrow"/>
          <w:sz w:val="24"/>
          <w:szCs w:val="24"/>
        </w:rPr>
      </w:pPr>
    </w:p>
    <w:p w:rsidR="007D4CAD" w:rsidRPr="00653CFC" w:rsidRDefault="007D4CAD" w:rsidP="00653CFC">
      <w:pPr>
        <w:spacing w:after="0" w:line="240" w:lineRule="auto"/>
        <w:rPr>
          <w:rFonts w:ascii="Arial Narrow" w:hAnsi="Arial Narrow"/>
          <w:sz w:val="24"/>
          <w:szCs w:val="24"/>
        </w:rPr>
      </w:pPr>
      <w:r>
        <w:rPr>
          <w:rFonts w:ascii="Arial Narrow" w:hAnsi="Arial Narrow"/>
          <w:sz w:val="24"/>
          <w:szCs w:val="24"/>
        </w:rPr>
        <w:t>Other Imation data protection and tiered archiving solutions include</w:t>
      </w:r>
      <w:r w:rsidRPr="00F5026C">
        <w:rPr>
          <w:rFonts w:ascii="Arial Narrow" w:hAnsi="Arial Narrow"/>
          <w:sz w:val="24"/>
          <w:szCs w:val="24"/>
        </w:rPr>
        <w:t xml:space="preserve"> </w:t>
      </w:r>
      <w:hyperlink r:id="rId10" w:history="1">
        <w:r w:rsidRPr="00653CFC">
          <w:rPr>
            <w:rStyle w:val="Hyperlink"/>
            <w:rFonts w:ascii="Arial Narrow" w:hAnsi="Arial Narrow"/>
            <w:sz w:val="24"/>
            <w:szCs w:val="24"/>
          </w:rPr>
          <w:t>Imation LTO Tape Libraries</w:t>
        </w:r>
      </w:hyperlink>
      <w:r>
        <w:rPr>
          <w:rFonts w:ascii="Arial Narrow" w:hAnsi="Arial Narrow"/>
          <w:sz w:val="24"/>
          <w:szCs w:val="24"/>
        </w:rPr>
        <w:t xml:space="preserve"> and </w:t>
      </w:r>
      <w:hyperlink r:id="rId11" w:history="1">
        <w:r w:rsidRPr="00653CFC">
          <w:rPr>
            <w:rStyle w:val="Hyperlink"/>
            <w:rFonts w:ascii="Arial Narrow" w:hAnsi="Arial Narrow"/>
            <w:sz w:val="24"/>
            <w:szCs w:val="24"/>
          </w:rPr>
          <w:t>Imation InfiniVault</w:t>
        </w:r>
      </w:hyperlink>
      <w:r w:rsidRPr="00F5026C">
        <w:rPr>
          <w:rFonts w:ascii="Arial Narrow" w:hAnsi="Arial Narrow"/>
          <w:sz w:val="24"/>
          <w:szCs w:val="24"/>
        </w:rPr>
        <w:t>® multi-tiered data-archive appliances</w:t>
      </w:r>
      <w:r>
        <w:rPr>
          <w:rFonts w:ascii="Arial Narrow" w:hAnsi="Arial Narrow"/>
          <w:sz w:val="24"/>
          <w:szCs w:val="24"/>
        </w:rPr>
        <w:t>.</w:t>
      </w:r>
    </w:p>
    <w:p w:rsidR="007D4CAD" w:rsidRPr="00653CFC" w:rsidRDefault="007D4CAD" w:rsidP="006B5068">
      <w:pPr>
        <w:spacing w:after="0" w:line="240" w:lineRule="auto"/>
        <w:rPr>
          <w:rFonts w:ascii="Arial Narrow" w:hAnsi="Arial Narrow"/>
          <w:sz w:val="24"/>
          <w:szCs w:val="24"/>
        </w:rPr>
      </w:pPr>
    </w:p>
    <w:p w:rsidR="007D4CAD" w:rsidRPr="00653CFC" w:rsidRDefault="007D4CAD" w:rsidP="006B5068">
      <w:pPr>
        <w:spacing w:after="0" w:line="240" w:lineRule="auto"/>
        <w:rPr>
          <w:rFonts w:ascii="Arial Narrow" w:hAnsi="Arial Narrow"/>
          <w:b/>
          <w:sz w:val="24"/>
          <w:szCs w:val="24"/>
        </w:rPr>
      </w:pPr>
      <w:r w:rsidRPr="00653CFC">
        <w:rPr>
          <w:rFonts w:ascii="Arial Narrow" w:hAnsi="Arial Narrow"/>
          <w:b/>
          <w:bCs/>
          <w:sz w:val="24"/>
          <w:szCs w:val="24"/>
        </w:rPr>
        <w:t>About Imation</w:t>
      </w:r>
    </w:p>
    <w:p w:rsidR="007D4CAD" w:rsidRPr="00653CFC" w:rsidRDefault="007D4CAD" w:rsidP="000F4827">
      <w:pPr>
        <w:spacing w:after="0" w:line="240" w:lineRule="auto"/>
        <w:rPr>
          <w:rFonts w:ascii="Arial Narrow" w:hAnsi="Arial Narrow"/>
          <w:sz w:val="24"/>
          <w:szCs w:val="24"/>
        </w:rPr>
      </w:pPr>
      <w:r w:rsidRPr="00653CFC">
        <w:rPr>
          <w:rFonts w:ascii="Arial Narrow" w:hAnsi="Arial Narrow"/>
          <w:bCs/>
          <w:sz w:val="24"/>
          <w:szCs w:val="24"/>
        </w:rPr>
        <w:t>Imation is a global scalable storage and data security company</w:t>
      </w:r>
      <w:r w:rsidRPr="00653CFC">
        <w:rPr>
          <w:rFonts w:ascii="Arial Narrow" w:hAnsi="Arial Narrow"/>
          <w:sz w:val="24"/>
          <w:szCs w:val="24"/>
        </w:rPr>
        <w:t>. Our portfolio includes tiered storage and security offerings for business, and products designed to manage audio and video information in the home. Imation reaches customers in more than 100 countries through a powerful global distribution netw</w:t>
      </w:r>
      <w:r>
        <w:rPr>
          <w:rFonts w:ascii="Arial Narrow" w:hAnsi="Arial Narrow"/>
          <w:sz w:val="24"/>
          <w:szCs w:val="24"/>
        </w:rPr>
        <w:t xml:space="preserve">ork and well recognized brands. </w:t>
      </w:r>
      <w:r w:rsidRPr="00653CFC">
        <w:rPr>
          <w:rFonts w:ascii="Arial Narrow" w:hAnsi="Arial Narrow"/>
          <w:sz w:val="24"/>
          <w:szCs w:val="24"/>
        </w:rPr>
        <w:t xml:space="preserve">For more information please visit </w:t>
      </w:r>
      <w:hyperlink r:id="rId12" w:history="1">
        <w:r w:rsidRPr="00653CFC">
          <w:rPr>
            <w:rFonts w:ascii="Arial Narrow" w:hAnsi="Arial Narrow"/>
            <w:color w:val="0000FF"/>
            <w:sz w:val="24"/>
            <w:szCs w:val="24"/>
            <w:u w:val="single"/>
          </w:rPr>
          <w:t>www.imation.com</w:t>
        </w:r>
      </w:hyperlink>
      <w:r w:rsidRPr="00653CFC">
        <w:rPr>
          <w:rFonts w:ascii="Arial Narrow" w:hAnsi="Arial Narrow"/>
          <w:sz w:val="24"/>
          <w:szCs w:val="24"/>
        </w:rPr>
        <w:t>.</w:t>
      </w:r>
    </w:p>
    <w:p w:rsidR="007D4CAD" w:rsidRPr="00E6612C" w:rsidRDefault="007D4CAD" w:rsidP="000F4827">
      <w:pPr>
        <w:spacing w:after="0" w:line="240" w:lineRule="auto"/>
        <w:rPr>
          <w:rFonts w:ascii="Arial Narrow" w:hAnsi="Arial Narrow"/>
          <w:sz w:val="24"/>
          <w:szCs w:val="24"/>
        </w:rPr>
      </w:pPr>
    </w:p>
    <w:p w:rsidR="007D4CAD" w:rsidRPr="00E6612C" w:rsidRDefault="007D4CAD" w:rsidP="000F4827">
      <w:pPr>
        <w:spacing w:after="0" w:line="240" w:lineRule="auto"/>
        <w:rPr>
          <w:rFonts w:ascii="Arial Narrow" w:hAnsi="Arial Narrow"/>
          <w:i/>
          <w:iCs/>
          <w:sz w:val="24"/>
          <w:szCs w:val="24"/>
        </w:rPr>
      </w:pPr>
      <w:r w:rsidRPr="00A6382B">
        <w:rPr>
          <w:rFonts w:ascii="Arial Narrow" w:hAnsi="Arial Narrow"/>
          <w:i/>
          <w:iCs/>
          <w:sz w:val="24"/>
          <w:szCs w:val="24"/>
        </w:rPr>
        <w:t>Imation</w:t>
      </w:r>
      <w:r>
        <w:rPr>
          <w:rFonts w:ascii="Arial Narrow" w:hAnsi="Arial Narrow"/>
          <w:i/>
          <w:iCs/>
          <w:sz w:val="24"/>
          <w:szCs w:val="24"/>
        </w:rPr>
        <w:t xml:space="preserve">, the Imation logo, InfiniVault </w:t>
      </w:r>
      <w:r w:rsidRPr="00A6382B">
        <w:rPr>
          <w:rFonts w:ascii="Arial Narrow" w:hAnsi="Arial Narrow"/>
          <w:i/>
          <w:iCs/>
          <w:sz w:val="24"/>
          <w:szCs w:val="24"/>
        </w:rPr>
        <w:t xml:space="preserve">and DataGuard </w:t>
      </w:r>
      <w:r>
        <w:rPr>
          <w:rFonts w:ascii="Arial Narrow" w:hAnsi="Arial Narrow"/>
          <w:i/>
          <w:iCs/>
          <w:sz w:val="24"/>
          <w:szCs w:val="24"/>
        </w:rPr>
        <w:t xml:space="preserve">are trademarks of Imation Corp </w:t>
      </w:r>
      <w:r w:rsidRPr="00A6382B">
        <w:rPr>
          <w:rFonts w:ascii="Arial Narrow" w:hAnsi="Arial Narrow"/>
          <w:i/>
          <w:iCs/>
          <w:sz w:val="24"/>
          <w:szCs w:val="24"/>
        </w:rPr>
        <w:t xml:space="preserve">and its subsidiaries. </w:t>
      </w:r>
      <w:r w:rsidRPr="00A6382B">
        <w:rPr>
          <w:rFonts w:ascii="Arial Narrow" w:hAnsi="Arial Narrow" w:cs="Arial"/>
          <w:i/>
          <w:iCs/>
          <w:color w:val="000000"/>
          <w:sz w:val="24"/>
          <w:szCs w:val="24"/>
        </w:rPr>
        <w:t xml:space="preserve">RDX is a registered trademark of Tandberg Data ASA. </w:t>
      </w:r>
      <w:r w:rsidRPr="00A6382B">
        <w:rPr>
          <w:rFonts w:ascii="Arial Narrow" w:hAnsi="Arial Narrow"/>
          <w:i/>
          <w:iCs/>
          <w:sz w:val="24"/>
          <w:szCs w:val="24"/>
        </w:rPr>
        <w:t>All other trademarks are property of their respective owners.</w:t>
      </w:r>
    </w:p>
    <w:p w:rsidR="007D4CAD" w:rsidRPr="00DA03B8" w:rsidRDefault="007D4CAD" w:rsidP="001E40D1">
      <w:pPr>
        <w:jc w:val="center"/>
        <w:rPr>
          <w:rFonts w:ascii="Arial Narrow" w:hAnsi="Arial Narrow"/>
          <w:sz w:val="24"/>
          <w:szCs w:val="24"/>
        </w:rPr>
      </w:pPr>
      <w:r w:rsidRPr="00E6612C">
        <w:rPr>
          <w:rFonts w:ascii="Arial Narrow" w:hAnsi="Arial Narrow"/>
          <w:sz w:val="24"/>
          <w:szCs w:val="24"/>
        </w:rPr>
        <w:t>###</w:t>
      </w:r>
    </w:p>
    <w:sectPr w:rsidR="007D4CAD" w:rsidRPr="00DA03B8" w:rsidSect="00564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14CE1"/>
    <w:multiLevelType w:val="hybridMultilevel"/>
    <w:tmpl w:val="37006E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ACD676A"/>
    <w:multiLevelType w:val="hybridMultilevel"/>
    <w:tmpl w:val="3204257C"/>
    <w:lvl w:ilvl="0" w:tplc="90E4023C">
      <w:start w:val="1"/>
      <w:numFmt w:val="bullet"/>
      <w:lvlText w:val="•"/>
      <w:lvlJc w:val="left"/>
      <w:pPr>
        <w:tabs>
          <w:tab w:val="num" w:pos="720"/>
        </w:tabs>
        <w:ind w:left="720" w:hanging="360"/>
      </w:pPr>
      <w:rPr>
        <w:rFonts w:ascii="Times New Roman" w:hAnsi="Times New Roman" w:hint="default"/>
      </w:rPr>
    </w:lvl>
    <w:lvl w:ilvl="1" w:tplc="20BC21EE">
      <w:start w:val="1286"/>
      <w:numFmt w:val="bullet"/>
      <w:lvlText w:val="–"/>
      <w:lvlJc w:val="left"/>
      <w:pPr>
        <w:tabs>
          <w:tab w:val="num" w:pos="1440"/>
        </w:tabs>
        <w:ind w:left="1440" w:hanging="360"/>
      </w:pPr>
      <w:rPr>
        <w:rFonts w:ascii="Times New Roman" w:hAnsi="Times New Roman" w:hint="default"/>
      </w:rPr>
    </w:lvl>
    <w:lvl w:ilvl="2" w:tplc="F890339A">
      <w:start w:val="1"/>
      <w:numFmt w:val="bullet"/>
      <w:lvlText w:val="•"/>
      <w:lvlJc w:val="left"/>
      <w:pPr>
        <w:tabs>
          <w:tab w:val="num" w:pos="2160"/>
        </w:tabs>
        <w:ind w:left="2160" w:hanging="360"/>
      </w:pPr>
      <w:rPr>
        <w:rFonts w:ascii="Times New Roman" w:hAnsi="Times New Roman" w:hint="default"/>
      </w:rPr>
    </w:lvl>
    <w:lvl w:ilvl="3" w:tplc="E8C201A2" w:tentative="1">
      <w:start w:val="1"/>
      <w:numFmt w:val="bullet"/>
      <w:lvlText w:val="•"/>
      <w:lvlJc w:val="left"/>
      <w:pPr>
        <w:tabs>
          <w:tab w:val="num" w:pos="2880"/>
        </w:tabs>
        <w:ind w:left="2880" w:hanging="360"/>
      </w:pPr>
      <w:rPr>
        <w:rFonts w:ascii="Times New Roman" w:hAnsi="Times New Roman" w:hint="default"/>
      </w:rPr>
    </w:lvl>
    <w:lvl w:ilvl="4" w:tplc="20D29C48" w:tentative="1">
      <w:start w:val="1"/>
      <w:numFmt w:val="bullet"/>
      <w:lvlText w:val="•"/>
      <w:lvlJc w:val="left"/>
      <w:pPr>
        <w:tabs>
          <w:tab w:val="num" w:pos="3600"/>
        </w:tabs>
        <w:ind w:left="3600" w:hanging="360"/>
      </w:pPr>
      <w:rPr>
        <w:rFonts w:ascii="Times New Roman" w:hAnsi="Times New Roman" w:hint="default"/>
      </w:rPr>
    </w:lvl>
    <w:lvl w:ilvl="5" w:tplc="145ECB1E" w:tentative="1">
      <w:start w:val="1"/>
      <w:numFmt w:val="bullet"/>
      <w:lvlText w:val="•"/>
      <w:lvlJc w:val="left"/>
      <w:pPr>
        <w:tabs>
          <w:tab w:val="num" w:pos="4320"/>
        </w:tabs>
        <w:ind w:left="4320" w:hanging="360"/>
      </w:pPr>
      <w:rPr>
        <w:rFonts w:ascii="Times New Roman" w:hAnsi="Times New Roman" w:hint="default"/>
      </w:rPr>
    </w:lvl>
    <w:lvl w:ilvl="6" w:tplc="F94C6436" w:tentative="1">
      <w:start w:val="1"/>
      <w:numFmt w:val="bullet"/>
      <w:lvlText w:val="•"/>
      <w:lvlJc w:val="left"/>
      <w:pPr>
        <w:tabs>
          <w:tab w:val="num" w:pos="5040"/>
        </w:tabs>
        <w:ind w:left="5040" w:hanging="360"/>
      </w:pPr>
      <w:rPr>
        <w:rFonts w:ascii="Times New Roman" w:hAnsi="Times New Roman" w:hint="default"/>
      </w:rPr>
    </w:lvl>
    <w:lvl w:ilvl="7" w:tplc="DBD06E56" w:tentative="1">
      <w:start w:val="1"/>
      <w:numFmt w:val="bullet"/>
      <w:lvlText w:val="•"/>
      <w:lvlJc w:val="left"/>
      <w:pPr>
        <w:tabs>
          <w:tab w:val="num" w:pos="5760"/>
        </w:tabs>
        <w:ind w:left="5760" w:hanging="360"/>
      </w:pPr>
      <w:rPr>
        <w:rFonts w:ascii="Times New Roman" w:hAnsi="Times New Roman" w:hint="default"/>
      </w:rPr>
    </w:lvl>
    <w:lvl w:ilvl="8" w:tplc="5EB6E2CA"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B94B2B"/>
    <w:multiLevelType w:val="hybridMultilevel"/>
    <w:tmpl w:val="086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B6980"/>
    <w:multiLevelType w:val="hybridMultilevel"/>
    <w:tmpl w:val="2A72C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141AB"/>
    <w:multiLevelType w:val="hybridMultilevel"/>
    <w:tmpl w:val="14509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659"/>
    <w:rsid w:val="00002D4B"/>
    <w:rsid w:val="00004622"/>
    <w:rsid w:val="00012B82"/>
    <w:rsid w:val="000130A8"/>
    <w:rsid w:val="000131AC"/>
    <w:rsid w:val="000248F8"/>
    <w:rsid w:val="00024A8A"/>
    <w:rsid w:val="000658E2"/>
    <w:rsid w:val="000708BD"/>
    <w:rsid w:val="00083A7E"/>
    <w:rsid w:val="0008636D"/>
    <w:rsid w:val="00092334"/>
    <w:rsid w:val="000A2C11"/>
    <w:rsid w:val="000A35DD"/>
    <w:rsid w:val="000B3992"/>
    <w:rsid w:val="000C76A2"/>
    <w:rsid w:val="000D6E09"/>
    <w:rsid w:val="000E327C"/>
    <w:rsid w:val="000F4106"/>
    <w:rsid w:val="000F4827"/>
    <w:rsid w:val="000F52D8"/>
    <w:rsid w:val="00100626"/>
    <w:rsid w:val="00107C54"/>
    <w:rsid w:val="00132C60"/>
    <w:rsid w:val="001333EC"/>
    <w:rsid w:val="00143B07"/>
    <w:rsid w:val="001544F4"/>
    <w:rsid w:val="00154B66"/>
    <w:rsid w:val="00155322"/>
    <w:rsid w:val="00165C01"/>
    <w:rsid w:val="00182C57"/>
    <w:rsid w:val="00187FD4"/>
    <w:rsid w:val="00191050"/>
    <w:rsid w:val="0019511A"/>
    <w:rsid w:val="001B1509"/>
    <w:rsid w:val="001B5CA1"/>
    <w:rsid w:val="001D053A"/>
    <w:rsid w:val="001D148B"/>
    <w:rsid w:val="001D3117"/>
    <w:rsid w:val="001D5063"/>
    <w:rsid w:val="001E40D1"/>
    <w:rsid w:val="00204345"/>
    <w:rsid w:val="0025233D"/>
    <w:rsid w:val="00276677"/>
    <w:rsid w:val="002776A2"/>
    <w:rsid w:val="00280228"/>
    <w:rsid w:val="00280C6D"/>
    <w:rsid w:val="002B183C"/>
    <w:rsid w:val="002C3B0F"/>
    <w:rsid w:val="00303969"/>
    <w:rsid w:val="00370CAF"/>
    <w:rsid w:val="003841DB"/>
    <w:rsid w:val="003A68E0"/>
    <w:rsid w:val="003E0E96"/>
    <w:rsid w:val="003E179A"/>
    <w:rsid w:val="003E1879"/>
    <w:rsid w:val="003F5222"/>
    <w:rsid w:val="00406D55"/>
    <w:rsid w:val="00413DCD"/>
    <w:rsid w:val="00416E0F"/>
    <w:rsid w:val="00433CA1"/>
    <w:rsid w:val="0044404B"/>
    <w:rsid w:val="004538DA"/>
    <w:rsid w:val="00470D46"/>
    <w:rsid w:val="004830BD"/>
    <w:rsid w:val="004876DE"/>
    <w:rsid w:val="004A124F"/>
    <w:rsid w:val="004A71D4"/>
    <w:rsid w:val="004D67E0"/>
    <w:rsid w:val="004F4185"/>
    <w:rsid w:val="00501B57"/>
    <w:rsid w:val="0051730A"/>
    <w:rsid w:val="00537FE5"/>
    <w:rsid w:val="0056159D"/>
    <w:rsid w:val="00564837"/>
    <w:rsid w:val="005650FD"/>
    <w:rsid w:val="005A6757"/>
    <w:rsid w:val="005E1958"/>
    <w:rsid w:val="005E7D30"/>
    <w:rsid w:val="00636659"/>
    <w:rsid w:val="0064447B"/>
    <w:rsid w:val="00653CFC"/>
    <w:rsid w:val="00662D58"/>
    <w:rsid w:val="00674AC1"/>
    <w:rsid w:val="0068282F"/>
    <w:rsid w:val="00694F9D"/>
    <w:rsid w:val="006B5068"/>
    <w:rsid w:val="006C6BB5"/>
    <w:rsid w:val="006D0CC5"/>
    <w:rsid w:val="006F4BEE"/>
    <w:rsid w:val="00732546"/>
    <w:rsid w:val="00741151"/>
    <w:rsid w:val="00742F09"/>
    <w:rsid w:val="00743467"/>
    <w:rsid w:val="0074654E"/>
    <w:rsid w:val="007761CC"/>
    <w:rsid w:val="0078129F"/>
    <w:rsid w:val="00781FA4"/>
    <w:rsid w:val="007A2599"/>
    <w:rsid w:val="007A4A65"/>
    <w:rsid w:val="007B172E"/>
    <w:rsid w:val="007D1CB3"/>
    <w:rsid w:val="007D301F"/>
    <w:rsid w:val="007D4CAD"/>
    <w:rsid w:val="007D6653"/>
    <w:rsid w:val="007E575E"/>
    <w:rsid w:val="007F2587"/>
    <w:rsid w:val="00816F5A"/>
    <w:rsid w:val="00834350"/>
    <w:rsid w:val="008B2F58"/>
    <w:rsid w:val="008E41B2"/>
    <w:rsid w:val="008F3ABF"/>
    <w:rsid w:val="008F6822"/>
    <w:rsid w:val="009026C9"/>
    <w:rsid w:val="0093138A"/>
    <w:rsid w:val="009500F1"/>
    <w:rsid w:val="0095234C"/>
    <w:rsid w:val="0095593D"/>
    <w:rsid w:val="00960C80"/>
    <w:rsid w:val="00963A7B"/>
    <w:rsid w:val="00965751"/>
    <w:rsid w:val="00970614"/>
    <w:rsid w:val="00987055"/>
    <w:rsid w:val="009955B8"/>
    <w:rsid w:val="009D6F6E"/>
    <w:rsid w:val="009E4EA9"/>
    <w:rsid w:val="009E77D4"/>
    <w:rsid w:val="00A25480"/>
    <w:rsid w:val="00A327FC"/>
    <w:rsid w:val="00A3590D"/>
    <w:rsid w:val="00A439B0"/>
    <w:rsid w:val="00A6382B"/>
    <w:rsid w:val="00A67D00"/>
    <w:rsid w:val="00A67FFB"/>
    <w:rsid w:val="00A72FD1"/>
    <w:rsid w:val="00A757F0"/>
    <w:rsid w:val="00A83188"/>
    <w:rsid w:val="00A945CB"/>
    <w:rsid w:val="00A95248"/>
    <w:rsid w:val="00AD43AE"/>
    <w:rsid w:val="00AD5472"/>
    <w:rsid w:val="00AF4EFB"/>
    <w:rsid w:val="00B267CF"/>
    <w:rsid w:val="00B325B9"/>
    <w:rsid w:val="00B37887"/>
    <w:rsid w:val="00B537A4"/>
    <w:rsid w:val="00B74496"/>
    <w:rsid w:val="00BB5419"/>
    <w:rsid w:val="00BD7046"/>
    <w:rsid w:val="00C21F24"/>
    <w:rsid w:val="00C23283"/>
    <w:rsid w:val="00C47703"/>
    <w:rsid w:val="00C66254"/>
    <w:rsid w:val="00C82123"/>
    <w:rsid w:val="00C860C5"/>
    <w:rsid w:val="00C87C13"/>
    <w:rsid w:val="00C942AF"/>
    <w:rsid w:val="00CB04B3"/>
    <w:rsid w:val="00CB05D8"/>
    <w:rsid w:val="00CB776D"/>
    <w:rsid w:val="00CC0E52"/>
    <w:rsid w:val="00CD3649"/>
    <w:rsid w:val="00CD3C06"/>
    <w:rsid w:val="00CD7563"/>
    <w:rsid w:val="00D0315C"/>
    <w:rsid w:val="00D42B6D"/>
    <w:rsid w:val="00D447F7"/>
    <w:rsid w:val="00D52D9C"/>
    <w:rsid w:val="00D61CF7"/>
    <w:rsid w:val="00D734E9"/>
    <w:rsid w:val="00D832FD"/>
    <w:rsid w:val="00D87CC2"/>
    <w:rsid w:val="00D91798"/>
    <w:rsid w:val="00DA03B8"/>
    <w:rsid w:val="00DA5ED1"/>
    <w:rsid w:val="00DB5666"/>
    <w:rsid w:val="00DD2ACA"/>
    <w:rsid w:val="00DF093A"/>
    <w:rsid w:val="00DF59E4"/>
    <w:rsid w:val="00E0059D"/>
    <w:rsid w:val="00E37B92"/>
    <w:rsid w:val="00E4334F"/>
    <w:rsid w:val="00E6612C"/>
    <w:rsid w:val="00E7079E"/>
    <w:rsid w:val="00E834D6"/>
    <w:rsid w:val="00EA2AA5"/>
    <w:rsid w:val="00EC3C65"/>
    <w:rsid w:val="00EC7137"/>
    <w:rsid w:val="00ED71AE"/>
    <w:rsid w:val="00EF09BF"/>
    <w:rsid w:val="00EF2DF4"/>
    <w:rsid w:val="00F1661A"/>
    <w:rsid w:val="00F5026C"/>
    <w:rsid w:val="00F60548"/>
    <w:rsid w:val="00F94E68"/>
    <w:rsid w:val="00FA6274"/>
    <w:rsid w:val="00FA6F4E"/>
    <w:rsid w:val="00FB15DD"/>
    <w:rsid w:val="00FB2448"/>
    <w:rsid w:val="00FB2994"/>
    <w:rsid w:val="00FC6175"/>
    <w:rsid w:val="00FD14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837"/>
    <w:pPr>
      <w:spacing w:after="200" w:line="276" w:lineRule="auto"/>
    </w:pPr>
  </w:style>
  <w:style w:type="paragraph" w:styleId="Heading1">
    <w:name w:val="heading 1"/>
    <w:basedOn w:val="Normal"/>
    <w:next w:val="Normal"/>
    <w:link w:val="Heading1Char"/>
    <w:uiPriority w:val="99"/>
    <w:qFormat/>
    <w:locked/>
    <w:rsid w:val="00DA03B8"/>
    <w:pPr>
      <w:keepNext/>
      <w:spacing w:after="0" w:line="360" w:lineRule="auto"/>
      <w:outlineLvl w:val="0"/>
    </w:pPr>
    <w:rPr>
      <w:rFonts w:ascii="Times New Roman" w:eastAsia="Arial Unicode MS" w:hAnsi="Times New Roman"/>
      <w:b/>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25B9"/>
    <w:rPr>
      <w:rFonts w:ascii="Cambria" w:hAnsi="Cambria" w:cs="Times New Roman"/>
      <w:b/>
      <w:bCs/>
      <w:kern w:val="32"/>
      <w:sz w:val="32"/>
      <w:szCs w:val="32"/>
    </w:rPr>
  </w:style>
  <w:style w:type="character" w:styleId="Hyperlink">
    <w:name w:val="Hyperlink"/>
    <w:basedOn w:val="DefaultParagraphFont"/>
    <w:uiPriority w:val="99"/>
    <w:rsid w:val="00636659"/>
    <w:rPr>
      <w:rFonts w:cs="Times New Roman"/>
      <w:color w:val="0000FF"/>
      <w:u w:val="single"/>
    </w:rPr>
  </w:style>
  <w:style w:type="paragraph" w:styleId="BalloonText">
    <w:name w:val="Balloon Text"/>
    <w:basedOn w:val="Normal"/>
    <w:link w:val="BalloonTextChar"/>
    <w:uiPriority w:val="99"/>
    <w:semiHidden/>
    <w:rsid w:val="00636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6659"/>
    <w:rPr>
      <w:rFonts w:ascii="Tahoma" w:hAnsi="Tahoma" w:cs="Tahoma"/>
      <w:sz w:val="16"/>
      <w:szCs w:val="16"/>
    </w:rPr>
  </w:style>
  <w:style w:type="character" w:styleId="Strong">
    <w:name w:val="Strong"/>
    <w:basedOn w:val="DefaultParagraphFont"/>
    <w:uiPriority w:val="99"/>
    <w:qFormat/>
    <w:rsid w:val="00636659"/>
    <w:rPr>
      <w:rFonts w:cs="Times New Roman"/>
      <w:b/>
      <w:bCs/>
    </w:rPr>
  </w:style>
  <w:style w:type="paragraph" w:styleId="NormalWeb">
    <w:name w:val="Normal (Web)"/>
    <w:basedOn w:val="Normal"/>
    <w:uiPriority w:val="99"/>
    <w:semiHidden/>
    <w:rsid w:val="0028022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280228"/>
    <w:rPr>
      <w:rFonts w:cs="Times New Roman"/>
      <w:i/>
      <w:iCs/>
    </w:rPr>
  </w:style>
  <w:style w:type="character" w:styleId="CommentReference">
    <w:name w:val="annotation reference"/>
    <w:basedOn w:val="DefaultParagraphFont"/>
    <w:uiPriority w:val="99"/>
    <w:semiHidden/>
    <w:rsid w:val="00107C54"/>
    <w:rPr>
      <w:rFonts w:cs="Times New Roman"/>
      <w:sz w:val="16"/>
      <w:szCs w:val="16"/>
    </w:rPr>
  </w:style>
  <w:style w:type="paragraph" w:styleId="CommentText">
    <w:name w:val="annotation text"/>
    <w:basedOn w:val="Normal"/>
    <w:link w:val="CommentTextChar"/>
    <w:uiPriority w:val="99"/>
    <w:semiHidden/>
    <w:rsid w:val="00107C54"/>
    <w:rPr>
      <w:sz w:val="20"/>
      <w:szCs w:val="20"/>
    </w:rPr>
  </w:style>
  <w:style w:type="character" w:customStyle="1" w:styleId="CommentTextChar">
    <w:name w:val="Comment Text Char"/>
    <w:basedOn w:val="DefaultParagraphFont"/>
    <w:link w:val="CommentText"/>
    <w:uiPriority w:val="99"/>
    <w:semiHidden/>
    <w:locked/>
    <w:rsid w:val="00A439B0"/>
    <w:rPr>
      <w:rFonts w:cs="Times New Roman"/>
      <w:sz w:val="20"/>
      <w:szCs w:val="20"/>
    </w:rPr>
  </w:style>
  <w:style w:type="paragraph" w:styleId="CommentSubject">
    <w:name w:val="annotation subject"/>
    <w:basedOn w:val="CommentText"/>
    <w:next w:val="CommentText"/>
    <w:link w:val="CommentSubjectChar"/>
    <w:uiPriority w:val="99"/>
    <w:semiHidden/>
    <w:rsid w:val="00107C54"/>
    <w:rPr>
      <w:b/>
      <w:bCs/>
    </w:rPr>
  </w:style>
  <w:style w:type="character" w:customStyle="1" w:styleId="CommentSubjectChar">
    <w:name w:val="Comment Subject Char"/>
    <w:basedOn w:val="CommentTextChar"/>
    <w:link w:val="CommentSubject"/>
    <w:uiPriority w:val="99"/>
    <w:semiHidden/>
    <w:locked/>
    <w:rsid w:val="00A439B0"/>
    <w:rPr>
      <w:b/>
      <w:bCs/>
    </w:rPr>
  </w:style>
  <w:style w:type="paragraph" w:styleId="ListParagraph">
    <w:name w:val="List Paragraph"/>
    <w:basedOn w:val="Normal"/>
    <w:uiPriority w:val="99"/>
    <w:qFormat/>
    <w:rsid w:val="00A95248"/>
    <w:pPr>
      <w:ind w:left="720"/>
      <w:contextualSpacing/>
    </w:pPr>
  </w:style>
  <w:style w:type="character" w:styleId="FollowedHyperlink">
    <w:name w:val="FollowedHyperlink"/>
    <w:basedOn w:val="DefaultParagraphFont"/>
    <w:uiPriority w:val="99"/>
    <w:semiHidden/>
    <w:rsid w:val="00C47703"/>
    <w:rPr>
      <w:rFonts w:cs="Times New Roman"/>
      <w:color w:val="800080"/>
      <w:u w:val="single"/>
    </w:rPr>
  </w:style>
  <w:style w:type="paragraph" w:customStyle="1" w:styleId="ReleaseNote">
    <w:name w:val="Release Note"/>
    <w:basedOn w:val="Normal"/>
    <w:uiPriority w:val="99"/>
    <w:rsid w:val="00DA03B8"/>
    <w:pPr>
      <w:spacing w:after="0" w:line="360" w:lineRule="auto"/>
    </w:pPr>
    <w:rPr>
      <w:rFonts w:ascii="Times New Roman" w:hAnsi="Times New Roman"/>
      <w:b/>
      <w:sz w:val="24"/>
      <w:szCs w:val="20"/>
      <w:u w:val="single"/>
    </w:rPr>
  </w:style>
</w:styles>
</file>

<file path=word/webSettings.xml><?xml version="1.0" encoding="utf-8"?>
<w:webSettings xmlns:r="http://schemas.openxmlformats.org/officeDocument/2006/relationships" xmlns:w="http://schemas.openxmlformats.org/wordprocessingml/2006/main">
  <w:divs>
    <w:div w:id="630985293">
      <w:marLeft w:val="0"/>
      <w:marRight w:val="0"/>
      <w:marTop w:val="0"/>
      <w:marBottom w:val="0"/>
      <w:divBdr>
        <w:top w:val="none" w:sz="0" w:space="0" w:color="auto"/>
        <w:left w:val="none" w:sz="0" w:space="0" w:color="auto"/>
        <w:bottom w:val="none" w:sz="0" w:space="0" w:color="auto"/>
        <w:right w:val="none" w:sz="0" w:space="0" w:color="auto"/>
      </w:divBdr>
    </w:div>
    <w:div w:id="630985294">
      <w:marLeft w:val="0"/>
      <w:marRight w:val="0"/>
      <w:marTop w:val="0"/>
      <w:marBottom w:val="0"/>
      <w:divBdr>
        <w:top w:val="none" w:sz="0" w:space="0" w:color="auto"/>
        <w:left w:val="none" w:sz="0" w:space="0" w:color="auto"/>
        <w:bottom w:val="none" w:sz="0" w:space="0" w:color="auto"/>
        <w:right w:val="none" w:sz="0" w:space="0" w:color="auto"/>
      </w:divBdr>
    </w:div>
    <w:div w:id="630985296">
      <w:marLeft w:val="0"/>
      <w:marRight w:val="0"/>
      <w:marTop w:val="0"/>
      <w:marBottom w:val="0"/>
      <w:divBdr>
        <w:top w:val="none" w:sz="0" w:space="0" w:color="auto"/>
        <w:left w:val="none" w:sz="0" w:space="0" w:color="auto"/>
        <w:bottom w:val="none" w:sz="0" w:space="0" w:color="auto"/>
        <w:right w:val="none" w:sz="0" w:space="0" w:color="auto"/>
      </w:divBdr>
    </w:div>
    <w:div w:id="630985297">
      <w:marLeft w:val="0"/>
      <w:marRight w:val="0"/>
      <w:marTop w:val="0"/>
      <w:marBottom w:val="0"/>
      <w:divBdr>
        <w:top w:val="none" w:sz="0" w:space="0" w:color="auto"/>
        <w:left w:val="none" w:sz="0" w:space="0" w:color="auto"/>
        <w:bottom w:val="none" w:sz="0" w:space="0" w:color="auto"/>
        <w:right w:val="none" w:sz="0" w:space="0" w:color="auto"/>
      </w:divBdr>
      <w:divsChild>
        <w:div w:id="630985291">
          <w:marLeft w:val="547"/>
          <w:marRight w:val="0"/>
          <w:marTop w:val="86"/>
          <w:marBottom w:val="0"/>
          <w:divBdr>
            <w:top w:val="none" w:sz="0" w:space="0" w:color="auto"/>
            <w:left w:val="none" w:sz="0" w:space="0" w:color="auto"/>
            <w:bottom w:val="none" w:sz="0" w:space="0" w:color="auto"/>
            <w:right w:val="none" w:sz="0" w:space="0" w:color="auto"/>
          </w:divBdr>
        </w:div>
      </w:divsChild>
    </w:div>
    <w:div w:id="630985299">
      <w:marLeft w:val="0"/>
      <w:marRight w:val="0"/>
      <w:marTop w:val="0"/>
      <w:marBottom w:val="0"/>
      <w:divBdr>
        <w:top w:val="none" w:sz="0" w:space="0" w:color="auto"/>
        <w:left w:val="none" w:sz="0" w:space="0" w:color="auto"/>
        <w:bottom w:val="none" w:sz="0" w:space="0" w:color="auto"/>
        <w:right w:val="none" w:sz="0" w:space="0" w:color="auto"/>
      </w:divBdr>
    </w:div>
    <w:div w:id="630985300">
      <w:marLeft w:val="0"/>
      <w:marRight w:val="0"/>
      <w:marTop w:val="0"/>
      <w:marBottom w:val="0"/>
      <w:divBdr>
        <w:top w:val="none" w:sz="0" w:space="0" w:color="auto"/>
        <w:left w:val="none" w:sz="0" w:space="0" w:color="auto"/>
        <w:bottom w:val="none" w:sz="0" w:space="0" w:color="auto"/>
        <w:right w:val="none" w:sz="0" w:space="0" w:color="auto"/>
      </w:divBdr>
      <w:divsChild>
        <w:div w:id="630985298">
          <w:marLeft w:val="547"/>
          <w:marRight w:val="0"/>
          <w:marTop w:val="86"/>
          <w:marBottom w:val="0"/>
          <w:divBdr>
            <w:top w:val="none" w:sz="0" w:space="0" w:color="auto"/>
            <w:left w:val="none" w:sz="0" w:space="0" w:color="auto"/>
            <w:bottom w:val="none" w:sz="0" w:space="0" w:color="auto"/>
            <w:right w:val="none" w:sz="0" w:space="0" w:color="auto"/>
          </w:divBdr>
        </w:div>
      </w:divsChild>
    </w:div>
    <w:div w:id="630985301">
      <w:marLeft w:val="0"/>
      <w:marRight w:val="0"/>
      <w:marTop w:val="0"/>
      <w:marBottom w:val="0"/>
      <w:divBdr>
        <w:top w:val="none" w:sz="0" w:space="0" w:color="auto"/>
        <w:left w:val="none" w:sz="0" w:space="0" w:color="auto"/>
        <w:bottom w:val="none" w:sz="0" w:space="0" w:color="auto"/>
        <w:right w:val="none" w:sz="0" w:space="0" w:color="auto"/>
      </w:divBdr>
      <w:divsChild>
        <w:div w:id="630985292">
          <w:marLeft w:val="547"/>
          <w:marRight w:val="0"/>
          <w:marTop w:val="86"/>
          <w:marBottom w:val="0"/>
          <w:divBdr>
            <w:top w:val="none" w:sz="0" w:space="0" w:color="auto"/>
            <w:left w:val="none" w:sz="0" w:space="0" w:color="auto"/>
            <w:bottom w:val="none" w:sz="0" w:space="0" w:color="auto"/>
            <w:right w:val="none" w:sz="0" w:space="0" w:color="auto"/>
          </w:divBdr>
        </w:div>
      </w:divsChild>
    </w:div>
    <w:div w:id="630985302">
      <w:marLeft w:val="0"/>
      <w:marRight w:val="0"/>
      <w:marTop w:val="0"/>
      <w:marBottom w:val="0"/>
      <w:divBdr>
        <w:top w:val="none" w:sz="0" w:space="0" w:color="auto"/>
        <w:left w:val="none" w:sz="0" w:space="0" w:color="auto"/>
        <w:bottom w:val="none" w:sz="0" w:space="0" w:color="auto"/>
        <w:right w:val="none" w:sz="0" w:space="0" w:color="auto"/>
      </w:divBdr>
    </w:div>
    <w:div w:id="630985303">
      <w:marLeft w:val="0"/>
      <w:marRight w:val="0"/>
      <w:marTop w:val="0"/>
      <w:marBottom w:val="0"/>
      <w:divBdr>
        <w:top w:val="none" w:sz="0" w:space="0" w:color="auto"/>
        <w:left w:val="none" w:sz="0" w:space="0" w:color="auto"/>
        <w:bottom w:val="none" w:sz="0" w:space="0" w:color="auto"/>
        <w:right w:val="none" w:sz="0" w:space="0" w:color="auto"/>
      </w:divBdr>
      <w:divsChild>
        <w:div w:id="630985295">
          <w:marLeft w:val="576"/>
          <w:marRight w:val="0"/>
          <w:marTop w:val="86"/>
          <w:marBottom w:val="0"/>
          <w:divBdr>
            <w:top w:val="none" w:sz="0" w:space="0" w:color="auto"/>
            <w:left w:val="none" w:sz="0" w:space="0" w:color="auto"/>
            <w:bottom w:val="none" w:sz="0" w:space="0" w:color="auto"/>
            <w:right w:val="none" w:sz="0" w:space="0" w:color="auto"/>
          </w:divBdr>
        </w:div>
      </w:divsChild>
    </w:div>
    <w:div w:id="630985307">
      <w:marLeft w:val="0"/>
      <w:marRight w:val="0"/>
      <w:marTop w:val="0"/>
      <w:marBottom w:val="0"/>
      <w:divBdr>
        <w:top w:val="none" w:sz="0" w:space="0" w:color="auto"/>
        <w:left w:val="none" w:sz="0" w:space="0" w:color="auto"/>
        <w:bottom w:val="none" w:sz="0" w:space="0" w:color="auto"/>
        <w:right w:val="none" w:sz="0" w:space="0" w:color="auto"/>
      </w:divBdr>
    </w:div>
    <w:div w:id="630985308">
      <w:marLeft w:val="0"/>
      <w:marRight w:val="0"/>
      <w:marTop w:val="0"/>
      <w:marBottom w:val="0"/>
      <w:divBdr>
        <w:top w:val="none" w:sz="0" w:space="0" w:color="auto"/>
        <w:left w:val="none" w:sz="0" w:space="0" w:color="auto"/>
        <w:bottom w:val="none" w:sz="0" w:space="0" w:color="auto"/>
        <w:right w:val="none" w:sz="0" w:space="0" w:color="auto"/>
      </w:divBdr>
      <w:divsChild>
        <w:div w:id="630985304">
          <w:marLeft w:val="1166"/>
          <w:marRight w:val="0"/>
          <w:marTop w:val="120"/>
          <w:marBottom w:val="120"/>
          <w:divBdr>
            <w:top w:val="none" w:sz="0" w:space="0" w:color="auto"/>
            <w:left w:val="none" w:sz="0" w:space="0" w:color="auto"/>
            <w:bottom w:val="none" w:sz="0" w:space="0" w:color="auto"/>
            <w:right w:val="none" w:sz="0" w:space="0" w:color="auto"/>
          </w:divBdr>
        </w:div>
        <w:div w:id="630985305">
          <w:marLeft w:val="274"/>
          <w:marRight w:val="0"/>
          <w:marTop w:val="120"/>
          <w:marBottom w:val="120"/>
          <w:divBdr>
            <w:top w:val="none" w:sz="0" w:space="0" w:color="auto"/>
            <w:left w:val="none" w:sz="0" w:space="0" w:color="auto"/>
            <w:bottom w:val="none" w:sz="0" w:space="0" w:color="auto"/>
            <w:right w:val="none" w:sz="0" w:space="0" w:color="auto"/>
          </w:divBdr>
        </w:div>
        <w:div w:id="630985306">
          <w:marLeft w:val="1166"/>
          <w:marRight w:val="0"/>
          <w:marTop w:val="120"/>
          <w:marBottom w:val="120"/>
          <w:divBdr>
            <w:top w:val="none" w:sz="0" w:space="0" w:color="auto"/>
            <w:left w:val="none" w:sz="0" w:space="0" w:color="auto"/>
            <w:bottom w:val="none" w:sz="0" w:space="0" w:color="auto"/>
            <w:right w:val="none" w:sz="0" w:space="0" w:color="auto"/>
          </w:divBdr>
        </w:div>
        <w:div w:id="630985310">
          <w:marLeft w:val="274"/>
          <w:marRight w:val="0"/>
          <w:marTop w:val="120"/>
          <w:marBottom w:val="120"/>
          <w:divBdr>
            <w:top w:val="none" w:sz="0" w:space="0" w:color="auto"/>
            <w:left w:val="none" w:sz="0" w:space="0" w:color="auto"/>
            <w:bottom w:val="none" w:sz="0" w:space="0" w:color="auto"/>
            <w:right w:val="none" w:sz="0" w:space="0" w:color="auto"/>
          </w:divBdr>
        </w:div>
        <w:div w:id="630985311">
          <w:marLeft w:val="1166"/>
          <w:marRight w:val="0"/>
          <w:marTop w:val="120"/>
          <w:marBottom w:val="120"/>
          <w:divBdr>
            <w:top w:val="none" w:sz="0" w:space="0" w:color="auto"/>
            <w:left w:val="none" w:sz="0" w:space="0" w:color="auto"/>
            <w:bottom w:val="none" w:sz="0" w:space="0" w:color="auto"/>
            <w:right w:val="none" w:sz="0" w:space="0" w:color="auto"/>
          </w:divBdr>
        </w:div>
        <w:div w:id="630985312">
          <w:marLeft w:val="1166"/>
          <w:marRight w:val="0"/>
          <w:marTop w:val="120"/>
          <w:marBottom w:val="120"/>
          <w:divBdr>
            <w:top w:val="none" w:sz="0" w:space="0" w:color="auto"/>
            <w:left w:val="none" w:sz="0" w:space="0" w:color="auto"/>
            <w:bottom w:val="none" w:sz="0" w:space="0" w:color="auto"/>
            <w:right w:val="none" w:sz="0" w:space="0" w:color="auto"/>
          </w:divBdr>
        </w:div>
        <w:div w:id="630985313">
          <w:marLeft w:val="1166"/>
          <w:marRight w:val="0"/>
          <w:marTop w:val="120"/>
          <w:marBottom w:val="120"/>
          <w:divBdr>
            <w:top w:val="none" w:sz="0" w:space="0" w:color="auto"/>
            <w:left w:val="none" w:sz="0" w:space="0" w:color="auto"/>
            <w:bottom w:val="none" w:sz="0" w:space="0" w:color="auto"/>
            <w:right w:val="none" w:sz="0" w:space="0" w:color="auto"/>
          </w:divBdr>
        </w:div>
        <w:div w:id="630985314">
          <w:marLeft w:val="274"/>
          <w:marRight w:val="0"/>
          <w:marTop w:val="120"/>
          <w:marBottom w:val="120"/>
          <w:divBdr>
            <w:top w:val="none" w:sz="0" w:space="0" w:color="auto"/>
            <w:left w:val="none" w:sz="0" w:space="0" w:color="auto"/>
            <w:bottom w:val="none" w:sz="0" w:space="0" w:color="auto"/>
            <w:right w:val="none" w:sz="0" w:space="0" w:color="auto"/>
          </w:divBdr>
        </w:div>
        <w:div w:id="630985315">
          <w:marLeft w:val="274"/>
          <w:marRight w:val="0"/>
          <w:marTop w:val="120"/>
          <w:marBottom w:val="120"/>
          <w:divBdr>
            <w:top w:val="none" w:sz="0" w:space="0" w:color="auto"/>
            <w:left w:val="none" w:sz="0" w:space="0" w:color="auto"/>
            <w:bottom w:val="none" w:sz="0" w:space="0" w:color="auto"/>
            <w:right w:val="none" w:sz="0" w:space="0" w:color="auto"/>
          </w:divBdr>
        </w:div>
        <w:div w:id="630985316">
          <w:marLeft w:val="1166"/>
          <w:marRight w:val="0"/>
          <w:marTop w:val="120"/>
          <w:marBottom w:val="120"/>
          <w:divBdr>
            <w:top w:val="none" w:sz="0" w:space="0" w:color="auto"/>
            <w:left w:val="none" w:sz="0" w:space="0" w:color="auto"/>
            <w:bottom w:val="none" w:sz="0" w:space="0" w:color="auto"/>
            <w:right w:val="none" w:sz="0" w:space="0" w:color="auto"/>
          </w:divBdr>
        </w:div>
      </w:divsChild>
    </w:div>
    <w:div w:id="630985309">
      <w:marLeft w:val="0"/>
      <w:marRight w:val="0"/>
      <w:marTop w:val="0"/>
      <w:marBottom w:val="0"/>
      <w:divBdr>
        <w:top w:val="none" w:sz="0" w:space="0" w:color="auto"/>
        <w:left w:val="none" w:sz="0" w:space="0" w:color="auto"/>
        <w:bottom w:val="none" w:sz="0" w:space="0" w:color="auto"/>
        <w:right w:val="none" w:sz="0" w:space="0" w:color="auto"/>
      </w:divBdr>
    </w:div>
    <w:div w:id="630985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ation.com/en-US/Scalable-Storage/Scalable-Storage-Products/DataGuard-Data-Protection-Appliances/DataGuard-T5R-Data-Protection-Appli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alablestorage.com" TargetMode="External"/><Relationship Id="rId12" Type="http://schemas.openxmlformats.org/officeDocument/2006/relationships/hyperlink" Target="http://www.im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ation.com/" TargetMode="External"/><Relationship Id="rId11" Type="http://schemas.openxmlformats.org/officeDocument/2006/relationships/hyperlink" Target="http://www.imation.com/en-US/Scalable-Storage/Scalable-Storage-Products/InfiniVault-Storage-Appliances/" TargetMode="External"/><Relationship Id="rId5" Type="http://schemas.openxmlformats.org/officeDocument/2006/relationships/image" Target="media/image1.jpeg"/><Relationship Id="rId10" Type="http://schemas.openxmlformats.org/officeDocument/2006/relationships/hyperlink" Target="http://www.imation.com/en-US/Scalable-Storage/Scalable-Storage-Products/LTO-Tape-Storage/" TargetMode="External"/><Relationship Id="rId4" Type="http://schemas.openxmlformats.org/officeDocument/2006/relationships/webSettings" Target="webSettings.xml"/><Relationship Id="rId9" Type="http://schemas.openxmlformats.org/officeDocument/2006/relationships/hyperlink" Target="http://www.imation.com/en-US/Scalable-Storage/Scalable-Storage-Products/DataGuard-Data-Protection-Appliances/DataGuard-R4-Data-Protection-Appli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484</Words>
  <Characters>2760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Kim McCrossen</dc:creator>
  <cp:keywords/>
  <dc:description/>
  <cp:lastModifiedBy>Imation_user</cp:lastModifiedBy>
  <cp:revision>2</cp:revision>
  <cp:lastPrinted>2012-07-10T21:40:00Z</cp:lastPrinted>
  <dcterms:created xsi:type="dcterms:W3CDTF">2012-07-18T12:46:00Z</dcterms:created>
  <dcterms:modified xsi:type="dcterms:W3CDTF">2012-07-18T12:46:00Z</dcterms:modified>
</cp:coreProperties>
</file>