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03" w:rsidRPr="00413604" w:rsidRDefault="00E33D03" w:rsidP="00E33D03">
      <w:pPr>
        <w:shd w:val="clear" w:color="auto" w:fill="FFFFFF"/>
        <w:spacing w:line="270" w:lineRule="atLeast"/>
        <w:rPr>
          <w:rFonts w:ascii="Arial" w:hAnsi="Arial" w:cs="Arial"/>
        </w:rPr>
      </w:pPr>
      <w:r w:rsidRPr="00E33D03">
        <w:rPr>
          <w:rFonts w:ascii="Arial" w:hAnsi="Arial" w:cs="Arial"/>
        </w:rPr>
        <w:t>Sylvia Wofford</w:t>
      </w:r>
    </w:p>
    <w:p w:rsidR="00E33D03" w:rsidRPr="00413604" w:rsidRDefault="00E33D03" w:rsidP="00E33D03">
      <w:pPr>
        <w:shd w:val="clear" w:color="auto" w:fill="FFFFFF"/>
        <w:spacing w:line="270" w:lineRule="atLeast"/>
        <w:rPr>
          <w:rFonts w:ascii="Arial" w:hAnsi="Arial" w:cs="Arial"/>
        </w:rPr>
      </w:pPr>
      <w:r w:rsidRPr="00413604">
        <w:rPr>
          <w:rFonts w:ascii="Arial" w:hAnsi="Arial" w:cs="Arial"/>
        </w:rPr>
        <w:t>Hanley Wood Exhibitions </w:t>
      </w:r>
    </w:p>
    <w:p w:rsidR="00E33D03" w:rsidRPr="00DF2E71" w:rsidRDefault="00E33D03" w:rsidP="00E33D03">
      <w:pPr>
        <w:rPr>
          <w:rFonts w:ascii="Arial" w:hAnsi="Arial" w:cs="Arial"/>
        </w:rPr>
      </w:pPr>
      <w:r w:rsidRPr="00DF2E71">
        <w:rPr>
          <w:rFonts w:ascii="Arial" w:hAnsi="Arial" w:cs="Arial"/>
        </w:rPr>
        <w:t>swofford@hanleywood.com</w:t>
      </w:r>
    </w:p>
    <w:p w:rsidR="00E33D03" w:rsidRPr="00413604" w:rsidRDefault="0041001A" w:rsidP="00E33D03">
      <w:pPr>
        <w:shd w:val="clear" w:color="auto" w:fill="FFFFFF"/>
        <w:spacing w:line="270" w:lineRule="atLeast"/>
        <w:rPr>
          <w:rFonts w:ascii="Arial" w:hAnsi="Arial" w:cs="Arial"/>
        </w:rPr>
      </w:pPr>
      <w:r>
        <w:rPr>
          <w:rFonts w:ascii="Arial" w:hAnsi="Arial" w:cs="Arial"/>
        </w:rPr>
        <w:t>(972) 536-</w:t>
      </w:r>
      <w:r w:rsidR="00E33D03" w:rsidRPr="00E33D03">
        <w:rPr>
          <w:rFonts w:ascii="Arial" w:hAnsi="Arial" w:cs="Arial"/>
        </w:rPr>
        <w:t>6407</w:t>
      </w:r>
    </w:p>
    <w:p w:rsidR="006F517B" w:rsidRDefault="006F517B" w:rsidP="006F517B">
      <w:r>
        <w:t> </w:t>
      </w:r>
    </w:p>
    <w:p w:rsidR="006F517B" w:rsidRPr="00163875" w:rsidRDefault="006F517B" w:rsidP="006F517B">
      <w:pPr>
        <w:rPr>
          <w:rFonts w:ascii="Arial" w:hAnsi="Arial" w:cs="Arial"/>
          <w:b/>
        </w:rPr>
      </w:pPr>
      <w:r w:rsidRPr="00163875">
        <w:rPr>
          <w:rFonts w:ascii="Arial" w:hAnsi="Arial" w:cs="Arial"/>
          <w:b/>
        </w:rPr>
        <w:t>For Immediate Release</w:t>
      </w:r>
    </w:p>
    <w:p w:rsidR="006F517B" w:rsidRPr="00163875" w:rsidRDefault="006F517B" w:rsidP="006F517B">
      <w:pPr>
        <w:rPr>
          <w:rFonts w:ascii="Arial" w:hAnsi="Arial" w:cs="Arial"/>
        </w:rPr>
      </w:pPr>
    </w:p>
    <w:p w:rsidR="006F517B" w:rsidRPr="00163875" w:rsidRDefault="006F517B" w:rsidP="006F517B">
      <w:pPr>
        <w:rPr>
          <w:rFonts w:ascii="Arial" w:hAnsi="Arial" w:cs="Arial"/>
        </w:rPr>
      </w:pPr>
    </w:p>
    <w:p w:rsidR="00E33D03" w:rsidRPr="00413604" w:rsidRDefault="00E33D03" w:rsidP="00E33D03">
      <w:pPr>
        <w:shd w:val="clear" w:color="auto" w:fill="FFFFFF"/>
        <w:spacing w:line="270" w:lineRule="atLeast"/>
        <w:rPr>
          <w:rFonts w:ascii="Arial" w:eastAsia="Times New Roman" w:hAnsi="Arial" w:cs="Arial"/>
          <w:color w:val="000000"/>
          <w:sz w:val="18"/>
          <w:szCs w:val="18"/>
        </w:rPr>
      </w:pPr>
      <w:r w:rsidRPr="00E33D03">
        <w:rPr>
          <w:rFonts w:ascii="Arial" w:hAnsi="Arial" w:cs="Arial"/>
          <w:b/>
        </w:rPr>
        <w:t>CONSTRUCT</w:t>
      </w:r>
      <w:r w:rsidRPr="00413604">
        <w:rPr>
          <w:rFonts w:ascii="Arial" w:hAnsi="Arial" w:cs="Arial"/>
          <w:b/>
        </w:rPr>
        <w:t xml:space="preserve"> </w:t>
      </w:r>
      <w:r w:rsidR="00FC4B6B">
        <w:rPr>
          <w:rFonts w:ascii="Arial" w:hAnsi="Arial" w:cs="Arial"/>
          <w:b/>
        </w:rPr>
        <w:t xml:space="preserve">2013 </w:t>
      </w:r>
      <w:r w:rsidRPr="00413604">
        <w:rPr>
          <w:rFonts w:ascii="Arial" w:hAnsi="Arial" w:cs="Arial"/>
          <w:b/>
        </w:rPr>
        <w:t>OPENS ATTENDEE ONLINE REGISTRATION</w:t>
      </w:r>
    </w:p>
    <w:p w:rsidR="006F517B" w:rsidRPr="00163875" w:rsidRDefault="006F517B" w:rsidP="006F517B">
      <w:pPr>
        <w:rPr>
          <w:rFonts w:ascii="Arial" w:hAnsi="Arial" w:cs="Arial"/>
          <w:b/>
        </w:rPr>
      </w:pPr>
    </w:p>
    <w:p w:rsidR="006F517B" w:rsidRPr="00163875" w:rsidRDefault="006F517B" w:rsidP="006F517B">
      <w:pPr>
        <w:rPr>
          <w:rFonts w:ascii="Arial" w:hAnsi="Arial" w:cs="Arial"/>
        </w:rPr>
      </w:pPr>
      <w:r w:rsidRPr="00163875">
        <w:rPr>
          <w:rFonts w:ascii="Arial" w:hAnsi="Arial" w:cs="Arial"/>
        </w:rPr>
        <w:t> </w:t>
      </w:r>
    </w:p>
    <w:p w:rsidR="00E33D03" w:rsidRPr="001570CD" w:rsidRDefault="00E33D03" w:rsidP="00E33D03">
      <w:pPr>
        <w:shd w:val="clear" w:color="auto" w:fill="FFFFFF"/>
        <w:spacing w:line="270" w:lineRule="atLeast"/>
        <w:rPr>
          <w:rFonts w:ascii="Arial" w:hAnsi="Arial" w:cs="Arial"/>
        </w:rPr>
      </w:pPr>
      <w:r w:rsidRPr="001570CD">
        <w:rPr>
          <w:rFonts w:ascii="Arial" w:hAnsi="Arial" w:cs="Arial"/>
        </w:rPr>
        <w:t>DALLAS – June 6, 2013 – Online registration is now open for the 2013 CONSTRUCT show, taking place September 24-27, at the Music City Center in Nashville, Tennessee USA.</w:t>
      </w:r>
    </w:p>
    <w:p w:rsidR="00E33D03" w:rsidRPr="001570CD" w:rsidRDefault="00E33D03" w:rsidP="00E33D03">
      <w:pPr>
        <w:shd w:val="clear" w:color="auto" w:fill="FFFFFF"/>
        <w:spacing w:line="270" w:lineRule="atLeast"/>
        <w:rPr>
          <w:rFonts w:ascii="Arial" w:hAnsi="Arial" w:cs="Arial"/>
        </w:rPr>
      </w:pPr>
    </w:p>
    <w:p w:rsidR="00E33D03" w:rsidRPr="001570CD" w:rsidRDefault="00E33D03" w:rsidP="00E33D03">
      <w:pPr>
        <w:shd w:val="clear" w:color="auto" w:fill="FFFFFF"/>
        <w:spacing w:line="270" w:lineRule="atLeast"/>
        <w:rPr>
          <w:rFonts w:ascii="Arial" w:hAnsi="Arial" w:cs="Arial"/>
        </w:rPr>
      </w:pPr>
      <w:r w:rsidRPr="001570CD">
        <w:rPr>
          <w:rFonts w:ascii="Arial" w:hAnsi="Arial" w:cs="Arial"/>
        </w:rPr>
        <w:t xml:space="preserve">Online registration is available at </w:t>
      </w:r>
      <w:r w:rsidRPr="00DF2E71">
        <w:rPr>
          <w:rFonts w:ascii="Arial" w:hAnsi="Arial" w:cs="Arial"/>
        </w:rPr>
        <w:t>www.constructshow.com</w:t>
      </w:r>
      <w:r w:rsidRPr="001570CD">
        <w:rPr>
          <w:rFonts w:ascii="Arial" w:hAnsi="Arial" w:cs="Arial"/>
        </w:rPr>
        <w:t>, where information is accessible 24-hours a day, seven days a week.  Registering in advance will save attendees not only money, but also time by not having to wait in long on-site registration lines.</w:t>
      </w:r>
    </w:p>
    <w:p w:rsidR="00E33D03" w:rsidRPr="001570CD" w:rsidRDefault="00E33D03" w:rsidP="00E33D03">
      <w:pPr>
        <w:shd w:val="clear" w:color="auto" w:fill="FFFFFF"/>
        <w:spacing w:line="270" w:lineRule="atLeast"/>
        <w:rPr>
          <w:rFonts w:ascii="Arial" w:hAnsi="Arial" w:cs="Arial"/>
        </w:rPr>
      </w:pPr>
    </w:p>
    <w:p w:rsidR="00E33D03" w:rsidRPr="001570CD" w:rsidRDefault="00E33D03" w:rsidP="00E33D03">
      <w:pPr>
        <w:shd w:val="clear" w:color="auto" w:fill="FFFFFF"/>
        <w:spacing w:line="270" w:lineRule="atLeast"/>
        <w:rPr>
          <w:rFonts w:ascii="Arial" w:hAnsi="Arial" w:cs="Arial"/>
        </w:rPr>
      </w:pPr>
      <w:r w:rsidRPr="001570CD">
        <w:rPr>
          <w:rFonts w:ascii="Arial" w:hAnsi="Arial" w:cs="Arial"/>
        </w:rPr>
        <w:t>“Early bird registration enables CONSTRUCT attendees to plan for and meet their business objectives for the show,” said Tom Cindric, VP of CONSTRUCT.  “By spending only a few minutes to register, attendees will receive show updates, breaking news and ensure a place in their desired conference session.”</w:t>
      </w:r>
    </w:p>
    <w:p w:rsidR="00E33D03" w:rsidRPr="001570CD" w:rsidRDefault="00E33D03" w:rsidP="00E33D03">
      <w:pPr>
        <w:shd w:val="clear" w:color="auto" w:fill="FFFFFF"/>
        <w:spacing w:line="270" w:lineRule="atLeast"/>
        <w:rPr>
          <w:rFonts w:ascii="Arial" w:hAnsi="Arial" w:cs="Arial"/>
        </w:rPr>
      </w:pPr>
    </w:p>
    <w:p w:rsidR="00A417C4" w:rsidRPr="001570CD" w:rsidRDefault="00A417C4" w:rsidP="00A417C4">
      <w:pPr>
        <w:shd w:val="clear" w:color="auto" w:fill="FFFFFF"/>
        <w:spacing w:line="270" w:lineRule="atLeast"/>
        <w:rPr>
          <w:rFonts w:ascii="Arial" w:hAnsi="Arial" w:cs="Arial"/>
          <w:b/>
        </w:rPr>
      </w:pPr>
      <w:r w:rsidRPr="001570CD">
        <w:rPr>
          <w:rFonts w:ascii="Arial" w:hAnsi="Arial" w:cs="Arial"/>
          <w:b/>
        </w:rPr>
        <w:t>Registration Packages</w:t>
      </w:r>
    </w:p>
    <w:p w:rsidR="00A417C4" w:rsidRPr="001570CD" w:rsidRDefault="00A417C4" w:rsidP="00A417C4">
      <w:pPr>
        <w:shd w:val="clear" w:color="auto" w:fill="FFFFFF"/>
        <w:spacing w:line="270" w:lineRule="atLeast"/>
        <w:rPr>
          <w:rFonts w:ascii="Arial" w:hAnsi="Arial" w:cs="Arial"/>
        </w:rPr>
      </w:pPr>
      <w:r w:rsidRPr="001570CD">
        <w:rPr>
          <w:rFonts w:ascii="Arial" w:hAnsi="Arial" w:cs="Arial"/>
        </w:rPr>
        <w:t>The </w:t>
      </w:r>
      <w:r w:rsidRPr="001570CD">
        <w:rPr>
          <w:rFonts w:ascii="Arial" w:hAnsi="Arial" w:cs="Arial"/>
          <w:b/>
        </w:rPr>
        <w:t>Full Education Package</w:t>
      </w:r>
      <w:r w:rsidRPr="001570CD">
        <w:rPr>
          <w:rFonts w:ascii="Arial" w:hAnsi="Arial" w:cs="Arial"/>
        </w:rPr>
        <w:t> — the best value</w:t>
      </w:r>
      <w:r>
        <w:rPr>
          <w:rFonts w:ascii="Arial" w:hAnsi="Arial" w:cs="Arial"/>
        </w:rPr>
        <w:t xml:space="preserve"> available</w:t>
      </w:r>
      <w:r w:rsidRPr="001570CD">
        <w:rPr>
          <w:rFonts w:ascii="Arial" w:hAnsi="Arial" w:cs="Arial"/>
        </w:rPr>
        <w:t xml:space="preserve"> — includes acce</w:t>
      </w:r>
      <w:r>
        <w:rPr>
          <w:rFonts w:ascii="Arial" w:hAnsi="Arial" w:cs="Arial"/>
        </w:rPr>
        <w:t xml:space="preserve">ss to all educational sessions </w:t>
      </w:r>
      <w:r w:rsidRPr="001570CD">
        <w:rPr>
          <w:rFonts w:ascii="Arial" w:hAnsi="Arial" w:cs="Arial"/>
        </w:rPr>
        <w:t xml:space="preserve">on </w:t>
      </w:r>
      <w:r>
        <w:rPr>
          <w:rFonts w:ascii="Arial" w:hAnsi="Arial" w:cs="Arial"/>
        </w:rPr>
        <w:t xml:space="preserve">Tuesday through </w:t>
      </w:r>
      <w:r w:rsidRPr="001570CD">
        <w:rPr>
          <w:rFonts w:ascii="Arial" w:hAnsi="Arial" w:cs="Arial"/>
        </w:rPr>
        <w:t>Friday, as well as admissi</w:t>
      </w:r>
      <w:r>
        <w:rPr>
          <w:rFonts w:ascii="Arial" w:hAnsi="Arial" w:cs="Arial"/>
        </w:rPr>
        <w:t xml:space="preserve">on to the General Session with </w:t>
      </w:r>
      <w:r w:rsidRPr="001570CD">
        <w:rPr>
          <w:rFonts w:ascii="Arial" w:hAnsi="Arial" w:cs="Arial"/>
        </w:rPr>
        <w:t xml:space="preserve">Keynote </w:t>
      </w:r>
      <w:r>
        <w:rPr>
          <w:rFonts w:ascii="Arial" w:hAnsi="Arial" w:cs="Arial"/>
        </w:rPr>
        <w:t xml:space="preserve">speaker, Ira Blumenthal, $24 </w:t>
      </w:r>
      <w:proofErr w:type="spellStart"/>
      <w:r>
        <w:rPr>
          <w:rFonts w:ascii="Arial" w:hAnsi="Arial" w:cs="Arial"/>
        </w:rPr>
        <w:t>Concession</w:t>
      </w:r>
      <w:r w:rsidRPr="001570CD">
        <w:rPr>
          <w:rFonts w:ascii="Arial" w:hAnsi="Arial" w:cs="Arial"/>
        </w:rPr>
        <w:t>Cash</w:t>
      </w:r>
      <w:proofErr w:type="spellEnd"/>
      <w:r w:rsidRPr="001570CD">
        <w:rPr>
          <w:rFonts w:ascii="Arial" w:hAnsi="Arial" w:cs="Arial"/>
        </w:rPr>
        <w:t>, Exhibit Hall an</w:t>
      </w:r>
      <w:r>
        <w:rPr>
          <w:rFonts w:ascii="Arial" w:hAnsi="Arial" w:cs="Arial"/>
        </w:rPr>
        <w:t>d the Welcome Reception at Music City Center</w:t>
      </w:r>
      <w:r w:rsidRPr="001570CD">
        <w:rPr>
          <w:rFonts w:ascii="Arial" w:hAnsi="Arial" w:cs="Arial"/>
        </w:rPr>
        <w:t>. Early bird prices are $305 for CSI members and $370 for non-members.  </w:t>
      </w:r>
    </w:p>
    <w:p w:rsidR="00A417C4" w:rsidRPr="001570CD" w:rsidRDefault="00A417C4" w:rsidP="00A417C4">
      <w:pPr>
        <w:shd w:val="clear" w:color="auto" w:fill="FFFFFF"/>
        <w:spacing w:line="270" w:lineRule="atLeast"/>
        <w:rPr>
          <w:rFonts w:ascii="Arial" w:hAnsi="Arial" w:cs="Arial"/>
        </w:rPr>
      </w:pPr>
    </w:p>
    <w:p w:rsidR="00A417C4" w:rsidRPr="001570CD" w:rsidRDefault="00A417C4" w:rsidP="00A417C4">
      <w:pPr>
        <w:shd w:val="clear" w:color="auto" w:fill="FFFFFF"/>
        <w:spacing w:line="270" w:lineRule="atLeast"/>
        <w:rPr>
          <w:rFonts w:ascii="Arial" w:hAnsi="Arial" w:cs="Arial"/>
        </w:rPr>
      </w:pPr>
      <w:r>
        <w:rPr>
          <w:rFonts w:ascii="Arial" w:hAnsi="Arial" w:cs="Arial"/>
        </w:rPr>
        <w:t>A s</w:t>
      </w:r>
      <w:r w:rsidRPr="001570CD">
        <w:rPr>
          <w:rFonts w:ascii="Arial" w:hAnsi="Arial" w:cs="Arial"/>
        </w:rPr>
        <w:t>pecial </w:t>
      </w:r>
      <w:r w:rsidRPr="001570CD">
        <w:rPr>
          <w:rFonts w:ascii="Arial" w:hAnsi="Arial" w:cs="Arial"/>
          <w:b/>
        </w:rPr>
        <w:t>Government Package</w:t>
      </w:r>
      <w:r w:rsidRPr="001570CD">
        <w:rPr>
          <w:rFonts w:ascii="Arial" w:hAnsi="Arial" w:cs="Arial"/>
        </w:rPr>
        <w:t xml:space="preserve"> </w:t>
      </w:r>
      <w:r w:rsidR="00193447">
        <w:rPr>
          <w:rFonts w:ascii="Arial" w:hAnsi="Arial" w:cs="Arial"/>
        </w:rPr>
        <w:t xml:space="preserve">is </w:t>
      </w:r>
      <w:r w:rsidRPr="001570CD">
        <w:rPr>
          <w:rFonts w:ascii="Arial" w:hAnsi="Arial" w:cs="Arial"/>
        </w:rPr>
        <w:t>available for those with a valid government or military id</w:t>
      </w:r>
      <w:r>
        <w:rPr>
          <w:rFonts w:ascii="Arial" w:hAnsi="Arial" w:cs="Arial"/>
        </w:rPr>
        <w:t xml:space="preserve"> </w:t>
      </w:r>
      <w:r w:rsidRPr="001570CD">
        <w:rPr>
          <w:rFonts w:ascii="Arial" w:hAnsi="Arial" w:cs="Arial"/>
        </w:rPr>
        <w:t>— includes acce</w:t>
      </w:r>
      <w:r>
        <w:rPr>
          <w:rFonts w:ascii="Arial" w:hAnsi="Arial" w:cs="Arial"/>
        </w:rPr>
        <w:t xml:space="preserve">ss to all educational sessions </w:t>
      </w:r>
      <w:r w:rsidRPr="001570CD">
        <w:rPr>
          <w:rFonts w:ascii="Arial" w:hAnsi="Arial" w:cs="Arial"/>
        </w:rPr>
        <w:t xml:space="preserve">on </w:t>
      </w:r>
      <w:r>
        <w:rPr>
          <w:rFonts w:ascii="Arial" w:hAnsi="Arial" w:cs="Arial"/>
        </w:rPr>
        <w:t xml:space="preserve">Tuesday through </w:t>
      </w:r>
      <w:r w:rsidRPr="001570CD">
        <w:rPr>
          <w:rFonts w:ascii="Arial" w:hAnsi="Arial" w:cs="Arial"/>
        </w:rPr>
        <w:t xml:space="preserve">Friday, as well as admission to the </w:t>
      </w:r>
      <w:r>
        <w:rPr>
          <w:rFonts w:ascii="Arial" w:hAnsi="Arial" w:cs="Arial"/>
        </w:rPr>
        <w:t xml:space="preserve">General Session with </w:t>
      </w:r>
      <w:r w:rsidRPr="001570CD">
        <w:rPr>
          <w:rFonts w:ascii="Arial" w:hAnsi="Arial" w:cs="Arial"/>
        </w:rPr>
        <w:t xml:space="preserve">Keynote </w:t>
      </w:r>
      <w:r>
        <w:rPr>
          <w:rFonts w:ascii="Arial" w:hAnsi="Arial" w:cs="Arial"/>
        </w:rPr>
        <w:t xml:space="preserve">speaker, </w:t>
      </w:r>
      <w:r w:rsidR="00193447">
        <w:rPr>
          <w:rFonts w:ascii="Arial" w:hAnsi="Arial" w:cs="Arial"/>
        </w:rPr>
        <w:t xml:space="preserve">Ira Blumenthal, $24 </w:t>
      </w:r>
      <w:proofErr w:type="spellStart"/>
      <w:r w:rsidR="00193447">
        <w:rPr>
          <w:rFonts w:ascii="Arial" w:hAnsi="Arial" w:cs="Arial"/>
        </w:rPr>
        <w:t>Concession</w:t>
      </w:r>
      <w:r w:rsidRPr="001570CD">
        <w:rPr>
          <w:rFonts w:ascii="Arial" w:hAnsi="Arial" w:cs="Arial"/>
        </w:rPr>
        <w:t>Cash</w:t>
      </w:r>
      <w:proofErr w:type="spellEnd"/>
      <w:r w:rsidRPr="001570CD">
        <w:rPr>
          <w:rFonts w:ascii="Arial" w:hAnsi="Arial" w:cs="Arial"/>
        </w:rPr>
        <w:t xml:space="preserve">, Exhibit Hall and the Welcome Reception </w:t>
      </w:r>
      <w:r>
        <w:rPr>
          <w:rFonts w:ascii="Arial" w:hAnsi="Arial" w:cs="Arial"/>
        </w:rPr>
        <w:t>at Music City Center</w:t>
      </w:r>
      <w:r w:rsidR="00193447">
        <w:rPr>
          <w:rFonts w:ascii="Arial" w:hAnsi="Arial" w:cs="Arial"/>
        </w:rPr>
        <w:t xml:space="preserve">. </w:t>
      </w:r>
      <w:r w:rsidRPr="001570CD">
        <w:rPr>
          <w:rFonts w:ascii="Arial" w:hAnsi="Arial" w:cs="Arial"/>
        </w:rPr>
        <w:t>Early bird prices are $305 for CSI members and $335 for non-members.  </w:t>
      </w:r>
    </w:p>
    <w:p w:rsidR="00A417C4" w:rsidRPr="001570CD" w:rsidRDefault="00A417C4" w:rsidP="00A417C4">
      <w:pPr>
        <w:shd w:val="clear" w:color="auto" w:fill="FFFFFF"/>
        <w:spacing w:line="270" w:lineRule="atLeast"/>
        <w:rPr>
          <w:rFonts w:ascii="Arial" w:hAnsi="Arial" w:cs="Arial"/>
        </w:rPr>
      </w:pPr>
    </w:p>
    <w:p w:rsidR="00A417C4" w:rsidRPr="001570CD" w:rsidRDefault="00A417C4" w:rsidP="00A417C4">
      <w:pPr>
        <w:shd w:val="clear" w:color="auto" w:fill="FFFFFF"/>
        <w:spacing w:line="270" w:lineRule="atLeast"/>
        <w:rPr>
          <w:rFonts w:ascii="Arial" w:hAnsi="Arial" w:cs="Arial"/>
        </w:rPr>
      </w:pPr>
      <w:r w:rsidRPr="001570CD">
        <w:rPr>
          <w:rFonts w:ascii="Arial" w:hAnsi="Arial" w:cs="Arial"/>
        </w:rPr>
        <w:t>The </w:t>
      </w:r>
      <w:r w:rsidRPr="001570CD">
        <w:rPr>
          <w:rFonts w:ascii="Arial" w:hAnsi="Arial" w:cs="Arial"/>
          <w:b/>
        </w:rPr>
        <w:t>Student Package</w:t>
      </w:r>
      <w:r w:rsidRPr="001570CD">
        <w:rPr>
          <w:rFonts w:ascii="Arial" w:hAnsi="Arial" w:cs="Arial"/>
        </w:rPr>
        <w:t> </w:t>
      </w:r>
      <w:r w:rsidR="008366C6">
        <w:rPr>
          <w:rFonts w:ascii="Arial" w:hAnsi="Arial" w:cs="Arial"/>
        </w:rPr>
        <w:t xml:space="preserve">is </w:t>
      </w:r>
      <w:bookmarkStart w:id="0" w:name="_GoBack"/>
      <w:bookmarkEnd w:id="0"/>
      <w:r w:rsidRPr="001570CD">
        <w:rPr>
          <w:rFonts w:ascii="Arial" w:hAnsi="Arial" w:cs="Arial"/>
        </w:rPr>
        <w:t>available for those with a valid student id — includes acce</w:t>
      </w:r>
      <w:r>
        <w:rPr>
          <w:rFonts w:ascii="Arial" w:hAnsi="Arial" w:cs="Arial"/>
        </w:rPr>
        <w:t xml:space="preserve">ss to all educational sessions </w:t>
      </w:r>
      <w:r w:rsidRPr="001570CD">
        <w:rPr>
          <w:rFonts w:ascii="Arial" w:hAnsi="Arial" w:cs="Arial"/>
        </w:rPr>
        <w:t xml:space="preserve">on </w:t>
      </w:r>
      <w:r>
        <w:rPr>
          <w:rFonts w:ascii="Arial" w:hAnsi="Arial" w:cs="Arial"/>
        </w:rPr>
        <w:t xml:space="preserve">Tuesday through </w:t>
      </w:r>
      <w:r w:rsidRPr="001570CD">
        <w:rPr>
          <w:rFonts w:ascii="Arial" w:hAnsi="Arial" w:cs="Arial"/>
        </w:rPr>
        <w:t xml:space="preserve">Friday, as well as admission to the </w:t>
      </w:r>
      <w:r>
        <w:rPr>
          <w:rFonts w:ascii="Arial" w:hAnsi="Arial" w:cs="Arial"/>
        </w:rPr>
        <w:t xml:space="preserve">General Session with </w:t>
      </w:r>
      <w:r w:rsidRPr="001570CD">
        <w:rPr>
          <w:rFonts w:ascii="Arial" w:hAnsi="Arial" w:cs="Arial"/>
        </w:rPr>
        <w:t xml:space="preserve">Keynote </w:t>
      </w:r>
      <w:r>
        <w:rPr>
          <w:rFonts w:ascii="Arial" w:hAnsi="Arial" w:cs="Arial"/>
        </w:rPr>
        <w:t>speaker, I</w:t>
      </w:r>
      <w:r w:rsidRPr="001570CD">
        <w:rPr>
          <w:rFonts w:ascii="Arial" w:hAnsi="Arial" w:cs="Arial"/>
        </w:rPr>
        <w:t>ra Blumenthal, Exhibit Hall an</w:t>
      </w:r>
      <w:r>
        <w:rPr>
          <w:rFonts w:ascii="Arial" w:hAnsi="Arial" w:cs="Arial"/>
        </w:rPr>
        <w:t>d the Welcome Reception at Music City Center</w:t>
      </w:r>
      <w:r w:rsidRPr="001570CD">
        <w:rPr>
          <w:rFonts w:ascii="Arial" w:hAnsi="Arial" w:cs="Arial"/>
        </w:rPr>
        <w:t>. Early bird prices are $115 for CSI members and $140 for non-members.  </w:t>
      </w:r>
    </w:p>
    <w:p w:rsidR="00A417C4" w:rsidRPr="001570CD" w:rsidRDefault="00A417C4" w:rsidP="00A417C4">
      <w:pPr>
        <w:shd w:val="clear" w:color="auto" w:fill="FFFFFF"/>
        <w:spacing w:line="270" w:lineRule="atLeast"/>
        <w:rPr>
          <w:rFonts w:ascii="Arial" w:hAnsi="Arial" w:cs="Arial"/>
        </w:rPr>
      </w:pPr>
    </w:p>
    <w:p w:rsidR="00A417C4" w:rsidRPr="001570CD" w:rsidRDefault="00A417C4" w:rsidP="00A417C4">
      <w:pPr>
        <w:shd w:val="clear" w:color="auto" w:fill="FFFFFF"/>
        <w:spacing w:line="270" w:lineRule="atLeast"/>
        <w:rPr>
          <w:rFonts w:ascii="Arial" w:hAnsi="Arial" w:cs="Arial"/>
        </w:rPr>
      </w:pPr>
      <w:r w:rsidRPr="001570CD">
        <w:rPr>
          <w:rFonts w:ascii="Arial" w:hAnsi="Arial" w:cs="Arial"/>
          <w:b/>
        </w:rPr>
        <w:lastRenderedPageBreak/>
        <w:t>Individual Sessions</w:t>
      </w:r>
      <w:r w:rsidRPr="001570CD">
        <w:rPr>
          <w:rFonts w:ascii="Arial" w:hAnsi="Arial" w:cs="Arial"/>
        </w:rPr>
        <w:t> </w:t>
      </w:r>
      <w:r>
        <w:rPr>
          <w:rFonts w:ascii="Arial" w:hAnsi="Arial" w:cs="Arial"/>
        </w:rPr>
        <w:t xml:space="preserve">are another option for CONSTRUCT registrants.  This </w:t>
      </w:r>
      <w:r w:rsidRPr="001570CD">
        <w:rPr>
          <w:rFonts w:ascii="Arial" w:hAnsi="Arial" w:cs="Arial"/>
        </w:rPr>
        <w:t xml:space="preserve">includes access to the selected session(s) on </w:t>
      </w:r>
      <w:r>
        <w:rPr>
          <w:rFonts w:ascii="Arial" w:hAnsi="Arial" w:cs="Arial"/>
        </w:rPr>
        <w:t xml:space="preserve">Tuesday through </w:t>
      </w:r>
      <w:r w:rsidRPr="001570CD">
        <w:rPr>
          <w:rFonts w:ascii="Arial" w:hAnsi="Arial" w:cs="Arial"/>
        </w:rPr>
        <w:t>Friday, as well as admiss</w:t>
      </w:r>
      <w:r>
        <w:rPr>
          <w:rFonts w:ascii="Arial" w:hAnsi="Arial" w:cs="Arial"/>
        </w:rPr>
        <w:t xml:space="preserve">ion to the General Session with Keynote speaker, </w:t>
      </w:r>
      <w:r w:rsidRPr="001570CD">
        <w:rPr>
          <w:rFonts w:ascii="Arial" w:hAnsi="Arial" w:cs="Arial"/>
        </w:rPr>
        <w:t xml:space="preserve">Ira Blumenthal and </w:t>
      </w:r>
      <w:r>
        <w:rPr>
          <w:rFonts w:ascii="Arial" w:hAnsi="Arial" w:cs="Arial"/>
        </w:rPr>
        <w:t xml:space="preserve">the </w:t>
      </w:r>
      <w:r w:rsidRPr="001570CD">
        <w:rPr>
          <w:rFonts w:ascii="Arial" w:hAnsi="Arial" w:cs="Arial"/>
        </w:rPr>
        <w:t>Exhibit Hall. Early bird prices are $95 per session for CSI members and $105 per session for non-members.  </w:t>
      </w:r>
    </w:p>
    <w:p w:rsidR="00A417C4" w:rsidRPr="001570CD" w:rsidRDefault="00A417C4" w:rsidP="00A417C4">
      <w:pPr>
        <w:shd w:val="clear" w:color="auto" w:fill="FFFFFF"/>
        <w:spacing w:line="270" w:lineRule="atLeast"/>
        <w:rPr>
          <w:rFonts w:ascii="Arial" w:hAnsi="Arial" w:cs="Arial"/>
        </w:rPr>
      </w:pPr>
    </w:p>
    <w:p w:rsidR="00A417C4" w:rsidRPr="001570CD" w:rsidRDefault="00A417C4" w:rsidP="00A417C4">
      <w:pPr>
        <w:shd w:val="clear" w:color="auto" w:fill="FFFFFF"/>
        <w:spacing w:line="270" w:lineRule="atLeast"/>
        <w:rPr>
          <w:rFonts w:ascii="Arial" w:hAnsi="Arial" w:cs="Arial"/>
        </w:rPr>
      </w:pPr>
      <w:r w:rsidRPr="001570CD">
        <w:rPr>
          <w:rFonts w:ascii="Arial" w:hAnsi="Arial" w:cs="Arial"/>
        </w:rPr>
        <w:t>Your spouse can be added to your registration.  The </w:t>
      </w:r>
      <w:r w:rsidRPr="001570CD">
        <w:rPr>
          <w:rFonts w:ascii="Arial" w:hAnsi="Arial" w:cs="Arial"/>
          <w:b/>
        </w:rPr>
        <w:t>Spouse Pass</w:t>
      </w:r>
      <w:r w:rsidRPr="001570CD">
        <w:rPr>
          <w:rFonts w:ascii="Arial" w:hAnsi="Arial" w:cs="Arial"/>
        </w:rPr>
        <w:t xml:space="preserve"> includes complimentary admission to the </w:t>
      </w:r>
      <w:r>
        <w:rPr>
          <w:rFonts w:ascii="Arial" w:hAnsi="Arial" w:cs="Arial"/>
        </w:rPr>
        <w:t xml:space="preserve">General Session with </w:t>
      </w:r>
      <w:r w:rsidRPr="001570CD">
        <w:rPr>
          <w:rFonts w:ascii="Arial" w:hAnsi="Arial" w:cs="Arial"/>
        </w:rPr>
        <w:t xml:space="preserve">Keynote </w:t>
      </w:r>
      <w:r>
        <w:rPr>
          <w:rFonts w:ascii="Arial" w:hAnsi="Arial" w:cs="Arial"/>
        </w:rPr>
        <w:t xml:space="preserve">speaker, </w:t>
      </w:r>
      <w:r w:rsidRPr="001570CD">
        <w:rPr>
          <w:rFonts w:ascii="Arial" w:hAnsi="Arial" w:cs="Arial"/>
        </w:rPr>
        <w:t>Ira Blumenthal and Exhibit Hall. The Spouse Pass is only available to spouses of a paid registrant.  </w:t>
      </w:r>
    </w:p>
    <w:p w:rsidR="00A417C4" w:rsidRPr="001570CD" w:rsidRDefault="00A417C4" w:rsidP="00A417C4">
      <w:pPr>
        <w:shd w:val="clear" w:color="auto" w:fill="FFFFFF"/>
        <w:spacing w:line="270" w:lineRule="atLeast"/>
        <w:rPr>
          <w:rFonts w:ascii="Arial" w:hAnsi="Arial" w:cs="Arial"/>
        </w:rPr>
      </w:pPr>
    </w:p>
    <w:p w:rsidR="00A417C4" w:rsidRPr="001570CD" w:rsidRDefault="00A417C4" w:rsidP="00A417C4">
      <w:pPr>
        <w:shd w:val="clear" w:color="auto" w:fill="FFFFFF"/>
        <w:spacing w:line="270" w:lineRule="atLeast"/>
        <w:rPr>
          <w:rFonts w:ascii="Arial" w:hAnsi="Arial" w:cs="Arial"/>
        </w:rPr>
      </w:pPr>
      <w:r w:rsidRPr="001570CD">
        <w:rPr>
          <w:rFonts w:ascii="Arial" w:hAnsi="Arial" w:cs="Arial"/>
        </w:rPr>
        <w:t>The </w:t>
      </w:r>
      <w:r w:rsidRPr="001570CD">
        <w:rPr>
          <w:rFonts w:ascii="Arial" w:hAnsi="Arial" w:cs="Arial"/>
          <w:b/>
        </w:rPr>
        <w:t>Exhibit Hall Only</w:t>
      </w:r>
      <w:r w:rsidRPr="001570CD">
        <w:rPr>
          <w:rFonts w:ascii="Arial" w:hAnsi="Arial" w:cs="Arial"/>
        </w:rPr>
        <w:t> option includes Exhibit hall admis</w:t>
      </w:r>
      <w:r w:rsidR="00193447">
        <w:rPr>
          <w:rFonts w:ascii="Arial" w:hAnsi="Arial" w:cs="Arial"/>
        </w:rPr>
        <w:t>sion on Wednesday</w:t>
      </w:r>
      <w:r>
        <w:rPr>
          <w:rFonts w:ascii="Arial" w:hAnsi="Arial" w:cs="Arial"/>
        </w:rPr>
        <w:t xml:space="preserve"> through </w:t>
      </w:r>
      <w:r w:rsidRPr="001570CD">
        <w:rPr>
          <w:rFonts w:ascii="Arial" w:hAnsi="Arial" w:cs="Arial"/>
        </w:rPr>
        <w:t xml:space="preserve">Friday, as well as admission to the </w:t>
      </w:r>
      <w:r>
        <w:rPr>
          <w:rFonts w:ascii="Arial" w:hAnsi="Arial" w:cs="Arial"/>
        </w:rPr>
        <w:t xml:space="preserve">General Session with speaker, </w:t>
      </w:r>
      <w:r w:rsidRPr="001570CD">
        <w:rPr>
          <w:rFonts w:ascii="Arial" w:hAnsi="Arial" w:cs="Arial"/>
        </w:rPr>
        <w:t>Ira Blumenthal.  The Exhibit Hall only is FREE for CSI members and non-members with early bird registration.  The</w:t>
      </w:r>
      <w:r>
        <w:rPr>
          <w:rFonts w:ascii="Arial" w:hAnsi="Arial" w:cs="Arial"/>
        </w:rPr>
        <w:t xml:space="preserve">re will be a charge for exhibit hall admission </w:t>
      </w:r>
      <w:r w:rsidRPr="001570CD">
        <w:rPr>
          <w:rFonts w:ascii="Arial" w:hAnsi="Arial" w:cs="Arial"/>
        </w:rPr>
        <w:t>after July 15th.</w:t>
      </w:r>
    </w:p>
    <w:p w:rsidR="00A417C4" w:rsidRDefault="00A417C4" w:rsidP="00A417C4">
      <w:pPr>
        <w:shd w:val="clear" w:color="auto" w:fill="FFFFFF"/>
        <w:spacing w:line="270" w:lineRule="atLeast"/>
        <w:rPr>
          <w:rFonts w:ascii="Arial" w:hAnsi="Arial" w:cs="Arial"/>
        </w:rPr>
      </w:pPr>
    </w:p>
    <w:p w:rsidR="00A417C4" w:rsidRPr="001570CD" w:rsidRDefault="00A417C4" w:rsidP="00A417C4">
      <w:pPr>
        <w:shd w:val="clear" w:color="auto" w:fill="FFFFFF"/>
        <w:spacing w:line="270" w:lineRule="atLeast"/>
        <w:rPr>
          <w:rFonts w:ascii="Arial" w:hAnsi="Arial" w:cs="Arial"/>
        </w:rPr>
      </w:pPr>
      <w:r w:rsidRPr="001570CD">
        <w:rPr>
          <w:rFonts w:ascii="Arial" w:hAnsi="Arial" w:cs="Arial"/>
        </w:rPr>
        <w:t xml:space="preserve">CONSTRUCT has other educational offerings including Technical Tours of Music City Center and the Tennessee Concrete Association and networking events hosted by CSI. Please visit </w:t>
      </w:r>
      <w:r w:rsidRPr="00A417C4">
        <w:rPr>
          <w:rFonts w:ascii="Arial" w:hAnsi="Arial" w:cs="Arial"/>
        </w:rPr>
        <w:t>www.constructshow.com</w:t>
      </w:r>
      <w:r w:rsidRPr="001570CD">
        <w:rPr>
          <w:rFonts w:ascii="Arial" w:hAnsi="Arial" w:cs="Arial"/>
        </w:rPr>
        <w:t xml:space="preserve"> for more information.</w:t>
      </w:r>
    </w:p>
    <w:p w:rsidR="00A417C4" w:rsidRPr="001570CD" w:rsidRDefault="00A417C4" w:rsidP="00A417C4">
      <w:pPr>
        <w:pStyle w:val="NormalWeb"/>
        <w:rPr>
          <w:rFonts w:ascii="Arial" w:eastAsia="Calibri" w:hAnsi="Arial" w:cs="Arial"/>
          <w:sz w:val="22"/>
          <w:szCs w:val="22"/>
        </w:rPr>
      </w:pPr>
      <w:r w:rsidRPr="001570CD">
        <w:rPr>
          <w:rFonts w:ascii="Arial" w:eastAsia="Calibri" w:hAnsi="Arial" w:cs="Arial"/>
          <w:b/>
          <w:sz w:val="22"/>
          <w:szCs w:val="22"/>
        </w:rPr>
        <w:t>About the Events</w:t>
      </w:r>
      <w:r w:rsidRPr="001570CD">
        <w:rPr>
          <w:rFonts w:ascii="Arial" w:eastAsia="Calibri" w:hAnsi="Arial" w:cs="Arial"/>
          <w:sz w:val="22"/>
          <w:szCs w:val="22"/>
        </w:rPr>
        <w:br/>
        <w:t xml:space="preserve">CONSTRUCT is your most cost effective strategy for combining educational opportunities with practical, real-world, product and service solutions for your business success.  This event is dedicated to the institutional, industrial and commercial building industry. If you design, build, specify, engineer, renovate or operate in the built environment, this is your event. </w:t>
      </w:r>
    </w:p>
    <w:p w:rsidR="00A417C4" w:rsidRPr="001570CD" w:rsidRDefault="00A417C4" w:rsidP="00A417C4">
      <w:pPr>
        <w:pStyle w:val="NormalWeb"/>
        <w:rPr>
          <w:rFonts w:ascii="Arial" w:eastAsia="Calibri" w:hAnsi="Arial" w:cs="Arial"/>
          <w:sz w:val="22"/>
          <w:szCs w:val="22"/>
        </w:rPr>
      </w:pPr>
      <w:r w:rsidRPr="001570CD">
        <w:rPr>
          <w:rFonts w:ascii="Arial" w:eastAsia="Calibri" w:hAnsi="Arial" w:cs="Arial"/>
          <w:sz w:val="22"/>
          <w:szCs w:val="22"/>
        </w:rPr>
        <w:t xml:space="preserve">CONSTRUCT offers a relevant, accredited education program, an expansive exhibit hall floor filled with the latest services, products and technologies, as well as a myriad of networking opportunities.  In conjunction with the CSI Annual Convention, the event is coupled with technical tours, activities and special events.  CONSTRUCT is the only dedicated national event specifically designed to provide the commercial building team real-world, practical product and education solutions. </w:t>
      </w:r>
    </w:p>
    <w:p w:rsidR="00A417C4" w:rsidRPr="001570CD" w:rsidRDefault="00A417C4" w:rsidP="00A417C4">
      <w:pPr>
        <w:pStyle w:val="NormalWeb"/>
        <w:rPr>
          <w:rFonts w:ascii="Arial" w:eastAsia="Calibri" w:hAnsi="Arial" w:cs="Arial"/>
          <w:sz w:val="22"/>
          <w:szCs w:val="22"/>
        </w:rPr>
      </w:pPr>
      <w:r w:rsidRPr="001570CD">
        <w:rPr>
          <w:rFonts w:ascii="Arial" w:eastAsia="Calibri" w:hAnsi="Arial" w:cs="Arial"/>
          <w:sz w:val="22"/>
          <w:szCs w:val="22"/>
        </w:rPr>
        <w:t>CONSTRUCT is produced by Hanley Wood Exhibitions, a division of Hanley Wood, LLC – a premier media and information company.  For additional information</w:t>
      </w:r>
      <w:r>
        <w:rPr>
          <w:rFonts w:ascii="Arial" w:eastAsia="Calibri" w:hAnsi="Arial" w:cs="Arial"/>
          <w:sz w:val="22"/>
          <w:szCs w:val="22"/>
        </w:rPr>
        <w:t xml:space="preserve"> about regist</w:t>
      </w:r>
      <w:r w:rsidR="00193447">
        <w:rPr>
          <w:rFonts w:ascii="Arial" w:eastAsia="Calibri" w:hAnsi="Arial" w:cs="Arial"/>
          <w:sz w:val="22"/>
          <w:szCs w:val="22"/>
        </w:rPr>
        <w:t>ration call (866</w:t>
      </w:r>
      <w:r>
        <w:rPr>
          <w:rFonts w:ascii="Arial" w:eastAsia="Calibri" w:hAnsi="Arial" w:cs="Arial"/>
          <w:sz w:val="22"/>
          <w:szCs w:val="22"/>
        </w:rPr>
        <w:t xml:space="preserve">) 920-0208 or email </w:t>
      </w:r>
      <w:r w:rsidRPr="00A417C4">
        <w:rPr>
          <w:rFonts w:ascii="Arial" w:eastAsia="Calibri" w:hAnsi="Arial" w:cs="Arial"/>
          <w:sz w:val="22"/>
          <w:szCs w:val="22"/>
        </w:rPr>
        <w:t>registration@constructshow.com</w:t>
      </w:r>
      <w:r>
        <w:rPr>
          <w:rFonts w:ascii="Arial" w:eastAsia="Calibri" w:hAnsi="Arial" w:cs="Arial"/>
          <w:sz w:val="22"/>
          <w:szCs w:val="22"/>
        </w:rPr>
        <w:t>.   All other questions</w:t>
      </w:r>
      <w:r w:rsidRPr="001570CD">
        <w:rPr>
          <w:rFonts w:ascii="Arial" w:eastAsia="Calibri" w:hAnsi="Arial" w:cs="Arial"/>
          <w:sz w:val="22"/>
          <w:szCs w:val="22"/>
        </w:rPr>
        <w:t xml:space="preserve">, contact CONSTRUCT at P.O. Box 612128, Dallas, Texas 75261-2128; call </w:t>
      </w:r>
      <w:r>
        <w:rPr>
          <w:rFonts w:ascii="Arial" w:eastAsia="Calibri" w:hAnsi="Arial" w:cs="Arial"/>
          <w:sz w:val="22"/>
          <w:szCs w:val="22"/>
        </w:rPr>
        <w:t xml:space="preserve">the main show line at </w:t>
      </w:r>
      <w:r w:rsidRPr="001570CD">
        <w:rPr>
          <w:rFonts w:ascii="Arial" w:eastAsia="Calibri" w:hAnsi="Arial" w:cs="Arial"/>
          <w:sz w:val="22"/>
          <w:szCs w:val="22"/>
        </w:rPr>
        <w:t xml:space="preserve">(866) 920-0207 or (972) 536-6450; or visit </w:t>
      </w:r>
      <w:r w:rsidRPr="00A417C4">
        <w:rPr>
          <w:rFonts w:ascii="Arial" w:hAnsi="Arial" w:cs="Arial"/>
          <w:sz w:val="22"/>
          <w:szCs w:val="22"/>
        </w:rPr>
        <w:t>www.constructshow.com</w:t>
      </w:r>
      <w:r w:rsidRPr="001570CD">
        <w:rPr>
          <w:rFonts w:ascii="Arial" w:eastAsia="Calibri" w:hAnsi="Arial" w:cs="Arial"/>
          <w:sz w:val="22"/>
          <w:szCs w:val="22"/>
        </w:rPr>
        <w:t>.</w:t>
      </w:r>
    </w:p>
    <w:p w:rsidR="00A417C4" w:rsidRPr="001570CD" w:rsidRDefault="00A417C4" w:rsidP="00A417C4">
      <w:pPr>
        <w:pStyle w:val="NormalWeb"/>
        <w:rPr>
          <w:rFonts w:ascii="Arial" w:eastAsia="Calibri" w:hAnsi="Arial" w:cs="Arial"/>
          <w:sz w:val="22"/>
          <w:szCs w:val="22"/>
        </w:rPr>
      </w:pPr>
      <w:r w:rsidRPr="001570CD">
        <w:rPr>
          <w:rFonts w:ascii="Arial" w:eastAsia="Calibri" w:hAnsi="Arial" w:cs="Arial"/>
          <w:b/>
          <w:sz w:val="22"/>
          <w:szCs w:val="22"/>
        </w:rPr>
        <w:t>About the Sponsor</w:t>
      </w:r>
      <w:r w:rsidRPr="001570CD">
        <w:rPr>
          <w:rFonts w:ascii="Arial" w:eastAsia="Calibri" w:hAnsi="Arial" w:cs="Arial"/>
          <w:sz w:val="22"/>
          <w:szCs w:val="22"/>
        </w:rPr>
        <w:br/>
        <w:t xml:space="preserve">Construction Specifications Institute (CSI) is a national association dedicated to improving the documentation, management and communication of building information as used by the construction community.  CSI accomplishes its mission through the development of construction </w:t>
      </w:r>
      <w:r w:rsidRPr="001570CD">
        <w:rPr>
          <w:rFonts w:ascii="Arial" w:eastAsia="Calibri" w:hAnsi="Arial" w:cs="Arial"/>
          <w:sz w:val="22"/>
          <w:szCs w:val="22"/>
        </w:rPr>
        <w:lastRenderedPageBreak/>
        <w:t xml:space="preserve">standards and formats such as </w:t>
      </w:r>
      <w:proofErr w:type="spellStart"/>
      <w:r w:rsidRPr="001570CD">
        <w:rPr>
          <w:rFonts w:ascii="Arial" w:eastAsia="Calibri" w:hAnsi="Arial" w:cs="Arial"/>
          <w:sz w:val="22"/>
          <w:szCs w:val="22"/>
        </w:rPr>
        <w:t>MasterFormat</w:t>
      </w:r>
      <w:proofErr w:type="spellEnd"/>
      <w:r w:rsidRPr="001570CD">
        <w:rPr>
          <w:rFonts w:ascii="Arial" w:eastAsia="Calibri" w:hAnsi="Arial" w:cs="Arial"/>
          <w:sz w:val="22"/>
          <w:szCs w:val="22"/>
        </w:rPr>
        <w:t xml:space="preserve"> and </w:t>
      </w:r>
      <w:proofErr w:type="spellStart"/>
      <w:r w:rsidRPr="001570CD">
        <w:rPr>
          <w:rFonts w:ascii="Arial" w:eastAsia="Calibri" w:hAnsi="Arial" w:cs="Arial"/>
          <w:sz w:val="22"/>
          <w:szCs w:val="22"/>
        </w:rPr>
        <w:t>UniFormat</w:t>
      </w:r>
      <w:proofErr w:type="spellEnd"/>
      <w:r w:rsidRPr="001570CD">
        <w:rPr>
          <w:rFonts w:ascii="Arial" w:eastAsia="Calibri" w:hAnsi="Arial" w:cs="Arial"/>
          <w:sz w:val="22"/>
          <w:szCs w:val="22"/>
        </w:rPr>
        <w:t xml:space="preserve">; the promulgation of those formats through master guide specifications and building information management (BIM) software; training and certification programs, including the Construction Documents Technology (CDT) and Certified Construction Contract Administrator (CCCA) exams; publication of Construction </w:t>
      </w:r>
      <w:proofErr w:type="spellStart"/>
      <w:r w:rsidRPr="001570CD">
        <w:rPr>
          <w:rFonts w:ascii="Arial" w:eastAsia="Calibri" w:hAnsi="Arial" w:cs="Arial"/>
          <w:sz w:val="22"/>
          <w:szCs w:val="22"/>
        </w:rPr>
        <w:t>Specifier</w:t>
      </w:r>
      <w:proofErr w:type="spellEnd"/>
      <w:r w:rsidRPr="001570CD">
        <w:rPr>
          <w:rFonts w:ascii="Arial" w:eastAsia="Calibri" w:hAnsi="Arial" w:cs="Arial"/>
          <w:sz w:val="22"/>
          <w:szCs w:val="22"/>
        </w:rPr>
        <w:t xml:space="preserve"> magazine; and an ever-expanding membership of decision-makers who identify and specify building product solutions.  CSI members include a cross-section of specifiers, architects, contractors, suppliers and other construction project professionals who are touched by construction documentation. </w:t>
      </w:r>
    </w:p>
    <w:p w:rsidR="00A417C4" w:rsidRPr="00A417C4" w:rsidRDefault="00A417C4" w:rsidP="00A417C4">
      <w:pPr>
        <w:autoSpaceDE w:val="0"/>
        <w:autoSpaceDN w:val="0"/>
        <w:adjustRightInd w:val="0"/>
        <w:rPr>
          <w:rFonts w:ascii="Arial" w:hAnsi="Arial" w:cs="Arial"/>
          <w:b/>
        </w:rPr>
      </w:pPr>
      <w:r w:rsidRPr="00A417C4">
        <w:rPr>
          <w:rFonts w:ascii="Arial" w:hAnsi="Arial" w:cs="Arial"/>
          <w:b/>
        </w:rPr>
        <w:t>About Hanley Wood</w:t>
      </w:r>
    </w:p>
    <w:p w:rsidR="00A417C4" w:rsidRPr="001570CD" w:rsidRDefault="00A417C4" w:rsidP="00A417C4">
      <w:pPr>
        <w:rPr>
          <w:rFonts w:ascii="Arial" w:hAnsi="Arial" w:cs="Arial"/>
        </w:rPr>
      </w:pPr>
      <w:r w:rsidRPr="00A417C4">
        <w:rPr>
          <w:rFonts w:ascii="Arial" w:hAnsi="Arial" w:cs="Arial"/>
        </w:rPr>
        <w:t>Hanley Wood, LLC</w:t>
      </w:r>
      <w:r w:rsidRPr="001570CD">
        <w:rPr>
          <w:rFonts w:ascii="Arial" w:hAnsi="Arial" w:cs="Arial"/>
        </w:rPr>
        <w:t xml:space="preserve"> is the premier media, event, information and strategic marketing services company serving the residential, commercial design and construction industries. Through its operating platforms, the company produces award-winning digital and print publications, Newsletters, websites, marquee trade shows and events, Market Intelligence data and strategic marketing solutions. The company also is North America's leading publisher of home plans.</w:t>
      </w:r>
    </w:p>
    <w:p w:rsidR="00163875" w:rsidRDefault="00163875" w:rsidP="006F517B">
      <w:pPr>
        <w:rPr>
          <w:rFonts w:ascii="Arial" w:hAnsi="Arial" w:cs="Arial"/>
          <w:b/>
        </w:rPr>
      </w:pPr>
    </w:p>
    <w:p w:rsidR="00E56131" w:rsidRPr="001570CD" w:rsidRDefault="00E56131" w:rsidP="00E56131">
      <w:pPr>
        <w:jc w:val="center"/>
        <w:rPr>
          <w:rFonts w:ascii="Arial" w:hAnsi="Arial" w:cs="Arial"/>
        </w:rPr>
      </w:pPr>
      <w:r w:rsidRPr="001570CD">
        <w:rPr>
          <w:rFonts w:ascii="Arial" w:hAnsi="Arial" w:cs="Arial"/>
        </w:rPr>
        <w:t>-30-</w:t>
      </w:r>
      <w:r w:rsidRPr="001570CD">
        <w:rPr>
          <w:rFonts w:ascii="Arial" w:hAnsi="Arial" w:cs="Arial"/>
        </w:rPr>
        <w:br/>
        <w:t>CONSTRUCT-13-2</w:t>
      </w:r>
    </w:p>
    <w:sectPr w:rsidR="00E56131" w:rsidRPr="001570CD" w:rsidSect="00933E9B">
      <w:headerReference w:type="default" r:id="rId8"/>
      <w:headerReference w:type="first" r:id="rId9"/>
      <w:endnotePr>
        <w:numFmt w:val="decimal"/>
      </w:endnotePr>
      <w:pgSz w:w="12240" w:h="15840" w:code="1"/>
      <w:pgMar w:top="2779" w:right="1440" w:bottom="2160" w:left="1440" w:header="720" w:footer="79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5E" w:rsidRDefault="00996E5E">
      <w:r>
        <w:separator/>
      </w:r>
    </w:p>
  </w:endnote>
  <w:endnote w:type="continuationSeparator" w:id="0">
    <w:p w:rsidR="00996E5E" w:rsidRDefault="0099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5E" w:rsidRDefault="00996E5E">
      <w:r>
        <w:separator/>
      </w:r>
    </w:p>
  </w:footnote>
  <w:footnote w:type="continuationSeparator" w:id="0">
    <w:p w:rsidR="00996E5E" w:rsidRDefault="00996E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BEF" w:rsidRDefault="003D5FF5">
    <w:pPr>
      <w:pStyle w:val="Header"/>
    </w:pPr>
    <w:r>
      <w:rPr>
        <w:noProof/>
      </w:rPr>
      <w:drawing>
        <wp:anchor distT="0" distB="0" distL="114300" distR="114300" simplePos="0" relativeHeight="251662848" behindDoc="0" locked="0" layoutInCell="1" allowOverlap="1" wp14:anchorId="50B01B48" wp14:editId="0F136C8E">
          <wp:simplePos x="0" y="0"/>
          <wp:positionH relativeFrom="page">
            <wp:posOffset>5641975</wp:posOffset>
          </wp:positionH>
          <wp:positionV relativeFrom="page">
            <wp:posOffset>494030</wp:posOffset>
          </wp:positionV>
          <wp:extent cx="1472184" cy="219456"/>
          <wp:effectExtent l="0" t="0" r="0"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2184" cy="21945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61C" w:rsidRDefault="009B2D75">
    <w:pPr>
      <w:pStyle w:val="Header"/>
    </w:pPr>
    <w:r>
      <w:rPr>
        <w:noProof/>
      </w:rPr>
      <w:drawing>
        <wp:anchor distT="0" distB="0" distL="114300" distR="114300" simplePos="0" relativeHeight="251658752" behindDoc="0" locked="0" layoutInCell="1" allowOverlap="1" wp14:anchorId="77383D6D" wp14:editId="4399877E">
          <wp:simplePos x="0" y="0"/>
          <wp:positionH relativeFrom="page">
            <wp:posOffset>5639435</wp:posOffset>
          </wp:positionH>
          <wp:positionV relativeFrom="page">
            <wp:posOffset>494665</wp:posOffset>
          </wp:positionV>
          <wp:extent cx="1471930" cy="219710"/>
          <wp:effectExtent l="0" t="0" r="0" b="8890"/>
          <wp:wrapNone/>
          <wp:docPr id="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1930" cy="2197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93468"/>
    <w:multiLevelType w:val="hybridMultilevel"/>
    <w:tmpl w:val="C986AD34"/>
    <w:lvl w:ilvl="0" w:tplc="1898C8B2">
      <w:start w:val="1"/>
      <w:numFmt w:val="bullet"/>
      <w:pStyle w:val="HWTableBullet"/>
      <w:lvlText w:val=""/>
      <w:lvlJc w:val="left"/>
      <w:pPr>
        <w:tabs>
          <w:tab w:val="num" w:pos="158"/>
        </w:tabs>
        <w:ind w:left="158" w:hanging="1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476525B"/>
    <w:multiLevelType w:val="hybridMultilevel"/>
    <w:tmpl w:val="37D41FDE"/>
    <w:lvl w:ilvl="0" w:tplc="FD3C83C0">
      <w:start w:val="1"/>
      <w:numFmt w:val="bullet"/>
      <w:pStyle w:val="HWTextBullet"/>
      <w:lvlText w:val=""/>
      <w:lvlJc w:val="left"/>
      <w:pPr>
        <w:tabs>
          <w:tab w:val="num" w:pos="158"/>
        </w:tabs>
        <w:ind w:left="158" w:hanging="1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B142A5E"/>
    <w:multiLevelType w:val="hybridMultilevel"/>
    <w:tmpl w:val="132E3500"/>
    <w:lvl w:ilvl="0" w:tplc="9FBED9D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5" w:dllVersion="2" w:checkStyle="1"/>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on="f"/>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17B"/>
    <w:rsid w:val="0004561A"/>
    <w:rsid w:val="00057CDE"/>
    <w:rsid w:val="00091FEE"/>
    <w:rsid w:val="00092AFD"/>
    <w:rsid w:val="000A426E"/>
    <w:rsid w:val="000A6694"/>
    <w:rsid w:val="000A6CD7"/>
    <w:rsid w:val="000C1EAB"/>
    <w:rsid w:val="000C5B1F"/>
    <w:rsid w:val="000E4FD7"/>
    <w:rsid w:val="000F07DB"/>
    <w:rsid w:val="000F103C"/>
    <w:rsid w:val="00112236"/>
    <w:rsid w:val="00112481"/>
    <w:rsid w:val="001253F4"/>
    <w:rsid w:val="001332DC"/>
    <w:rsid w:val="001374A7"/>
    <w:rsid w:val="001466D5"/>
    <w:rsid w:val="00150D63"/>
    <w:rsid w:val="001570CD"/>
    <w:rsid w:val="00163875"/>
    <w:rsid w:val="00182240"/>
    <w:rsid w:val="0018260E"/>
    <w:rsid w:val="00193447"/>
    <w:rsid w:val="001D18B7"/>
    <w:rsid w:val="001E6C62"/>
    <w:rsid w:val="001F4CBF"/>
    <w:rsid w:val="00210935"/>
    <w:rsid w:val="00224B9C"/>
    <w:rsid w:val="0024274F"/>
    <w:rsid w:val="00252478"/>
    <w:rsid w:val="00253417"/>
    <w:rsid w:val="00273788"/>
    <w:rsid w:val="002A75D7"/>
    <w:rsid w:val="002C361C"/>
    <w:rsid w:val="002E1701"/>
    <w:rsid w:val="002F42D8"/>
    <w:rsid w:val="003031E4"/>
    <w:rsid w:val="00304487"/>
    <w:rsid w:val="003169C3"/>
    <w:rsid w:val="003359A3"/>
    <w:rsid w:val="0034122C"/>
    <w:rsid w:val="00347402"/>
    <w:rsid w:val="0035411A"/>
    <w:rsid w:val="0036314D"/>
    <w:rsid w:val="003C2406"/>
    <w:rsid w:val="003D43EB"/>
    <w:rsid w:val="003D5CDC"/>
    <w:rsid w:val="003D5FF5"/>
    <w:rsid w:val="003E316D"/>
    <w:rsid w:val="003E7F90"/>
    <w:rsid w:val="004010E0"/>
    <w:rsid w:val="0041001A"/>
    <w:rsid w:val="00413640"/>
    <w:rsid w:val="004351EB"/>
    <w:rsid w:val="004402C8"/>
    <w:rsid w:val="00456042"/>
    <w:rsid w:val="00461BE9"/>
    <w:rsid w:val="00466F49"/>
    <w:rsid w:val="004800B1"/>
    <w:rsid w:val="00481C63"/>
    <w:rsid w:val="00491CC1"/>
    <w:rsid w:val="004C17FC"/>
    <w:rsid w:val="004C5DAF"/>
    <w:rsid w:val="004F0CE9"/>
    <w:rsid w:val="00521B09"/>
    <w:rsid w:val="005357D8"/>
    <w:rsid w:val="005360C6"/>
    <w:rsid w:val="0053759F"/>
    <w:rsid w:val="00540347"/>
    <w:rsid w:val="00542D73"/>
    <w:rsid w:val="00560C7F"/>
    <w:rsid w:val="00561B5B"/>
    <w:rsid w:val="005671EB"/>
    <w:rsid w:val="00567F47"/>
    <w:rsid w:val="005F4552"/>
    <w:rsid w:val="006012C2"/>
    <w:rsid w:val="006439BD"/>
    <w:rsid w:val="00651F50"/>
    <w:rsid w:val="0065780D"/>
    <w:rsid w:val="00661BEF"/>
    <w:rsid w:val="006700F1"/>
    <w:rsid w:val="00683E3F"/>
    <w:rsid w:val="006A042C"/>
    <w:rsid w:val="006C3A9F"/>
    <w:rsid w:val="006D5316"/>
    <w:rsid w:val="006D682D"/>
    <w:rsid w:val="006F3232"/>
    <w:rsid w:val="006F517B"/>
    <w:rsid w:val="006F5729"/>
    <w:rsid w:val="00710CCB"/>
    <w:rsid w:val="00713A92"/>
    <w:rsid w:val="007325D1"/>
    <w:rsid w:val="00733CC0"/>
    <w:rsid w:val="00734664"/>
    <w:rsid w:val="00774E38"/>
    <w:rsid w:val="00775B66"/>
    <w:rsid w:val="007844B9"/>
    <w:rsid w:val="00793D9A"/>
    <w:rsid w:val="007973DA"/>
    <w:rsid w:val="007A10B1"/>
    <w:rsid w:val="007B6298"/>
    <w:rsid w:val="00825252"/>
    <w:rsid w:val="0083277E"/>
    <w:rsid w:val="00834B59"/>
    <w:rsid w:val="00834F7F"/>
    <w:rsid w:val="008366C6"/>
    <w:rsid w:val="00850407"/>
    <w:rsid w:val="0087459B"/>
    <w:rsid w:val="00884D7D"/>
    <w:rsid w:val="00893EC5"/>
    <w:rsid w:val="008B03FA"/>
    <w:rsid w:val="008B651D"/>
    <w:rsid w:val="008C427B"/>
    <w:rsid w:val="008C6B2E"/>
    <w:rsid w:val="008E142A"/>
    <w:rsid w:val="008F0B36"/>
    <w:rsid w:val="008F198F"/>
    <w:rsid w:val="00904C4C"/>
    <w:rsid w:val="00921748"/>
    <w:rsid w:val="00932714"/>
    <w:rsid w:val="00933E9B"/>
    <w:rsid w:val="00981A27"/>
    <w:rsid w:val="009949B3"/>
    <w:rsid w:val="00996E5E"/>
    <w:rsid w:val="009B2D75"/>
    <w:rsid w:val="009B6EFD"/>
    <w:rsid w:val="009C1941"/>
    <w:rsid w:val="009D3001"/>
    <w:rsid w:val="00A0097D"/>
    <w:rsid w:val="00A010CC"/>
    <w:rsid w:val="00A06718"/>
    <w:rsid w:val="00A126BA"/>
    <w:rsid w:val="00A256EE"/>
    <w:rsid w:val="00A417C4"/>
    <w:rsid w:val="00A66630"/>
    <w:rsid w:val="00A77A2A"/>
    <w:rsid w:val="00A97EE2"/>
    <w:rsid w:val="00AA5723"/>
    <w:rsid w:val="00AD5BE0"/>
    <w:rsid w:val="00AF4A47"/>
    <w:rsid w:val="00B11EC7"/>
    <w:rsid w:val="00B2671D"/>
    <w:rsid w:val="00B40449"/>
    <w:rsid w:val="00B54ED1"/>
    <w:rsid w:val="00BA1889"/>
    <w:rsid w:val="00BA1FA0"/>
    <w:rsid w:val="00BB2CA5"/>
    <w:rsid w:val="00BB40AB"/>
    <w:rsid w:val="00BC3B88"/>
    <w:rsid w:val="00BE4399"/>
    <w:rsid w:val="00BE6EAF"/>
    <w:rsid w:val="00BE75DC"/>
    <w:rsid w:val="00BF466B"/>
    <w:rsid w:val="00C03CBA"/>
    <w:rsid w:val="00C32A90"/>
    <w:rsid w:val="00C446FC"/>
    <w:rsid w:val="00C55DD2"/>
    <w:rsid w:val="00C65CA8"/>
    <w:rsid w:val="00C70BE9"/>
    <w:rsid w:val="00C71D25"/>
    <w:rsid w:val="00CA2C2B"/>
    <w:rsid w:val="00CB1DF4"/>
    <w:rsid w:val="00CB376B"/>
    <w:rsid w:val="00CC009C"/>
    <w:rsid w:val="00D34229"/>
    <w:rsid w:val="00D60BBD"/>
    <w:rsid w:val="00D65DC8"/>
    <w:rsid w:val="00D829EC"/>
    <w:rsid w:val="00DA39E0"/>
    <w:rsid w:val="00DB713B"/>
    <w:rsid w:val="00DD354D"/>
    <w:rsid w:val="00DF2E71"/>
    <w:rsid w:val="00E02804"/>
    <w:rsid w:val="00E07F28"/>
    <w:rsid w:val="00E16AA3"/>
    <w:rsid w:val="00E2104C"/>
    <w:rsid w:val="00E300E1"/>
    <w:rsid w:val="00E33D03"/>
    <w:rsid w:val="00E56131"/>
    <w:rsid w:val="00E80489"/>
    <w:rsid w:val="00E921CA"/>
    <w:rsid w:val="00EA2A9E"/>
    <w:rsid w:val="00EA2CF7"/>
    <w:rsid w:val="00EC74D1"/>
    <w:rsid w:val="00EE0C08"/>
    <w:rsid w:val="00F0603A"/>
    <w:rsid w:val="00FB0F63"/>
    <w:rsid w:val="00FC49F7"/>
    <w:rsid w:val="00FC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position-horizontal-relative:page;mso-position-vertical-relative:pag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17B"/>
    <w:rPr>
      <w:rFonts w:ascii="Calibri" w:eastAsia="Calibri" w:hAnsi="Calibri" w:cs="Calibri"/>
      <w:sz w:val="22"/>
      <w:szCs w:val="22"/>
    </w:rPr>
  </w:style>
  <w:style w:type="paragraph" w:styleId="Heading1">
    <w:name w:val="heading 1"/>
    <w:basedOn w:val="Normal"/>
    <w:next w:val="Normal"/>
    <w:qFormat/>
    <w:rsid w:val="008B03FA"/>
    <w:pPr>
      <w:spacing w:line="260" w:lineRule="exact"/>
      <w:ind w:left="158"/>
      <w:outlineLvl w:val="0"/>
    </w:pPr>
    <w:rPr>
      <w:rFonts w:ascii="Arial" w:eastAsia="Times New Roman" w:hAnsi="Arial" w:cs="Times New Roman"/>
      <w:sz w:val="20"/>
      <w:szCs w:val="20"/>
    </w:rPr>
  </w:style>
  <w:style w:type="paragraph" w:styleId="Heading2">
    <w:name w:val="heading 2"/>
    <w:basedOn w:val="Normal"/>
    <w:next w:val="Normal"/>
    <w:qFormat/>
    <w:pPr>
      <w:keepNext/>
      <w:tabs>
        <w:tab w:val="right" w:pos="3240"/>
      </w:tabs>
      <w:ind w:right="162"/>
      <w:jc w:val="right"/>
      <w:outlineLvl w:val="1"/>
    </w:pPr>
    <w:rPr>
      <w:rFonts w:ascii="Verdana" w:eastAsia="Times New Roman" w:hAnsi="Verdana" w:cs="Times New Roman"/>
      <w:b/>
      <w:caps/>
      <w:sz w:val="14"/>
      <w:szCs w:val="20"/>
    </w:rPr>
  </w:style>
  <w:style w:type="paragraph" w:styleId="Heading3">
    <w:name w:val="heading 3"/>
    <w:basedOn w:val="Normal"/>
    <w:next w:val="Normal"/>
    <w:qFormat/>
    <w:pPr>
      <w:keepNext/>
      <w:outlineLvl w:val="2"/>
    </w:pPr>
    <w:rPr>
      <w:rFonts w:ascii="Arial" w:eastAsia="Times New Roman" w:hAnsi="Arial" w:cs="Times New Roman"/>
      <w:b/>
      <w:color w:val="000000"/>
      <w:sz w:val="36"/>
      <w:szCs w:val="20"/>
    </w:rPr>
  </w:style>
  <w:style w:type="paragraph" w:styleId="Heading4">
    <w:name w:val="heading 4"/>
    <w:basedOn w:val="Normal"/>
    <w:next w:val="Normal"/>
    <w:qFormat/>
    <w:pPr>
      <w:keepNext/>
      <w:outlineLvl w:val="3"/>
    </w:pPr>
    <w:rPr>
      <w:rFonts w:ascii="Arial" w:eastAsia="Times New Roman" w:hAnsi="Arial"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WTableText">
    <w:name w:val="HW Table Text"/>
    <w:basedOn w:val="Heading1"/>
    <w:rsid w:val="004010E0"/>
  </w:style>
  <w:style w:type="paragraph" w:customStyle="1" w:styleId="HWHeader">
    <w:name w:val="HW Header"/>
    <w:basedOn w:val="Normal"/>
    <w:rsid w:val="002A75D7"/>
    <w:pPr>
      <w:widowControl w:val="0"/>
      <w:tabs>
        <w:tab w:val="right" w:pos="2246"/>
      </w:tabs>
    </w:pPr>
    <w:rPr>
      <w:rFonts w:ascii="Arial Black" w:eastAsia="Times New Roman" w:hAnsi="Arial Black" w:cs="Times New Roman"/>
      <w:color w:val="999999"/>
      <w:sz w:val="24"/>
      <w:szCs w:val="20"/>
    </w:rPr>
  </w:style>
  <w:style w:type="character" w:styleId="Strong">
    <w:name w:val="Strong"/>
    <w:qFormat/>
    <w:rPr>
      <w:b/>
      <w:sz w:val="20"/>
    </w:rPr>
  </w:style>
  <w:style w:type="paragraph" w:customStyle="1" w:styleId="HWTableSubHeaders">
    <w:name w:val="HW TableSubHeaders"/>
    <w:basedOn w:val="Heading2"/>
    <w:rsid w:val="004010E0"/>
    <w:pPr>
      <w:spacing w:line="260" w:lineRule="exact"/>
      <w:ind w:right="158"/>
    </w:pPr>
    <w:rPr>
      <w:rFonts w:ascii="Arial" w:hAnsi="Arial"/>
      <w:b w:val="0"/>
      <w:sz w:val="16"/>
    </w:rPr>
  </w:style>
  <w:style w:type="paragraph" w:customStyle="1" w:styleId="HWDraftText">
    <w:name w:val="HW Draft Text"/>
    <w:basedOn w:val="Normal"/>
    <w:rsid w:val="004010E0"/>
    <w:pPr>
      <w:spacing w:line="260" w:lineRule="exact"/>
    </w:pPr>
    <w:rPr>
      <w:rFonts w:ascii="Arial" w:eastAsia="Times New Roman" w:hAnsi="Arial" w:cs="Arial"/>
      <w:sz w:val="20"/>
      <w:szCs w:val="20"/>
    </w:rPr>
  </w:style>
  <w:style w:type="paragraph" w:styleId="Header">
    <w:name w:val="header"/>
    <w:basedOn w:val="Normal"/>
    <w:semiHidden/>
    <w:rsid w:val="00CA2C2B"/>
    <w:pPr>
      <w:widowControl w:val="0"/>
      <w:tabs>
        <w:tab w:val="center" w:pos="4320"/>
        <w:tab w:val="right" w:pos="8640"/>
      </w:tabs>
    </w:pPr>
    <w:rPr>
      <w:rFonts w:ascii="Century Schoolbook" w:eastAsia="Times New Roman" w:hAnsi="Century Schoolbook" w:cs="Times New Roman"/>
      <w:sz w:val="20"/>
      <w:szCs w:val="20"/>
    </w:rPr>
  </w:style>
  <w:style w:type="paragraph" w:styleId="Footer">
    <w:name w:val="footer"/>
    <w:basedOn w:val="Normal"/>
    <w:semiHidden/>
    <w:rsid w:val="00CA2C2B"/>
    <w:pPr>
      <w:widowControl w:val="0"/>
      <w:tabs>
        <w:tab w:val="center" w:pos="4320"/>
        <w:tab w:val="right" w:pos="8640"/>
      </w:tabs>
    </w:pPr>
    <w:rPr>
      <w:rFonts w:ascii="Century Schoolbook" w:eastAsia="Times New Roman" w:hAnsi="Century Schoolbook" w:cs="Times New Roman"/>
      <w:sz w:val="20"/>
      <w:szCs w:val="20"/>
    </w:rPr>
  </w:style>
  <w:style w:type="paragraph" w:customStyle="1" w:styleId="HWText">
    <w:name w:val="HW Text"/>
    <w:basedOn w:val="HWTableText"/>
    <w:rsid w:val="004010E0"/>
    <w:pPr>
      <w:ind w:left="0"/>
    </w:pPr>
  </w:style>
  <w:style w:type="paragraph" w:customStyle="1" w:styleId="HWTableBullet">
    <w:name w:val="HW Table Bullet"/>
    <w:basedOn w:val="HWTableText"/>
    <w:rsid w:val="00347402"/>
    <w:pPr>
      <w:numPr>
        <w:numId w:val="2"/>
      </w:numPr>
      <w:tabs>
        <w:tab w:val="clear" w:pos="158"/>
        <w:tab w:val="num" w:pos="360"/>
      </w:tabs>
      <w:ind w:left="316"/>
    </w:pPr>
  </w:style>
  <w:style w:type="paragraph" w:customStyle="1" w:styleId="HWTextBullet">
    <w:name w:val="HW Text Bullet"/>
    <w:basedOn w:val="HWText"/>
    <w:rsid w:val="004010E0"/>
    <w:pPr>
      <w:numPr>
        <w:numId w:val="3"/>
      </w:numPr>
      <w:tabs>
        <w:tab w:val="clear" w:pos="158"/>
        <w:tab w:val="num" w:pos="360"/>
      </w:tabs>
      <w:ind w:left="360" w:hanging="360"/>
    </w:pPr>
  </w:style>
  <w:style w:type="paragraph" w:styleId="BalloonText">
    <w:name w:val="Balloon Text"/>
    <w:basedOn w:val="Normal"/>
    <w:link w:val="BalloonTextChar"/>
    <w:rsid w:val="00CB1DF4"/>
    <w:pPr>
      <w:widowControl w:val="0"/>
    </w:pPr>
    <w:rPr>
      <w:rFonts w:ascii="Tahoma" w:eastAsia="Times New Roman" w:hAnsi="Tahoma" w:cs="Tahoma"/>
      <w:sz w:val="16"/>
      <w:szCs w:val="16"/>
    </w:rPr>
  </w:style>
  <w:style w:type="character" w:customStyle="1" w:styleId="BalloonTextChar">
    <w:name w:val="Balloon Text Char"/>
    <w:basedOn w:val="DefaultParagraphFont"/>
    <w:link w:val="BalloonText"/>
    <w:rsid w:val="00CB1DF4"/>
    <w:rPr>
      <w:rFonts w:ascii="Tahoma" w:hAnsi="Tahoma" w:cs="Tahoma"/>
      <w:sz w:val="16"/>
      <w:szCs w:val="16"/>
    </w:rPr>
  </w:style>
  <w:style w:type="character" w:styleId="Hyperlink">
    <w:name w:val="Hyperlink"/>
    <w:uiPriority w:val="99"/>
    <w:unhideWhenUsed/>
    <w:rsid w:val="006F517B"/>
    <w:rPr>
      <w:color w:val="0000FF"/>
      <w:u w:val="single"/>
    </w:rPr>
  </w:style>
  <w:style w:type="paragraph" w:customStyle="1" w:styleId="HWIMDraftText">
    <w:name w:val="HWIM Draft Text"/>
    <w:basedOn w:val="Normal"/>
    <w:rsid w:val="006F517B"/>
    <w:pPr>
      <w:spacing w:line="260" w:lineRule="exact"/>
    </w:pPr>
    <w:rPr>
      <w:rFonts w:ascii="Arial" w:eastAsia="Times New Roman" w:hAnsi="Arial" w:cs="Arial"/>
      <w:sz w:val="20"/>
      <w:szCs w:val="20"/>
    </w:rPr>
  </w:style>
  <w:style w:type="character" w:customStyle="1" w:styleId="apple-style-span">
    <w:name w:val="apple-style-span"/>
    <w:rsid w:val="006F517B"/>
  </w:style>
  <w:style w:type="paragraph" w:styleId="NormalWeb">
    <w:name w:val="Normal (Web)"/>
    <w:basedOn w:val="Normal"/>
    <w:uiPriority w:val="99"/>
    <w:unhideWhenUsed/>
    <w:rsid w:val="00E33D03"/>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17B"/>
    <w:rPr>
      <w:rFonts w:ascii="Calibri" w:eastAsia="Calibri" w:hAnsi="Calibri" w:cs="Calibri"/>
      <w:sz w:val="22"/>
      <w:szCs w:val="22"/>
    </w:rPr>
  </w:style>
  <w:style w:type="paragraph" w:styleId="Heading1">
    <w:name w:val="heading 1"/>
    <w:basedOn w:val="Normal"/>
    <w:next w:val="Normal"/>
    <w:qFormat/>
    <w:rsid w:val="008B03FA"/>
    <w:pPr>
      <w:spacing w:line="260" w:lineRule="exact"/>
      <w:ind w:left="158"/>
      <w:outlineLvl w:val="0"/>
    </w:pPr>
    <w:rPr>
      <w:rFonts w:ascii="Arial" w:eastAsia="Times New Roman" w:hAnsi="Arial" w:cs="Times New Roman"/>
      <w:sz w:val="20"/>
      <w:szCs w:val="20"/>
    </w:rPr>
  </w:style>
  <w:style w:type="paragraph" w:styleId="Heading2">
    <w:name w:val="heading 2"/>
    <w:basedOn w:val="Normal"/>
    <w:next w:val="Normal"/>
    <w:qFormat/>
    <w:pPr>
      <w:keepNext/>
      <w:tabs>
        <w:tab w:val="right" w:pos="3240"/>
      </w:tabs>
      <w:ind w:right="162"/>
      <w:jc w:val="right"/>
      <w:outlineLvl w:val="1"/>
    </w:pPr>
    <w:rPr>
      <w:rFonts w:ascii="Verdana" w:eastAsia="Times New Roman" w:hAnsi="Verdana" w:cs="Times New Roman"/>
      <w:b/>
      <w:caps/>
      <w:sz w:val="14"/>
      <w:szCs w:val="20"/>
    </w:rPr>
  </w:style>
  <w:style w:type="paragraph" w:styleId="Heading3">
    <w:name w:val="heading 3"/>
    <w:basedOn w:val="Normal"/>
    <w:next w:val="Normal"/>
    <w:qFormat/>
    <w:pPr>
      <w:keepNext/>
      <w:outlineLvl w:val="2"/>
    </w:pPr>
    <w:rPr>
      <w:rFonts w:ascii="Arial" w:eastAsia="Times New Roman" w:hAnsi="Arial" w:cs="Times New Roman"/>
      <w:b/>
      <w:color w:val="000000"/>
      <w:sz w:val="36"/>
      <w:szCs w:val="20"/>
    </w:rPr>
  </w:style>
  <w:style w:type="paragraph" w:styleId="Heading4">
    <w:name w:val="heading 4"/>
    <w:basedOn w:val="Normal"/>
    <w:next w:val="Normal"/>
    <w:qFormat/>
    <w:pPr>
      <w:keepNext/>
      <w:outlineLvl w:val="3"/>
    </w:pPr>
    <w:rPr>
      <w:rFonts w:ascii="Arial" w:eastAsia="Times New Roman" w:hAnsi="Arial" w:cs="Times New Roman"/>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WTableText">
    <w:name w:val="HW Table Text"/>
    <w:basedOn w:val="Heading1"/>
    <w:rsid w:val="004010E0"/>
  </w:style>
  <w:style w:type="paragraph" w:customStyle="1" w:styleId="HWHeader">
    <w:name w:val="HW Header"/>
    <w:basedOn w:val="Normal"/>
    <w:rsid w:val="002A75D7"/>
    <w:pPr>
      <w:widowControl w:val="0"/>
      <w:tabs>
        <w:tab w:val="right" w:pos="2246"/>
      </w:tabs>
    </w:pPr>
    <w:rPr>
      <w:rFonts w:ascii="Arial Black" w:eastAsia="Times New Roman" w:hAnsi="Arial Black" w:cs="Times New Roman"/>
      <w:color w:val="999999"/>
      <w:sz w:val="24"/>
      <w:szCs w:val="20"/>
    </w:rPr>
  </w:style>
  <w:style w:type="character" w:styleId="Strong">
    <w:name w:val="Strong"/>
    <w:qFormat/>
    <w:rPr>
      <w:b/>
      <w:sz w:val="20"/>
    </w:rPr>
  </w:style>
  <w:style w:type="paragraph" w:customStyle="1" w:styleId="HWTableSubHeaders">
    <w:name w:val="HW TableSubHeaders"/>
    <w:basedOn w:val="Heading2"/>
    <w:rsid w:val="004010E0"/>
    <w:pPr>
      <w:spacing w:line="260" w:lineRule="exact"/>
      <w:ind w:right="158"/>
    </w:pPr>
    <w:rPr>
      <w:rFonts w:ascii="Arial" w:hAnsi="Arial"/>
      <w:b w:val="0"/>
      <w:sz w:val="16"/>
    </w:rPr>
  </w:style>
  <w:style w:type="paragraph" w:customStyle="1" w:styleId="HWDraftText">
    <w:name w:val="HW Draft Text"/>
    <w:basedOn w:val="Normal"/>
    <w:rsid w:val="004010E0"/>
    <w:pPr>
      <w:spacing w:line="260" w:lineRule="exact"/>
    </w:pPr>
    <w:rPr>
      <w:rFonts w:ascii="Arial" w:eastAsia="Times New Roman" w:hAnsi="Arial" w:cs="Arial"/>
      <w:sz w:val="20"/>
      <w:szCs w:val="20"/>
    </w:rPr>
  </w:style>
  <w:style w:type="paragraph" w:styleId="Header">
    <w:name w:val="header"/>
    <w:basedOn w:val="Normal"/>
    <w:semiHidden/>
    <w:rsid w:val="00CA2C2B"/>
    <w:pPr>
      <w:widowControl w:val="0"/>
      <w:tabs>
        <w:tab w:val="center" w:pos="4320"/>
        <w:tab w:val="right" w:pos="8640"/>
      </w:tabs>
    </w:pPr>
    <w:rPr>
      <w:rFonts w:ascii="Century Schoolbook" w:eastAsia="Times New Roman" w:hAnsi="Century Schoolbook" w:cs="Times New Roman"/>
      <w:sz w:val="20"/>
      <w:szCs w:val="20"/>
    </w:rPr>
  </w:style>
  <w:style w:type="paragraph" w:styleId="Footer">
    <w:name w:val="footer"/>
    <w:basedOn w:val="Normal"/>
    <w:semiHidden/>
    <w:rsid w:val="00CA2C2B"/>
    <w:pPr>
      <w:widowControl w:val="0"/>
      <w:tabs>
        <w:tab w:val="center" w:pos="4320"/>
        <w:tab w:val="right" w:pos="8640"/>
      </w:tabs>
    </w:pPr>
    <w:rPr>
      <w:rFonts w:ascii="Century Schoolbook" w:eastAsia="Times New Roman" w:hAnsi="Century Schoolbook" w:cs="Times New Roman"/>
      <w:sz w:val="20"/>
      <w:szCs w:val="20"/>
    </w:rPr>
  </w:style>
  <w:style w:type="paragraph" w:customStyle="1" w:styleId="HWText">
    <w:name w:val="HW Text"/>
    <w:basedOn w:val="HWTableText"/>
    <w:rsid w:val="004010E0"/>
    <w:pPr>
      <w:ind w:left="0"/>
    </w:pPr>
  </w:style>
  <w:style w:type="paragraph" w:customStyle="1" w:styleId="HWTableBullet">
    <w:name w:val="HW Table Bullet"/>
    <w:basedOn w:val="HWTableText"/>
    <w:rsid w:val="00347402"/>
    <w:pPr>
      <w:numPr>
        <w:numId w:val="2"/>
      </w:numPr>
      <w:tabs>
        <w:tab w:val="clear" w:pos="158"/>
        <w:tab w:val="num" w:pos="360"/>
      </w:tabs>
      <w:ind w:left="316"/>
    </w:pPr>
  </w:style>
  <w:style w:type="paragraph" w:customStyle="1" w:styleId="HWTextBullet">
    <w:name w:val="HW Text Bullet"/>
    <w:basedOn w:val="HWText"/>
    <w:rsid w:val="004010E0"/>
    <w:pPr>
      <w:numPr>
        <w:numId w:val="3"/>
      </w:numPr>
      <w:tabs>
        <w:tab w:val="clear" w:pos="158"/>
        <w:tab w:val="num" w:pos="360"/>
      </w:tabs>
      <w:ind w:left="360" w:hanging="360"/>
    </w:pPr>
  </w:style>
  <w:style w:type="paragraph" w:styleId="BalloonText">
    <w:name w:val="Balloon Text"/>
    <w:basedOn w:val="Normal"/>
    <w:link w:val="BalloonTextChar"/>
    <w:rsid w:val="00CB1DF4"/>
    <w:pPr>
      <w:widowControl w:val="0"/>
    </w:pPr>
    <w:rPr>
      <w:rFonts w:ascii="Tahoma" w:eastAsia="Times New Roman" w:hAnsi="Tahoma" w:cs="Tahoma"/>
      <w:sz w:val="16"/>
      <w:szCs w:val="16"/>
    </w:rPr>
  </w:style>
  <w:style w:type="character" w:customStyle="1" w:styleId="BalloonTextChar">
    <w:name w:val="Balloon Text Char"/>
    <w:basedOn w:val="DefaultParagraphFont"/>
    <w:link w:val="BalloonText"/>
    <w:rsid w:val="00CB1DF4"/>
    <w:rPr>
      <w:rFonts w:ascii="Tahoma" w:hAnsi="Tahoma" w:cs="Tahoma"/>
      <w:sz w:val="16"/>
      <w:szCs w:val="16"/>
    </w:rPr>
  </w:style>
  <w:style w:type="character" w:styleId="Hyperlink">
    <w:name w:val="Hyperlink"/>
    <w:uiPriority w:val="99"/>
    <w:unhideWhenUsed/>
    <w:rsid w:val="006F517B"/>
    <w:rPr>
      <w:color w:val="0000FF"/>
      <w:u w:val="single"/>
    </w:rPr>
  </w:style>
  <w:style w:type="paragraph" w:customStyle="1" w:styleId="HWIMDraftText">
    <w:name w:val="HWIM Draft Text"/>
    <w:basedOn w:val="Normal"/>
    <w:rsid w:val="006F517B"/>
    <w:pPr>
      <w:spacing w:line="260" w:lineRule="exact"/>
    </w:pPr>
    <w:rPr>
      <w:rFonts w:ascii="Arial" w:eastAsia="Times New Roman" w:hAnsi="Arial" w:cs="Arial"/>
      <w:sz w:val="20"/>
      <w:szCs w:val="20"/>
    </w:rPr>
  </w:style>
  <w:style w:type="character" w:customStyle="1" w:styleId="apple-style-span">
    <w:name w:val="apple-style-span"/>
    <w:rsid w:val="006F517B"/>
  </w:style>
  <w:style w:type="paragraph" w:styleId="NormalWeb">
    <w:name w:val="Normal (Web)"/>
    <w:basedOn w:val="Normal"/>
    <w:uiPriority w:val="99"/>
    <w:unhideWhenUsed/>
    <w:rsid w:val="00E33D0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56061">
      <w:bodyDiv w:val="1"/>
      <w:marLeft w:val="0"/>
      <w:marRight w:val="0"/>
      <w:marTop w:val="0"/>
      <w:marBottom w:val="0"/>
      <w:divBdr>
        <w:top w:val="none" w:sz="0" w:space="0" w:color="auto"/>
        <w:left w:val="none" w:sz="0" w:space="0" w:color="auto"/>
        <w:bottom w:val="none" w:sz="0" w:space="0" w:color="auto"/>
        <w:right w:val="none" w:sz="0" w:space="0" w:color="auto"/>
      </w:divBdr>
    </w:div>
    <w:div w:id="164180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834</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Hanley-Wood Custom Publishing</vt:lpstr>
    </vt:vector>
  </TitlesOfParts>
  <Company>HWCP</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Hanley-Wood Custom Publishing</dc:title>
  <dc:creator>User</dc:creator>
  <cp:lastModifiedBy>Wofford, Sylvia</cp:lastModifiedBy>
  <cp:revision>6</cp:revision>
  <cp:lastPrinted>2013-06-06T16:12:00Z</cp:lastPrinted>
  <dcterms:created xsi:type="dcterms:W3CDTF">2013-06-06T16:17:00Z</dcterms:created>
  <dcterms:modified xsi:type="dcterms:W3CDTF">2013-06-07T22:31:00Z</dcterms:modified>
</cp:coreProperties>
</file>