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8A639" w14:textId="77777777" w:rsidR="00BD549F" w:rsidRPr="007567E5" w:rsidRDefault="00BD549F" w:rsidP="00BD549F">
      <w:pPr>
        <w:tabs>
          <w:tab w:val="left" w:pos="387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Century Gothic" w:hAnsi="Century Gothic"/>
          <w:b/>
          <w:color w:val="000000" w:themeColor="text1"/>
        </w:rPr>
      </w:pPr>
      <w:r w:rsidRPr="002B3C50">
        <w:rPr>
          <w:rFonts w:ascii="Century Gothic" w:hAnsi="Century Gothic"/>
          <w:b/>
          <w:color w:val="000000" w:themeColor="text1"/>
          <w:sz w:val="18"/>
          <w:szCs w:val="18"/>
        </w:rPr>
        <w:t>Press Release</w:t>
      </w:r>
      <w:r>
        <w:rPr>
          <w:rFonts w:ascii="Century Gothic" w:hAnsi="Century Gothic"/>
          <w:b/>
          <w:color w:val="000000" w:themeColor="text1"/>
          <w:sz w:val="18"/>
          <w:szCs w:val="18"/>
        </w:rPr>
        <w:t xml:space="preserve"> </w:t>
      </w:r>
      <w:r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b/>
          <w:color w:val="000000" w:themeColor="text1"/>
          <w:sz w:val="18"/>
          <w:szCs w:val="18"/>
        </w:rPr>
        <w:tab/>
        <w:t xml:space="preserve">        Contact</w:t>
      </w:r>
    </w:p>
    <w:p w14:paraId="3A3D9D31" w14:textId="520FEBB1" w:rsidR="00BD549F" w:rsidRPr="002B3C50" w:rsidRDefault="00BD549F" w:rsidP="00BD549F">
      <w:pPr>
        <w:rPr>
          <w:rFonts w:ascii="Century Gothic" w:hAnsi="Century Gothic"/>
          <w:b/>
          <w:color w:val="000000" w:themeColor="text1"/>
          <w:sz w:val="18"/>
          <w:szCs w:val="18"/>
        </w:rPr>
      </w:pPr>
      <w:r w:rsidRPr="002B3C50">
        <w:rPr>
          <w:rFonts w:ascii="Century Gothic" w:hAnsi="Century Gothic"/>
          <w:b/>
          <w:color w:val="000000" w:themeColor="text1"/>
          <w:sz w:val="18"/>
          <w:szCs w:val="18"/>
        </w:rPr>
        <w:t>For Immediate Release</w:t>
      </w:r>
      <w:r w:rsidRPr="002B3C50"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 w:rsidRPr="002B3C50"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 w:rsidRPr="002B3C50"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 w:rsidRPr="002B3C50"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 w:rsidRPr="002B3C50"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 w:rsidRPr="002B3C50"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 w:rsidRPr="002B3C50"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 w:rsidRPr="002B3C50"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 w:rsidRPr="002B3C50">
        <w:rPr>
          <w:rFonts w:ascii="Century Gothic" w:hAnsi="Century Gothic"/>
          <w:b/>
          <w:color w:val="000000" w:themeColor="text1"/>
          <w:sz w:val="18"/>
          <w:szCs w:val="18"/>
        </w:rPr>
        <w:tab/>
        <w:t xml:space="preserve"> </w:t>
      </w:r>
      <w:r w:rsidR="005425C5" w:rsidRPr="002B3C50">
        <w:rPr>
          <w:rFonts w:ascii="Century Gothic" w:hAnsi="Century Gothic"/>
          <w:color w:val="000000" w:themeColor="text1"/>
          <w:sz w:val="18"/>
          <w:szCs w:val="18"/>
        </w:rPr>
        <w:t>Finitely</w:t>
      </w:r>
      <w:r w:rsidRPr="002B3C50">
        <w:rPr>
          <w:rFonts w:ascii="Century Gothic" w:hAnsi="Century Gothic"/>
          <w:color w:val="000000" w:themeColor="text1"/>
          <w:sz w:val="18"/>
          <w:szCs w:val="18"/>
        </w:rPr>
        <w:t xml:space="preserve"> International</w:t>
      </w:r>
    </w:p>
    <w:p w14:paraId="68C43B63" w14:textId="443DD768" w:rsidR="00BD549F" w:rsidRPr="002B3C50" w:rsidRDefault="00BD549F" w:rsidP="00BD549F">
      <w:pPr>
        <w:jc w:val="right"/>
        <w:rPr>
          <w:rFonts w:ascii="Century Gothic" w:hAnsi="Century Gothic"/>
          <w:color w:val="000000" w:themeColor="text1"/>
          <w:sz w:val="18"/>
          <w:szCs w:val="18"/>
          <w:lang w:val="it-IT"/>
        </w:rPr>
      </w:pPr>
      <w:r w:rsidRPr="002B3C50">
        <w:rPr>
          <w:rFonts w:ascii="Century Gothic" w:hAnsi="Century Gothic"/>
          <w:color w:val="000000" w:themeColor="text1"/>
          <w:sz w:val="18"/>
          <w:szCs w:val="18"/>
          <w:lang w:val="it-IT"/>
        </w:rPr>
        <w:t xml:space="preserve">International Media </w:t>
      </w:r>
      <w:proofErr w:type="spellStart"/>
      <w:r w:rsidR="005425C5">
        <w:rPr>
          <w:rFonts w:ascii="Century Gothic" w:hAnsi="Century Gothic"/>
          <w:color w:val="000000" w:themeColor="text1"/>
          <w:sz w:val="18"/>
          <w:szCs w:val="18"/>
          <w:lang w:val="it-IT"/>
        </w:rPr>
        <w:t>Dept</w:t>
      </w:r>
      <w:proofErr w:type="spellEnd"/>
      <w:r w:rsidRPr="002B3C50">
        <w:rPr>
          <w:rFonts w:ascii="Century Gothic" w:hAnsi="Century Gothic"/>
          <w:color w:val="000000" w:themeColor="text1"/>
          <w:sz w:val="18"/>
          <w:szCs w:val="18"/>
          <w:lang w:val="it-IT"/>
        </w:rPr>
        <w:t>.</w:t>
      </w:r>
      <w:proofErr w:type="gramStart"/>
      <w:r w:rsidR="005425C5" w:rsidRPr="002B3C50">
        <w:rPr>
          <w:rFonts w:ascii="Century Gothic" w:hAnsi="Century Gothic"/>
          <w:color w:val="000000" w:themeColor="text1"/>
          <w:sz w:val="18"/>
          <w:szCs w:val="18"/>
          <w:lang w:val="it-IT"/>
        </w:rPr>
        <w:t xml:space="preserve"> </w:t>
      </w:r>
      <w:r w:rsidRPr="002B3C50">
        <w:rPr>
          <w:rFonts w:ascii="Century Gothic" w:hAnsi="Century Gothic"/>
          <w:color w:val="000000" w:themeColor="text1"/>
          <w:sz w:val="18"/>
          <w:szCs w:val="18"/>
          <w:lang w:val="it-IT"/>
        </w:rPr>
        <w:t xml:space="preserve">   </w:t>
      </w:r>
      <w:proofErr w:type="gramEnd"/>
    </w:p>
    <w:p w14:paraId="4B2735F5" w14:textId="77777777" w:rsidR="00BD549F" w:rsidRPr="002B3C50" w:rsidRDefault="00BD549F" w:rsidP="00BD549F">
      <w:pPr>
        <w:jc w:val="right"/>
        <w:rPr>
          <w:rFonts w:ascii="Century Gothic" w:hAnsi="Century Gothic"/>
          <w:color w:val="000000" w:themeColor="text1"/>
          <w:sz w:val="18"/>
          <w:szCs w:val="18"/>
          <w:lang w:val="it-IT"/>
        </w:rPr>
      </w:pPr>
      <w:r w:rsidRPr="002B3C50">
        <w:rPr>
          <w:rFonts w:ascii="Century Gothic" w:hAnsi="Century Gothic"/>
          <w:color w:val="000000" w:themeColor="text1"/>
          <w:sz w:val="18"/>
          <w:szCs w:val="18"/>
          <w:lang w:val="it-IT"/>
        </w:rPr>
        <w:t>+39 045 8101447</w:t>
      </w:r>
    </w:p>
    <w:p w14:paraId="3A4DCE8C" w14:textId="77777777" w:rsidR="00BD549F" w:rsidRPr="002B3C50" w:rsidRDefault="00C6544A" w:rsidP="00BD549F">
      <w:pPr>
        <w:jc w:val="right"/>
        <w:rPr>
          <w:rFonts w:ascii="Century Gothic" w:hAnsi="Century Gothic"/>
          <w:color w:val="000000" w:themeColor="text1"/>
          <w:sz w:val="18"/>
          <w:szCs w:val="18"/>
          <w:lang w:val="it-IT"/>
        </w:rPr>
      </w:pPr>
      <w:hyperlink r:id="rId9" w:history="1">
        <w:r w:rsidR="00BD549F" w:rsidRPr="002B3C50">
          <w:rPr>
            <w:rStyle w:val="Collegamentoipertestuale"/>
            <w:rFonts w:ascii="Century Gothic" w:hAnsi="Century Gothic"/>
            <w:color w:val="000000" w:themeColor="text1"/>
            <w:sz w:val="18"/>
            <w:szCs w:val="18"/>
            <w:u w:val="none"/>
            <w:lang w:val="it-IT"/>
          </w:rPr>
          <w:t>media@vinitalytour.com</w:t>
        </w:r>
      </w:hyperlink>
      <w:proofErr w:type="gramStart"/>
      <w:r w:rsidR="00BD549F" w:rsidRPr="00AA12B6">
        <w:rPr>
          <w:color w:val="000000" w:themeColor="text1"/>
          <w:lang w:val="it-IT"/>
        </w:rPr>
        <w:t xml:space="preserve"> </w:t>
      </w:r>
      <w:r w:rsidR="00BD549F" w:rsidRPr="002B3C50">
        <w:rPr>
          <w:rFonts w:ascii="Century Gothic" w:hAnsi="Century Gothic"/>
          <w:color w:val="000000" w:themeColor="text1"/>
          <w:sz w:val="18"/>
          <w:szCs w:val="18"/>
          <w:lang w:val="it-IT"/>
        </w:rPr>
        <w:t xml:space="preserve">                                                                                                                             </w:t>
      </w:r>
      <w:proofErr w:type="gramEnd"/>
      <w:r w:rsidR="00BD549F" w:rsidRPr="002B3C50">
        <w:rPr>
          <w:rFonts w:ascii="Century Gothic" w:hAnsi="Century Gothic"/>
          <w:color w:val="000000" w:themeColor="text1"/>
          <w:sz w:val="18"/>
          <w:szCs w:val="18"/>
          <w:lang w:val="it-IT"/>
        </w:rPr>
        <w:t xml:space="preserve">                                    </w:t>
      </w:r>
    </w:p>
    <w:p w14:paraId="55F9A2D4" w14:textId="77777777" w:rsidR="00BD549F" w:rsidRPr="00605C80" w:rsidRDefault="00C6544A" w:rsidP="00BD549F">
      <w:pPr>
        <w:jc w:val="right"/>
        <w:rPr>
          <w:rFonts w:ascii="Century Gothic" w:hAnsi="Century Gothic"/>
          <w:color w:val="000000" w:themeColor="text1"/>
          <w:sz w:val="18"/>
          <w:szCs w:val="18"/>
          <w:lang w:val="en-US"/>
        </w:rPr>
      </w:pPr>
      <w:hyperlink r:id="rId10" w:history="1">
        <w:r w:rsidR="00BD549F" w:rsidRPr="00605C80">
          <w:rPr>
            <w:rStyle w:val="Collegamentoipertestuale"/>
            <w:rFonts w:ascii="Century Gothic" w:hAnsi="Century Gothic"/>
            <w:color w:val="000000" w:themeColor="text1"/>
            <w:sz w:val="18"/>
            <w:szCs w:val="18"/>
            <w:u w:val="none"/>
            <w:lang w:val="en-US"/>
          </w:rPr>
          <w:t>www.vinitalytour.com</w:t>
        </w:r>
      </w:hyperlink>
    </w:p>
    <w:p w14:paraId="64E89447" w14:textId="77777777" w:rsidR="00BD549F" w:rsidRPr="002B3C50" w:rsidRDefault="00BD549F" w:rsidP="00BD549F">
      <w:pPr>
        <w:jc w:val="right"/>
        <w:rPr>
          <w:rFonts w:ascii="Century Gothic" w:hAnsi="Century Gothic"/>
          <w:color w:val="000000" w:themeColor="text1"/>
          <w:sz w:val="18"/>
          <w:szCs w:val="18"/>
        </w:rPr>
      </w:pPr>
      <w:r w:rsidRPr="002B3C50">
        <w:rPr>
          <w:rFonts w:ascii="Century Gothic" w:hAnsi="Century Gothic"/>
          <w:color w:val="000000" w:themeColor="text1"/>
          <w:sz w:val="18"/>
          <w:szCs w:val="18"/>
        </w:rPr>
        <w:t>Twitter: @</w:t>
      </w:r>
      <w:proofErr w:type="spellStart"/>
      <w:r w:rsidRPr="002B3C50">
        <w:rPr>
          <w:rFonts w:ascii="Century Gothic" w:hAnsi="Century Gothic"/>
          <w:color w:val="000000" w:themeColor="text1"/>
          <w:sz w:val="18"/>
          <w:szCs w:val="18"/>
        </w:rPr>
        <w:t>VinitalyTour</w:t>
      </w:r>
      <w:proofErr w:type="spellEnd"/>
    </w:p>
    <w:p w14:paraId="498D4BE6" w14:textId="77777777" w:rsidR="00BD549F" w:rsidRDefault="00BD549F" w:rsidP="00BD549F">
      <w:pPr>
        <w:jc w:val="right"/>
        <w:rPr>
          <w:rFonts w:ascii="Century Gothic" w:hAnsi="Century Gothic" w:cs="Helvetica"/>
          <w:color w:val="000000" w:themeColor="text1"/>
          <w:sz w:val="18"/>
          <w:szCs w:val="18"/>
          <w:lang w:eastAsia="it-IT"/>
        </w:rPr>
      </w:pPr>
      <w:r w:rsidRPr="002B3C50">
        <w:rPr>
          <w:rFonts w:ascii="Century Gothic" w:hAnsi="Century Gothic" w:cs="Helvetica"/>
          <w:color w:val="000000" w:themeColor="text1"/>
          <w:sz w:val="18"/>
          <w:szCs w:val="18"/>
          <w:lang w:eastAsia="it-IT"/>
        </w:rPr>
        <w:t xml:space="preserve">Join </w:t>
      </w:r>
      <w:proofErr w:type="spellStart"/>
      <w:r w:rsidRPr="002B3C50">
        <w:rPr>
          <w:rFonts w:ascii="Century Gothic" w:hAnsi="Century Gothic" w:cs="Helvetica"/>
          <w:color w:val="000000" w:themeColor="text1"/>
          <w:sz w:val="18"/>
          <w:szCs w:val="18"/>
          <w:lang w:eastAsia="it-IT"/>
        </w:rPr>
        <w:t>Vinitaly</w:t>
      </w:r>
      <w:proofErr w:type="spellEnd"/>
      <w:r w:rsidRPr="002B3C50">
        <w:rPr>
          <w:rFonts w:ascii="Century Gothic" w:hAnsi="Century Gothic" w:cs="Helvetica"/>
          <w:color w:val="000000" w:themeColor="text1"/>
          <w:sz w:val="18"/>
          <w:szCs w:val="18"/>
          <w:lang w:eastAsia="it-IT"/>
        </w:rPr>
        <w:t xml:space="preserve"> International Network on LinkedIn</w:t>
      </w:r>
    </w:p>
    <w:p w14:paraId="47625B7B" w14:textId="77777777" w:rsidR="00F82D7F" w:rsidRDefault="00F82D7F" w:rsidP="00BD549F">
      <w:pPr>
        <w:jc w:val="right"/>
        <w:rPr>
          <w:rFonts w:ascii="Century Gothic" w:hAnsi="Century Gothic" w:cs="Helvetica"/>
          <w:color w:val="000000" w:themeColor="text1"/>
          <w:sz w:val="18"/>
          <w:szCs w:val="18"/>
          <w:lang w:eastAsia="it-IT"/>
        </w:rPr>
      </w:pPr>
    </w:p>
    <w:p w14:paraId="44AB528D" w14:textId="77777777" w:rsidR="00ED5333" w:rsidRDefault="00ED5333" w:rsidP="00ED5333">
      <w:pPr>
        <w:rPr>
          <w:rFonts w:ascii="Century Gothic" w:hAnsi="Century Gothic"/>
          <w:color w:val="FF0000"/>
          <w:sz w:val="18"/>
          <w:szCs w:val="18"/>
        </w:rPr>
      </w:pPr>
    </w:p>
    <w:p w14:paraId="0A8536F0" w14:textId="77777777" w:rsidR="00F82D7F" w:rsidRDefault="00F82D7F" w:rsidP="00BD549F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04BE5A18" w14:textId="77777777" w:rsidR="00BD549F" w:rsidRDefault="00BD549F" w:rsidP="00F539D5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1592FF8C" w14:textId="38708475" w:rsidR="007C1770" w:rsidRDefault="005425C5" w:rsidP="005425C5">
      <w:pPr>
        <w:jc w:val="center"/>
        <w:rPr>
          <w:rFonts w:ascii="Century Gothic" w:hAnsi="Century Gothic"/>
          <w:b/>
          <w:color w:val="000000" w:themeColor="text1"/>
        </w:rPr>
      </w:pPr>
      <w:r w:rsidRPr="005425C5">
        <w:rPr>
          <w:rFonts w:ascii="Century Gothic" w:hAnsi="Century Gothic"/>
          <w:b/>
          <w:color w:val="000000" w:themeColor="text1"/>
        </w:rPr>
        <w:t>Since when has Vinitaly started selling wines online?</w:t>
      </w:r>
      <w:r w:rsidR="00C6544A">
        <w:rPr>
          <w:rFonts w:ascii="Century Gothic" w:hAnsi="Century Gothic"/>
          <w:b/>
          <w:color w:val="000000" w:themeColor="text1"/>
        </w:rPr>
        <w:t xml:space="preserve"> </w:t>
      </w:r>
    </w:p>
    <w:p w14:paraId="333BB2F2" w14:textId="77777777" w:rsidR="00C6544A" w:rsidRPr="00C6544A" w:rsidRDefault="00C6544A" w:rsidP="00C6544A">
      <w:pPr>
        <w:jc w:val="center"/>
        <w:rPr>
          <w:rFonts w:ascii="Century Gothic" w:hAnsi="Century Gothic"/>
          <w:b/>
          <w:color w:val="000000" w:themeColor="text1"/>
        </w:rPr>
      </w:pPr>
      <w:proofErr w:type="spellStart"/>
      <w:r w:rsidRPr="00C6544A">
        <w:rPr>
          <w:rFonts w:ascii="Century Gothic" w:hAnsi="Century Gothic"/>
          <w:b/>
          <w:color w:val="000000" w:themeColor="text1"/>
        </w:rPr>
        <w:t>Vinitaly</w:t>
      </w:r>
      <w:proofErr w:type="spellEnd"/>
      <w:r w:rsidRPr="00C6544A">
        <w:rPr>
          <w:rFonts w:ascii="Century Gothic" w:hAnsi="Century Gothic"/>
          <w:b/>
          <w:color w:val="000000" w:themeColor="text1"/>
        </w:rPr>
        <w:t xml:space="preserve"> from off-line to online, an instrumental to penetrate China</w:t>
      </w:r>
    </w:p>
    <w:p w14:paraId="471044BA" w14:textId="77777777" w:rsidR="00C6544A" w:rsidRPr="005425C5" w:rsidRDefault="00C6544A" w:rsidP="005425C5">
      <w:pPr>
        <w:jc w:val="center"/>
        <w:rPr>
          <w:rFonts w:ascii="Century Gothic" w:hAnsi="Century Gothic"/>
          <w:b/>
          <w:color w:val="000000" w:themeColor="text1"/>
        </w:rPr>
      </w:pPr>
      <w:bookmarkStart w:id="0" w:name="_GoBack"/>
      <w:bookmarkEnd w:id="0"/>
    </w:p>
    <w:p w14:paraId="43625382" w14:textId="2B235685" w:rsidR="00621590" w:rsidRDefault="00621590" w:rsidP="007C1770">
      <w:pP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4525FDE9" w14:textId="77777777" w:rsidR="007C1770" w:rsidRDefault="007C1770" w:rsidP="00F539D5">
      <w:pP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3C281049" w14:textId="77777777" w:rsidR="003163BD" w:rsidRDefault="003163BD" w:rsidP="00F539D5">
      <w:pP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31D27ACF" w14:textId="00C23C89" w:rsidR="003163BD" w:rsidRPr="003163BD" w:rsidRDefault="00A81CE0" w:rsidP="00A30AA2">
      <w:pPr>
        <w:jc w:val="both"/>
        <w:rPr>
          <w:rFonts w:ascii="Century Gothic" w:eastAsia="Times New Roman" w:hAnsi="Century Gothic"/>
          <w:b/>
          <w:bCs/>
        </w:rPr>
      </w:pPr>
      <w:r w:rsidRPr="00A81CE0">
        <w:rPr>
          <w:rFonts w:ascii="Century Gothic" w:hAnsi="Century Gothic"/>
          <w:i/>
          <w:color w:val="000000" w:themeColor="text1"/>
        </w:rPr>
        <w:t>Verona</w:t>
      </w:r>
      <w:r>
        <w:rPr>
          <w:rFonts w:ascii="Century Gothic" w:hAnsi="Century Gothic"/>
          <w:i/>
          <w:color w:val="000000" w:themeColor="text1"/>
        </w:rPr>
        <w:t>,</w:t>
      </w:r>
      <w:r w:rsidRPr="00A81CE0">
        <w:rPr>
          <w:rFonts w:ascii="Century Gothic" w:hAnsi="Century Gothic"/>
          <w:i/>
          <w:color w:val="000000" w:themeColor="text1"/>
        </w:rPr>
        <w:t xml:space="preserve"> 10</w:t>
      </w:r>
      <w:r w:rsidR="009D7C79" w:rsidRPr="009D7C79">
        <w:rPr>
          <w:rFonts w:ascii="Century Gothic" w:hAnsi="Century Gothic"/>
          <w:i/>
          <w:color w:val="000000" w:themeColor="text1"/>
          <w:vertAlign w:val="superscript"/>
        </w:rPr>
        <w:t>th</w:t>
      </w:r>
      <w:r w:rsidR="009D7C79">
        <w:rPr>
          <w:rFonts w:ascii="Century Gothic" w:hAnsi="Century Gothic"/>
          <w:i/>
          <w:color w:val="000000" w:themeColor="text1"/>
        </w:rPr>
        <w:t xml:space="preserve"> </w:t>
      </w:r>
      <w:r>
        <w:rPr>
          <w:rFonts w:ascii="Century Gothic" w:hAnsi="Century Gothic"/>
          <w:i/>
          <w:color w:val="000000" w:themeColor="text1"/>
        </w:rPr>
        <w:t>August 2013</w:t>
      </w:r>
      <w:r>
        <w:rPr>
          <w:rFonts w:ascii="Century Gothic" w:hAnsi="Century Gothic"/>
          <w:color w:val="000000" w:themeColor="text1"/>
        </w:rPr>
        <w:t xml:space="preserve"> </w:t>
      </w:r>
      <w:r w:rsidR="00ED5333">
        <w:rPr>
          <w:rFonts w:ascii="Century Gothic" w:hAnsi="Century Gothic"/>
          <w:color w:val="000000" w:themeColor="text1"/>
        </w:rPr>
        <w:t>–</w:t>
      </w:r>
      <w:r>
        <w:rPr>
          <w:rFonts w:ascii="Century Gothic" w:hAnsi="Century Gothic"/>
          <w:color w:val="000000" w:themeColor="text1"/>
        </w:rPr>
        <w:t xml:space="preserve"> </w:t>
      </w:r>
      <w:r w:rsidR="00ED5333" w:rsidRPr="007C0327">
        <w:rPr>
          <w:rFonts w:ascii="Century Gothic" w:hAnsi="Century Gothic"/>
        </w:rPr>
        <w:t>Vinitaly has traditionally been known as the world’s largest wine fair.</w:t>
      </w:r>
      <w:r w:rsidR="00ED5333" w:rsidRPr="00031B56">
        <w:rPr>
          <w:rFonts w:ascii="Century Gothic" w:hAnsi="Century Gothic"/>
          <w:color w:val="FF0000"/>
        </w:rPr>
        <w:t xml:space="preserve"> </w:t>
      </w:r>
      <w:r w:rsidR="003163BD" w:rsidRPr="003163BD">
        <w:rPr>
          <w:rFonts w:ascii="Century Gothic" w:hAnsi="Century Gothic"/>
          <w:color w:val="000000" w:themeColor="text1"/>
        </w:rPr>
        <w:t>Vinitaly Wine Club,</w:t>
      </w:r>
      <w:r w:rsidR="00ED5333">
        <w:rPr>
          <w:rFonts w:ascii="Century Gothic" w:hAnsi="Century Gothic"/>
          <w:color w:val="000000" w:themeColor="text1"/>
        </w:rPr>
        <w:t xml:space="preserve"> </w:t>
      </w:r>
      <w:r w:rsidR="00ED5333" w:rsidRPr="007C0327">
        <w:rPr>
          <w:rFonts w:ascii="Century Gothic" w:hAnsi="Century Gothic"/>
        </w:rPr>
        <w:t>instead</w:t>
      </w:r>
      <w:r w:rsidR="00031B56">
        <w:rPr>
          <w:rFonts w:ascii="Century Gothic" w:hAnsi="Century Gothic"/>
          <w:color w:val="000000" w:themeColor="text1"/>
        </w:rPr>
        <w:t>,</w:t>
      </w:r>
      <w:r w:rsidR="00ED5333">
        <w:rPr>
          <w:rFonts w:ascii="Century Gothic" w:hAnsi="Century Gothic"/>
          <w:color w:val="000000" w:themeColor="text1"/>
        </w:rPr>
        <w:t xml:space="preserve"> is</w:t>
      </w:r>
      <w:r w:rsidR="003163BD" w:rsidRPr="003163BD">
        <w:rPr>
          <w:rFonts w:ascii="Century Gothic" w:hAnsi="Century Gothic"/>
          <w:color w:val="000000" w:themeColor="text1"/>
        </w:rPr>
        <w:t xml:space="preserve"> </w:t>
      </w:r>
      <w:r w:rsidR="003163BD">
        <w:rPr>
          <w:rFonts w:ascii="Century Gothic" w:hAnsi="Century Gothic"/>
          <w:color w:val="000000" w:themeColor="text1"/>
        </w:rPr>
        <w:t>t</w:t>
      </w:r>
      <w:r w:rsidR="003163BD">
        <w:rPr>
          <w:rFonts w:ascii="Century Gothic" w:eastAsia="Times New Roman" w:hAnsi="Century Gothic"/>
          <w:bCs/>
          <w:lang w:val="en-US"/>
        </w:rPr>
        <w:t>he innovativ</w:t>
      </w:r>
      <w:r w:rsidR="001E2F06">
        <w:rPr>
          <w:rFonts w:ascii="Century Gothic" w:eastAsia="Times New Roman" w:hAnsi="Century Gothic"/>
          <w:bCs/>
          <w:lang w:val="en-US"/>
        </w:rPr>
        <w:t xml:space="preserve">e e-commerce platform launched </w:t>
      </w:r>
      <w:r w:rsidR="003163BD">
        <w:rPr>
          <w:rFonts w:ascii="Century Gothic" w:eastAsia="Times New Roman" w:hAnsi="Century Gothic"/>
          <w:bCs/>
          <w:lang w:val="en-US"/>
        </w:rPr>
        <w:t xml:space="preserve">by Vinitaly in April this year, </w:t>
      </w:r>
      <w:r w:rsidR="00031B56">
        <w:rPr>
          <w:rFonts w:ascii="Century Gothic" w:eastAsia="Times New Roman" w:hAnsi="Century Gothic"/>
          <w:bCs/>
          <w:lang w:val="en-US"/>
        </w:rPr>
        <w:t>and plans</w:t>
      </w:r>
      <w:r w:rsidR="00A30AA2">
        <w:rPr>
          <w:rFonts w:ascii="Century Gothic" w:eastAsia="Times New Roman" w:hAnsi="Century Gothic"/>
          <w:bCs/>
          <w:lang w:val="en-US"/>
        </w:rPr>
        <w:t xml:space="preserve"> to</w:t>
      </w:r>
      <w:r w:rsidR="003163BD">
        <w:rPr>
          <w:rFonts w:ascii="Century Gothic" w:eastAsia="Times New Roman" w:hAnsi="Century Gothic"/>
          <w:bCs/>
          <w:lang w:val="en-US"/>
        </w:rPr>
        <w:t xml:space="preserve"> </w:t>
      </w:r>
      <w:r w:rsidR="00031B56">
        <w:rPr>
          <w:rFonts w:ascii="Century Gothic" w:eastAsia="Times New Roman" w:hAnsi="Century Gothic"/>
          <w:bCs/>
          <w:lang w:val="en-US"/>
        </w:rPr>
        <w:t xml:space="preserve">travel to </w:t>
      </w:r>
      <w:r w:rsidR="003163BD">
        <w:rPr>
          <w:rFonts w:ascii="Century Gothic" w:eastAsia="Times New Roman" w:hAnsi="Century Gothic"/>
          <w:bCs/>
          <w:lang w:val="en-US"/>
        </w:rPr>
        <w:t xml:space="preserve">China to </w:t>
      </w:r>
      <w:r w:rsidR="00031B56">
        <w:rPr>
          <w:rFonts w:ascii="Century Gothic" w:eastAsia="Times New Roman" w:hAnsi="Century Gothic"/>
          <w:bCs/>
          <w:lang w:val="en-US"/>
        </w:rPr>
        <w:t>partake in an</w:t>
      </w:r>
      <w:r w:rsidR="00A30AA2">
        <w:rPr>
          <w:rFonts w:ascii="Century Gothic" w:eastAsia="Times New Roman" w:hAnsi="Century Gothic"/>
          <w:bCs/>
          <w:lang w:val="en-US"/>
        </w:rPr>
        <w:t xml:space="preserve"> </w:t>
      </w:r>
      <w:r w:rsidR="001E2F06">
        <w:rPr>
          <w:rFonts w:ascii="Century Gothic" w:eastAsia="Times New Roman" w:hAnsi="Century Gothic"/>
          <w:bCs/>
          <w:lang w:val="en-US"/>
        </w:rPr>
        <w:t>expanding</w:t>
      </w:r>
      <w:r w:rsidR="003163BD">
        <w:rPr>
          <w:rFonts w:ascii="Century Gothic" w:eastAsia="Times New Roman" w:hAnsi="Century Gothic"/>
          <w:bCs/>
          <w:lang w:val="en-US"/>
        </w:rPr>
        <w:t xml:space="preserve"> online wi</w:t>
      </w:r>
      <w:r w:rsidR="001E2F06">
        <w:rPr>
          <w:rFonts w:ascii="Century Gothic" w:eastAsia="Times New Roman" w:hAnsi="Century Gothic"/>
          <w:bCs/>
          <w:lang w:val="en-US"/>
        </w:rPr>
        <w:t xml:space="preserve">ne market. At a time when </w:t>
      </w:r>
      <w:r w:rsidR="00031B56">
        <w:rPr>
          <w:rFonts w:ascii="Century Gothic" w:eastAsia="Times New Roman" w:hAnsi="Century Gothic"/>
          <w:bCs/>
          <w:lang w:val="en-US"/>
        </w:rPr>
        <w:t>co</w:t>
      </w:r>
      <w:r w:rsidR="0017603C">
        <w:rPr>
          <w:rFonts w:ascii="Century Gothic" w:eastAsia="Times New Roman" w:hAnsi="Century Gothic"/>
          <w:bCs/>
          <w:lang w:val="en-US"/>
        </w:rPr>
        <w:t>u</w:t>
      </w:r>
      <w:r w:rsidR="00031B56">
        <w:rPr>
          <w:rFonts w:ascii="Century Gothic" w:eastAsia="Times New Roman" w:hAnsi="Century Gothic"/>
          <w:bCs/>
          <w:lang w:val="en-US"/>
        </w:rPr>
        <w:t>nterfeited</w:t>
      </w:r>
      <w:r w:rsidR="003163BD">
        <w:rPr>
          <w:rFonts w:ascii="Century Gothic" w:eastAsia="Times New Roman" w:hAnsi="Century Gothic"/>
          <w:bCs/>
          <w:lang w:val="en-US"/>
        </w:rPr>
        <w:t xml:space="preserve"> wines are </w:t>
      </w:r>
      <w:r w:rsidR="003163BD" w:rsidRPr="003163BD">
        <w:rPr>
          <w:rFonts w:ascii="Century Gothic" w:eastAsia="Times New Roman" w:hAnsi="Century Gothic"/>
          <w:bCs/>
        </w:rPr>
        <w:t xml:space="preserve">on the rise in </w:t>
      </w:r>
      <w:r w:rsidR="002C7CD8">
        <w:rPr>
          <w:rFonts w:ascii="Century Gothic" w:eastAsia="Times New Roman" w:hAnsi="Century Gothic"/>
          <w:bCs/>
        </w:rPr>
        <w:t>the Middle Kingdom</w:t>
      </w:r>
      <w:r w:rsidR="003163BD">
        <w:rPr>
          <w:rFonts w:ascii="Century Gothic" w:eastAsia="Times New Roman" w:hAnsi="Century Gothic"/>
          <w:bCs/>
        </w:rPr>
        <w:t xml:space="preserve"> </w:t>
      </w:r>
      <w:r>
        <w:rPr>
          <w:rFonts w:ascii="Century Gothic" w:eastAsia="Times New Roman" w:hAnsi="Century Gothic"/>
          <w:bCs/>
        </w:rPr>
        <w:t xml:space="preserve">spreading fear among local wine consumers, </w:t>
      </w:r>
      <w:r w:rsidR="00D520A7">
        <w:rPr>
          <w:rFonts w:ascii="Century Gothic" w:eastAsia="Times New Roman" w:hAnsi="Century Gothic"/>
          <w:bCs/>
        </w:rPr>
        <w:t xml:space="preserve">Vinitaly Wine Club </w:t>
      </w:r>
      <w:r>
        <w:rPr>
          <w:rFonts w:ascii="Century Gothic" w:eastAsia="Times New Roman" w:hAnsi="Century Gothic"/>
          <w:bCs/>
        </w:rPr>
        <w:t xml:space="preserve">seeks to act as a guarantor </w:t>
      </w:r>
      <w:r w:rsidR="00D520A7">
        <w:rPr>
          <w:rFonts w:ascii="Century Gothic" w:eastAsia="Times New Roman" w:hAnsi="Century Gothic"/>
          <w:bCs/>
        </w:rPr>
        <w:t xml:space="preserve">of </w:t>
      </w:r>
      <w:r w:rsidR="00F879FF">
        <w:rPr>
          <w:rFonts w:ascii="Century Gothic" w:eastAsia="Times New Roman" w:hAnsi="Century Gothic"/>
          <w:bCs/>
        </w:rPr>
        <w:t>original</w:t>
      </w:r>
      <w:r w:rsidR="00D520A7">
        <w:rPr>
          <w:rFonts w:ascii="Century Gothic" w:eastAsia="Times New Roman" w:hAnsi="Century Gothic"/>
          <w:bCs/>
        </w:rPr>
        <w:t xml:space="preserve"> Italian</w:t>
      </w:r>
      <w:r w:rsidR="00F879FF">
        <w:rPr>
          <w:rFonts w:ascii="Century Gothic" w:eastAsia="Times New Roman" w:hAnsi="Century Gothic"/>
          <w:bCs/>
        </w:rPr>
        <w:t xml:space="preserve"> wine</w:t>
      </w:r>
      <w:r w:rsidR="00FF10D9">
        <w:rPr>
          <w:rFonts w:ascii="Century Gothic" w:eastAsia="Times New Roman" w:hAnsi="Century Gothic"/>
          <w:bCs/>
        </w:rPr>
        <w:t>s</w:t>
      </w:r>
      <w:r w:rsidR="00F879FF">
        <w:rPr>
          <w:rFonts w:ascii="Century Gothic" w:eastAsia="Times New Roman" w:hAnsi="Century Gothic"/>
          <w:bCs/>
        </w:rPr>
        <w:t xml:space="preserve"> </w:t>
      </w:r>
      <w:r w:rsidR="00031B56" w:rsidRPr="007C0327">
        <w:rPr>
          <w:rFonts w:ascii="Century Gothic" w:eastAsia="Times New Roman" w:hAnsi="Century Gothic"/>
          <w:bCs/>
        </w:rPr>
        <w:t xml:space="preserve">by </w:t>
      </w:r>
      <w:r w:rsidR="00F879FF">
        <w:rPr>
          <w:rFonts w:ascii="Century Gothic" w:eastAsia="Times New Roman" w:hAnsi="Century Gothic"/>
          <w:bCs/>
        </w:rPr>
        <w:t xml:space="preserve">offering </w:t>
      </w:r>
      <w:r w:rsidR="00FF10D9">
        <w:rPr>
          <w:rFonts w:ascii="Century Gothic" w:eastAsia="Times New Roman" w:hAnsi="Century Gothic"/>
          <w:bCs/>
        </w:rPr>
        <w:t>Chinese wine drinker</w:t>
      </w:r>
      <w:r w:rsidR="00F879FF">
        <w:rPr>
          <w:rFonts w:ascii="Century Gothic" w:eastAsia="Times New Roman" w:hAnsi="Century Gothic"/>
          <w:bCs/>
        </w:rPr>
        <w:t xml:space="preserve"> the opportunity to buy </w:t>
      </w:r>
      <w:r w:rsidR="0053703C">
        <w:rPr>
          <w:rFonts w:ascii="Century Gothic" w:eastAsia="Times New Roman" w:hAnsi="Century Gothic"/>
          <w:bCs/>
        </w:rPr>
        <w:t>top quality</w:t>
      </w:r>
      <w:r w:rsidR="001E2F06">
        <w:rPr>
          <w:rFonts w:ascii="Century Gothic" w:eastAsia="Times New Roman" w:hAnsi="Century Gothic"/>
          <w:bCs/>
        </w:rPr>
        <w:t xml:space="preserve"> bottles</w:t>
      </w:r>
      <w:r w:rsidR="00F879FF">
        <w:rPr>
          <w:rFonts w:ascii="Century Gothic" w:eastAsia="Times New Roman" w:hAnsi="Century Gothic"/>
          <w:bCs/>
        </w:rPr>
        <w:t xml:space="preserve"> directly online</w:t>
      </w:r>
      <w:r w:rsidR="00D520A7">
        <w:rPr>
          <w:rFonts w:ascii="Century Gothic" w:eastAsia="Times New Roman" w:hAnsi="Century Gothic"/>
          <w:bCs/>
        </w:rPr>
        <w:t>.</w:t>
      </w:r>
      <w:r w:rsidR="003163BD">
        <w:rPr>
          <w:rFonts w:ascii="Century Gothic" w:eastAsia="Times New Roman" w:hAnsi="Century Gothic"/>
          <w:bCs/>
        </w:rPr>
        <w:t xml:space="preserve"> </w:t>
      </w:r>
    </w:p>
    <w:p w14:paraId="51334FF3" w14:textId="5248AA04" w:rsidR="00182614" w:rsidRPr="0053703C" w:rsidRDefault="003163BD" w:rsidP="0053703C">
      <w:pPr>
        <w:rPr>
          <w:rFonts w:ascii="Century Gothic" w:eastAsia="Times New Roman" w:hAnsi="Century Gothic"/>
          <w:bCs/>
          <w:lang w:val="en-US"/>
        </w:rPr>
      </w:pPr>
      <w:r>
        <w:rPr>
          <w:rFonts w:ascii="Century Gothic" w:eastAsia="Times New Roman" w:hAnsi="Century Gothic"/>
          <w:bCs/>
          <w:lang w:val="en-US"/>
        </w:rPr>
        <w:t xml:space="preserve"> </w:t>
      </w:r>
    </w:p>
    <w:p w14:paraId="40820897" w14:textId="74ED50A1" w:rsidR="00096155" w:rsidRDefault="00096155" w:rsidP="007A7CCC">
      <w:pPr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eastAsia="Times New Roman" w:hAnsi="Century Gothic"/>
          <w:bCs/>
          <w:lang w:val="en-US"/>
        </w:rPr>
        <w:t xml:space="preserve">According to CAWS, </w:t>
      </w:r>
      <w:r w:rsidR="00182614">
        <w:rPr>
          <w:rFonts w:ascii="Century Gothic" w:hAnsi="Century Gothic"/>
        </w:rPr>
        <w:t>China ranks as the 5</w:t>
      </w:r>
      <w:r w:rsidR="00182614" w:rsidRPr="00CF77D2">
        <w:rPr>
          <w:rFonts w:ascii="Century Gothic" w:hAnsi="Century Gothic"/>
          <w:vertAlign w:val="superscript"/>
        </w:rPr>
        <w:t>th</w:t>
      </w:r>
      <w:r w:rsidR="00182614">
        <w:rPr>
          <w:rFonts w:ascii="Century Gothic" w:hAnsi="Century Gothic"/>
        </w:rPr>
        <w:t xml:space="preserve"> Wine Market in the World and 1</w:t>
      </w:r>
      <w:r w:rsidR="00182614">
        <w:rPr>
          <w:rFonts w:ascii="Century Gothic" w:hAnsi="Century Gothic"/>
          <w:vertAlign w:val="superscript"/>
        </w:rPr>
        <w:t>st</w:t>
      </w:r>
      <w:r w:rsidR="00A30AA2">
        <w:rPr>
          <w:rFonts w:ascii="Century Gothic" w:hAnsi="Century Gothic"/>
        </w:rPr>
        <w:t xml:space="preserve"> in Asia since 2011 with </w:t>
      </w:r>
      <w:r w:rsidR="00182614">
        <w:rPr>
          <w:rFonts w:ascii="Century Gothic" w:hAnsi="Century Gothic"/>
        </w:rPr>
        <w:t>390 million litres of wine (USD 1.5 billion worth) imported in 2012</w:t>
      </w:r>
      <w:r w:rsidR="0053703C">
        <w:rPr>
          <w:rFonts w:ascii="Century Gothic" w:hAnsi="Century Gothic"/>
        </w:rPr>
        <w:t>.</w:t>
      </w:r>
    </w:p>
    <w:p w14:paraId="39D2F0B4" w14:textId="11006541" w:rsidR="00CF6A3D" w:rsidRPr="00031B56" w:rsidRDefault="00806582" w:rsidP="007A7CCC">
      <w:pPr>
        <w:jc w:val="both"/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000000" w:themeColor="text1"/>
        </w:rPr>
        <w:t xml:space="preserve">In the same year, </w:t>
      </w:r>
      <w:r w:rsidR="00CF6A3D" w:rsidRPr="007A7CCC">
        <w:rPr>
          <w:rFonts w:ascii="Century Gothic" w:hAnsi="Century Gothic"/>
          <w:color w:val="000000" w:themeColor="text1"/>
        </w:rPr>
        <w:t>E.U. wine expor</w:t>
      </w:r>
      <w:r w:rsidR="0053703C">
        <w:rPr>
          <w:rFonts w:ascii="Century Gothic" w:hAnsi="Century Gothic"/>
          <w:color w:val="000000" w:themeColor="text1"/>
        </w:rPr>
        <w:t xml:space="preserve">ts accounted for more than half, </w:t>
      </w:r>
      <w:r w:rsidR="00A30AA2">
        <w:rPr>
          <w:rFonts w:ascii="Century Gothic" w:hAnsi="Century Gothic"/>
          <w:color w:val="000000" w:themeColor="text1"/>
        </w:rPr>
        <w:t xml:space="preserve">with </w:t>
      </w:r>
      <w:r w:rsidR="00A30AA2">
        <w:rPr>
          <w:rFonts w:ascii="Century Gothic" w:eastAsia="宋体" w:hAnsi="Century Gothic" w:cs="Arial"/>
          <w:color w:val="2E2E2E"/>
          <w:lang w:eastAsia="it-IT"/>
        </w:rPr>
        <w:t>Italian wine ranking</w:t>
      </w:r>
      <w:r w:rsidR="00182614">
        <w:rPr>
          <w:rFonts w:ascii="Century Gothic" w:eastAsia="宋体" w:hAnsi="Century Gothic" w:cs="Arial"/>
          <w:color w:val="2E2E2E"/>
          <w:lang w:eastAsia="it-IT"/>
        </w:rPr>
        <w:t xml:space="preserve"> at the 5</w:t>
      </w:r>
      <w:r w:rsidR="00182614" w:rsidRPr="00F979CC">
        <w:rPr>
          <w:rFonts w:ascii="Century Gothic" w:eastAsia="宋体" w:hAnsi="Century Gothic" w:cs="Arial"/>
          <w:color w:val="2E2E2E"/>
          <w:vertAlign w:val="superscript"/>
          <w:lang w:eastAsia="it-IT"/>
        </w:rPr>
        <w:t>th</w:t>
      </w:r>
      <w:r w:rsidR="00182614">
        <w:rPr>
          <w:rFonts w:ascii="Century Gothic" w:eastAsia="宋体" w:hAnsi="Century Gothic" w:cs="Arial"/>
          <w:color w:val="2E2E2E"/>
          <w:lang w:eastAsia="it-IT"/>
        </w:rPr>
        <w:t xml:space="preserve"> place</w:t>
      </w:r>
      <w:r w:rsidR="00A30AA2">
        <w:rPr>
          <w:rFonts w:ascii="Century Gothic" w:eastAsia="宋体" w:hAnsi="Century Gothic" w:cs="Arial"/>
          <w:color w:val="2E2E2E"/>
          <w:lang w:eastAsia="it-IT"/>
        </w:rPr>
        <w:t xml:space="preserve"> and</w:t>
      </w:r>
      <w:r w:rsidR="00182614">
        <w:rPr>
          <w:rFonts w:ascii="Century Gothic" w:eastAsia="宋体" w:hAnsi="Century Gothic" w:cs="Arial"/>
          <w:color w:val="2E2E2E"/>
          <w:lang w:eastAsia="it-IT"/>
        </w:rPr>
        <w:t xml:space="preserve"> taking up an 8% import volume and a 6% import value market-share</w:t>
      </w:r>
      <w:r w:rsidR="00FF10D9">
        <w:rPr>
          <w:rFonts w:ascii="Century Gothic" w:eastAsia="宋体" w:hAnsi="Century Gothic" w:cs="Arial"/>
          <w:color w:val="2E2E2E"/>
          <w:lang w:eastAsia="it-IT"/>
        </w:rPr>
        <w:t xml:space="preserve"> (vinitalytour.com</w:t>
      </w:r>
      <w:r w:rsidR="00845362">
        <w:rPr>
          <w:rFonts w:ascii="Century Gothic" w:eastAsia="宋体" w:hAnsi="Century Gothic" w:cs="Arial"/>
          <w:color w:val="2E2E2E"/>
          <w:lang w:eastAsia="it-IT"/>
        </w:rPr>
        <w:t xml:space="preserve">, 8 April 2013 - </w:t>
      </w:r>
      <w:r w:rsidR="00845362" w:rsidRPr="003F1E2B">
        <w:rPr>
          <w:rFonts w:ascii="Century Gothic" w:eastAsia="宋体" w:hAnsi="Century Gothic" w:cs="Arial"/>
          <w:bCs/>
          <w:color w:val="2E2E2E"/>
          <w:lang w:val="en-US" w:eastAsia="it-IT"/>
        </w:rPr>
        <w:t>http://tinyurl.com/qd2wppd</w:t>
      </w:r>
      <w:r w:rsidR="00845362">
        <w:rPr>
          <w:rFonts w:ascii="Century Gothic" w:eastAsia="宋体" w:hAnsi="Century Gothic" w:cs="Arial"/>
          <w:bCs/>
          <w:color w:val="2E2E2E"/>
          <w:lang w:val="en-US" w:eastAsia="it-IT"/>
        </w:rPr>
        <w:t>)</w:t>
      </w:r>
      <w:r w:rsidR="005425C5" w:rsidRPr="005425C5">
        <w:rPr>
          <w:rFonts w:ascii="Century Gothic" w:eastAsia="宋体" w:hAnsi="Century Gothic" w:cs="Arial"/>
          <w:lang w:eastAsia="it-IT"/>
        </w:rPr>
        <w:t>.</w:t>
      </w:r>
    </w:p>
    <w:p w14:paraId="45264408" w14:textId="2F8EB633" w:rsidR="008327B2" w:rsidRPr="003238D7" w:rsidRDefault="00CF6A3D" w:rsidP="008327B2">
      <w:pPr>
        <w:jc w:val="both"/>
        <w:rPr>
          <w:rFonts w:ascii="Century Gothic" w:hAnsi="Century Gothic"/>
        </w:rPr>
      </w:pPr>
      <w:r w:rsidRPr="007A7CCC">
        <w:rPr>
          <w:rFonts w:ascii="Century Gothic" w:hAnsi="Century Gothic"/>
          <w:color w:val="000000" w:themeColor="text1"/>
        </w:rPr>
        <w:t>Amid China’s booming wine market,</w:t>
      </w:r>
      <w:r w:rsidR="00F879FF">
        <w:rPr>
          <w:rFonts w:ascii="Century Gothic" w:hAnsi="Century Gothic"/>
          <w:color w:val="000000" w:themeColor="text1"/>
        </w:rPr>
        <w:t xml:space="preserve"> though,</w:t>
      </w:r>
      <w:r w:rsidRPr="007A7CCC">
        <w:rPr>
          <w:rFonts w:ascii="Century Gothic" w:hAnsi="Century Gothic"/>
          <w:color w:val="000000" w:themeColor="text1"/>
        </w:rPr>
        <w:t xml:space="preserve"> supermarkets and restaurants are </w:t>
      </w:r>
      <w:r w:rsidR="00182614">
        <w:rPr>
          <w:rFonts w:ascii="Century Gothic" w:hAnsi="Century Gothic"/>
          <w:color w:val="000000" w:themeColor="text1"/>
        </w:rPr>
        <w:t>experiencing an</w:t>
      </w:r>
      <w:r w:rsidRPr="007A7CCC">
        <w:rPr>
          <w:rFonts w:ascii="Century Gothic" w:hAnsi="Century Gothic"/>
          <w:color w:val="000000" w:themeColor="text1"/>
        </w:rPr>
        <w:t xml:space="preserve"> </w:t>
      </w:r>
      <w:r w:rsidR="00A15F55" w:rsidRPr="007A7CCC">
        <w:rPr>
          <w:rFonts w:ascii="Century Gothic" w:hAnsi="Century Gothic"/>
          <w:color w:val="000000" w:themeColor="text1"/>
        </w:rPr>
        <w:t>increasing</w:t>
      </w:r>
      <w:r w:rsidRPr="007A7CCC">
        <w:rPr>
          <w:rFonts w:ascii="Century Gothic" w:hAnsi="Century Gothic"/>
          <w:color w:val="000000" w:themeColor="text1"/>
        </w:rPr>
        <w:t xml:space="preserve"> threat from counterfeit wines, particularly in second and third tier cities where consumers ha</w:t>
      </w:r>
      <w:r w:rsidR="00E86DE6">
        <w:rPr>
          <w:rFonts w:ascii="Century Gothic" w:hAnsi="Century Gothic"/>
          <w:color w:val="000000" w:themeColor="text1"/>
        </w:rPr>
        <w:t>ve less knowledge of</w:t>
      </w:r>
      <w:r w:rsidR="00A15F55" w:rsidRPr="007A7CCC">
        <w:rPr>
          <w:rFonts w:ascii="Century Gothic" w:hAnsi="Century Gothic"/>
          <w:color w:val="000000" w:themeColor="text1"/>
        </w:rPr>
        <w:t xml:space="preserve"> wines and are not able to distinguish an original bottle from a counterfeit one. </w:t>
      </w:r>
      <w:r w:rsidR="000B5406" w:rsidRPr="00096155">
        <w:rPr>
          <w:rFonts w:ascii="Century Gothic" w:hAnsi="Century Gothic"/>
          <w:color w:val="000000" w:themeColor="text1"/>
        </w:rPr>
        <w:t>Given the high margins and the demand,</w:t>
      </w:r>
      <w:r w:rsidR="000B5406">
        <w:rPr>
          <w:rFonts w:ascii="Century Gothic" w:hAnsi="Century Gothic"/>
          <w:color w:val="000000" w:themeColor="text1"/>
        </w:rPr>
        <w:t xml:space="preserve"> the phenomenon seems to have</w:t>
      </w:r>
      <w:r w:rsidR="0053703C">
        <w:rPr>
          <w:rFonts w:ascii="Century Gothic" w:hAnsi="Century Gothic"/>
          <w:color w:val="000000" w:themeColor="text1"/>
        </w:rPr>
        <w:t xml:space="preserve"> particularly</w:t>
      </w:r>
      <w:r w:rsidR="000B5406">
        <w:rPr>
          <w:rFonts w:ascii="Century Gothic" w:hAnsi="Century Gothic"/>
          <w:color w:val="000000" w:themeColor="text1"/>
        </w:rPr>
        <w:t xml:space="preserve"> hit European Fine wines, with France being the most affected: </w:t>
      </w:r>
      <w:r w:rsidR="00A15F55" w:rsidRPr="007A7CCC">
        <w:rPr>
          <w:rFonts w:ascii="Century Gothic" w:hAnsi="Century Gothic"/>
          <w:color w:val="000000" w:themeColor="text1"/>
        </w:rPr>
        <w:t>i</w:t>
      </w:r>
      <w:r w:rsidR="0053703C">
        <w:rPr>
          <w:rFonts w:ascii="Century Gothic" w:hAnsi="Century Gothic"/>
          <w:color w:val="000000" w:themeColor="text1"/>
        </w:rPr>
        <w:t xml:space="preserve">mports from the country </w:t>
      </w:r>
      <w:r w:rsidR="00A15F55" w:rsidRPr="007A7CCC">
        <w:rPr>
          <w:rFonts w:ascii="Century Gothic" w:hAnsi="Century Gothic"/>
          <w:color w:val="000000" w:themeColor="text1"/>
        </w:rPr>
        <w:t>account</w:t>
      </w:r>
      <w:r w:rsidRPr="007A7CCC">
        <w:rPr>
          <w:rFonts w:ascii="Century Gothic" w:hAnsi="Century Gothic"/>
          <w:color w:val="000000" w:themeColor="text1"/>
        </w:rPr>
        <w:t xml:space="preserve"> for </w:t>
      </w:r>
      <w:r w:rsidR="00A15F55" w:rsidRPr="007A7CCC">
        <w:rPr>
          <w:rFonts w:ascii="Century Gothic" w:hAnsi="Century Gothic"/>
          <w:color w:val="000000" w:themeColor="text1"/>
        </w:rPr>
        <w:t>more than half of the total from Europe</w:t>
      </w:r>
      <w:r w:rsidR="00A8540A">
        <w:rPr>
          <w:rFonts w:ascii="Century Gothic" w:hAnsi="Century Gothic"/>
          <w:color w:val="000000" w:themeColor="text1"/>
        </w:rPr>
        <w:t xml:space="preserve">. </w:t>
      </w:r>
      <w:r w:rsidR="005425C5">
        <w:rPr>
          <w:rFonts w:ascii="Century Gothic" w:hAnsi="Century Gothic"/>
        </w:rPr>
        <w:t>The m</w:t>
      </w:r>
      <w:r w:rsidR="00A8540A" w:rsidRPr="003238D7">
        <w:rPr>
          <w:rFonts w:ascii="Century Gothic" w:hAnsi="Century Gothic"/>
        </w:rPr>
        <w:t xml:space="preserve">ost talked about counterfeited </w:t>
      </w:r>
      <w:r w:rsidR="005425C5">
        <w:rPr>
          <w:rFonts w:ascii="Century Gothic" w:hAnsi="Century Gothic"/>
        </w:rPr>
        <w:t>bottles</w:t>
      </w:r>
      <w:r w:rsidR="00A8540A" w:rsidRPr="003238D7">
        <w:rPr>
          <w:rFonts w:ascii="Century Gothic" w:hAnsi="Century Gothic"/>
        </w:rPr>
        <w:t xml:space="preserve"> seem to be the top </w:t>
      </w:r>
      <w:r w:rsidR="008327B2" w:rsidRPr="003238D7">
        <w:rPr>
          <w:rFonts w:ascii="Century Gothic" w:hAnsi="Century Gothic"/>
        </w:rPr>
        <w:t xml:space="preserve">Bordeaux </w:t>
      </w:r>
      <w:r w:rsidR="00A8540A" w:rsidRPr="003238D7">
        <w:rPr>
          <w:rFonts w:ascii="Century Gothic" w:hAnsi="Century Gothic"/>
        </w:rPr>
        <w:t>labels but less-prestigious and lower-priced range</w:t>
      </w:r>
      <w:r w:rsidR="003238D7">
        <w:rPr>
          <w:rFonts w:ascii="Century Gothic" w:hAnsi="Century Gothic"/>
        </w:rPr>
        <w:t>s</w:t>
      </w:r>
      <w:r w:rsidR="00A8540A" w:rsidRPr="003238D7">
        <w:rPr>
          <w:rFonts w:ascii="Century Gothic" w:hAnsi="Century Gothic"/>
        </w:rPr>
        <w:t xml:space="preserve"> of wines are abundant as well.</w:t>
      </w:r>
    </w:p>
    <w:p w14:paraId="464DD81A" w14:textId="77777777" w:rsidR="00096155" w:rsidRDefault="00096155" w:rsidP="008327B2">
      <w:pPr>
        <w:jc w:val="both"/>
        <w:rPr>
          <w:rFonts w:ascii="Century Gothic" w:hAnsi="Century Gothic"/>
          <w:color w:val="000000" w:themeColor="text1"/>
        </w:rPr>
      </w:pPr>
    </w:p>
    <w:p w14:paraId="70E9B8DB" w14:textId="77777777" w:rsidR="008327B2" w:rsidRDefault="008327B2" w:rsidP="008327B2">
      <w:pPr>
        <w:jc w:val="both"/>
        <w:rPr>
          <w:rFonts w:ascii="Century Gothic" w:hAnsi="Century Gothic"/>
          <w:color w:val="000000" w:themeColor="text1"/>
        </w:rPr>
      </w:pPr>
    </w:p>
    <w:p w14:paraId="5A84AA4C" w14:textId="794E29BF" w:rsidR="00CF6A3D" w:rsidRDefault="00CF6A3D" w:rsidP="00F539D5">
      <w:pPr>
        <w:rPr>
          <w:rFonts w:ascii="Century Gothic" w:eastAsia="Times New Roman" w:hAnsi="Century Gothic"/>
          <w:noProof/>
          <w:lang w:val="it-IT" w:eastAsia="it-IT"/>
        </w:rPr>
      </w:pPr>
    </w:p>
    <w:p w14:paraId="46A4827E" w14:textId="77777777" w:rsidR="003C7D8A" w:rsidRDefault="003C7D8A" w:rsidP="00F539D5">
      <w:pPr>
        <w:rPr>
          <w:rFonts w:ascii="Century Gothic" w:eastAsia="Times New Roman" w:hAnsi="Century Gothic"/>
          <w:noProof/>
          <w:lang w:val="it-IT" w:eastAsia="it-IT"/>
        </w:rPr>
      </w:pPr>
    </w:p>
    <w:p w14:paraId="302EEA3A" w14:textId="77777777" w:rsidR="003C7D8A" w:rsidRDefault="003C7D8A" w:rsidP="00F539D5">
      <w:pPr>
        <w:rPr>
          <w:rFonts w:ascii="Century Gothic" w:eastAsia="Times New Roman" w:hAnsi="Century Gothic"/>
          <w:noProof/>
          <w:lang w:val="it-IT" w:eastAsia="it-IT"/>
        </w:rPr>
      </w:pPr>
    </w:p>
    <w:p w14:paraId="12DC6D5E" w14:textId="77777777" w:rsidR="003C7D8A" w:rsidRDefault="003C7D8A" w:rsidP="00F539D5">
      <w:pPr>
        <w:rPr>
          <w:rFonts w:ascii="Century Gothic" w:eastAsia="Times New Roman" w:hAnsi="Century Gothic"/>
          <w:noProof/>
          <w:lang w:val="it-IT" w:eastAsia="it-IT"/>
        </w:rPr>
      </w:pPr>
    </w:p>
    <w:p w14:paraId="2D5C6EC4" w14:textId="77777777" w:rsidR="003C7D8A" w:rsidRDefault="003C7D8A" w:rsidP="00F539D5">
      <w:pPr>
        <w:rPr>
          <w:rFonts w:ascii="Century Gothic" w:eastAsia="Times New Roman" w:hAnsi="Century Gothic"/>
          <w:noProof/>
          <w:lang w:val="it-IT" w:eastAsia="it-IT"/>
        </w:rPr>
      </w:pPr>
    </w:p>
    <w:p w14:paraId="4E1210D8" w14:textId="6D5A3EF2" w:rsidR="003C7D8A" w:rsidRDefault="003C7D8A" w:rsidP="00F539D5">
      <w:pPr>
        <w:rPr>
          <w:rFonts w:ascii="Century Gothic" w:eastAsia="Times New Roman" w:hAnsi="Century Gothic"/>
          <w:noProof/>
          <w:lang w:val="it-IT" w:eastAsia="it-IT"/>
        </w:rPr>
      </w:pPr>
      <w:r>
        <w:rPr>
          <w:rFonts w:ascii="Century Gothic" w:eastAsia="Times New Roman" w:hAnsi="Century Gothic"/>
          <w:noProof/>
          <w:lang w:val="it-IT" w:eastAsia="it-IT"/>
        </w:rPr>
        <w:lastRenderedPageBreak/>
        <w:drawing>
          <wp:inline distT="0" distB="0" distL="0" distR="0" wp14:anchorId="4A3C42E4" wp14:editId="6582FE14">
            <wp:extent cx="6108700" cy="2262505"/>
            <wp:effectExtent l="0" t="0" r="12700" b="0"/>
            <wp:docPr id="2" name="Immagine 1" descr="Macintosh HD:Users:tradecom:Desktop:Banner pr-vinWC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radecom:Desktop:Banner pr-vinWC copi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D1ECA" w14:textId="77777777" w:rsidR="003C7D8A" w:rsidRDefault="003C7D8A" w:rsidP="00F539D5">
      <w:pPr>
        <w:rPr>
          <w:rFonts w:ascii="Century Gothic" w:eastAsia="Times New Roman" w:hAnsi="Century Gothic"/>
          <w:noProof/>
          <w:lang w:val="it-IT" w:eastAsia="it-IT"/>
        </w:rPr>
      </w:pPr>
    </w:p>
    <w:p w14:paraId="2A377D1A" w14:textId="77777777" w:rsidR="003C7D8A" w:rsidRDefault="003C7D8A" w:rsidP="00F539D5">
      <w:pPr>
        <w:rPr>
          <w:rFonts w:ascii="Century Gothic" w:hAnsi="Century Gothic"/>
          <w:color w:val="000000" w:themeColor="text1"/>
          <w:lang w:val="it-IT"/>
        </w:rPr>
      </w:pPr>
    </w:p>
    <w:p w14:paraId="0D0D0D8B" w14:textId="77777777" w:rsidR="00806582" w:rsidRDefault="00806582" w:rsidP="00806582">
      <w:pPr>
        <w:jc w:val="both"/>
        <w:rPr>
          <w:rFonts w:ascii="Century Gothic" w:eastAsia="Times New Roman" w:hAnsi="Century Gothic"/>
        </w:rPr>
      </w:pPr>
    </w:p>
    <w:p w14:paraId="269CB271" w14:textId="491C58A7" w:rsidR="00D05328" w:rsidRPr="00806582" w:rsidRDefault="00806582" w:rsidP="00806582">
      <w:pPr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“</w:t>
      </w:r>
      <w:r w:rsidR="00A8540A">
        <w:rPr>
          <w:rFonts w:ascii="Century Gothic" w:eastAsia="Times New Roman" w:hAnsi="Century Gothic"/>
        </w:rPr>
        <w:t xml:space="preserve">Currently, online wine sales are dominated by the French and often Italian wines tend to be scarce and highly priced compared to </w:t>
      </w:r>
      <w:r w:rsidR="00FF10D9">
        <w:rPr>
          <w:rFonts w:ascii="Century Gothic" w:eastAsia="Times New Roman" w:hAnsi="Century Gothic"/>
        </w:rPr>
        <w:t xml:space="preserve">wines from </w:t>
      </w:r>
      <w:r w:rsidR="00A8540A">
        <w:rPr>
          <w:rFonts w:ascii="Century Gothic" w:eastAsia="Times New Roman" w:hAnsi="Century Gothic"/>
        </w:rPr>
        <w:t>other countries. Vinitaly Wine Club plans to fill this gap by supplying high</w:t>
      </w:r>
      <w:r>
        <w:rPr>
          <w:rFonts w:ascii="Century Gothic" w:eastAsia="Times New Roman" w:hAnsi="Century Gothic"/>
        </w:rPr>
        <w:t xml:space="preserve"> quality </w:t>
      </w:r>
      <w:r w:rsidR="00D05328">
        <w:rPr>
          <w:rFonts w:ascii="Century Gothic" w:eastAsia="Times New Roman" w:hAnsi="Century Gothic"/>
        </w:rPr>
        <w:t xml:space="preserve">and more affordable </w:t>
      </w:r>
      <w:r>
        <w:rPr>
          <w:rFonts w:ascii="Century Gothic" w:eastAsia="Times New Roman" w:hAnsi="Century Gothic"/>
        </w:rPr>
        <w:t xml:space="preserve">mid-range </w:t>
      </w:r>
      <w:r w:rsidR="00D05328">
        <w:rPr>
          <w:rFonts w:ascii="Century Gothic" w:eastAsia="Times New Roman" w:hAnsi="Century Gothic"/>
        </w:rPr>
        <w:t>wines.”, affirms Stevie Kim, who leads Vinitaly International. “O</w:t>
      </w:r>
      <w:r>
        <w:rPr>
          <w:rFonts w:ascii="Century Gothic" w:eastAsia="Times New Roman" w:hAnsi="Century Gothic"/>
        </w:rPr>
        <w:t xml:space="preserve">ur mission is to help Italian producers </w:t>
      </w:r>
      <w:r w:rsidR="00D05328">
        <w:rPr>
          <w:rFonts w:ascii="Century Gothic" w:eastAsia="Times New Roman" w:hAnsi="Century Gothic"/>
        </w:rPr>
        <w:t xml:space="preserve">sell one more bottle of </w:t>
      </w:r>
      <w:r w:rsidR="000804A7">
        <w:rPr>
          <w:rFonts w:ascii="Century Gothic" w:eastAsia="Times New Roman" w:hAnsi="Century Gothic"/>
        </w:rPr>
        <w:t>wine</w:t>
      </w:r>
      <w:r w:rsidR="00D05328">
        <w:rPr>
          <w:rFonts w:ascii="Century Gothic" w:eastAsia="Times New Roman" w:hAnsi="Century Gothic"/>
        </w:rPr>
        <w:t xml:space="preserve"> offline through our many B2B platforms</w:t>
      </w:r>
      <w:r w:rsidR="000804A7">
        <w:rPr>
          <w:rFonts w:ascii="Century Gothic" w:eastAsia="Times New Roman" w:hAnsi="Century Gothic"/>
        </w:rPr>
        <w:t>.</w:t>
      </w:r>
      <w:r w:rsidR="003C7D8A">
        <w:rPr>
          <w:rFonts w:ascii="Century Gothic" w:eastAsia="Times New Roman" w:hAnsi="Century Gothic"/>
        </w:rPr>
        <w:t xml:space="preserve"> N</w:t>
      </w:r>
      <w:r w:rsidR="00D05328">
        <w:rPr>
          <w:rFonts w:ascii="Century Gothic" w:eastAsia="Times New Roman" w:hAnsi="Century Gothic"/>
        </w:rPr>
        <w:t>ow we are also ready</w:t>
      </w:r>
      <w:r w:rsidR="000804A7">
        <w:rPr>
          <w:rFonts w:ascii="Century Gothic" w:eastAsia="Times New Roman" w:hAnsi="Century Gothic"/>
        </w:rPr>
        <w:t xml:space="preserve"> to</w:t>
      </w:r>
      <w:r w:rsidR="00D05328">
        <w:rPr>
          <w:rFonts w:ascii="Century Gothic" w:eastAsia="Times New Roman" w:hAnsi="Century Gothic"/>
        </w:rPr>
        <w:t xml:space="preserve"> facilitate</w:t>
      </w:r>
      <w:r w:rsidR="005425C5">
        <w:rPr>
          <w:rFonts w:ascii="Century Gothic" w:eastAsia="Times New Roman" w:hAnsi="Century Gothic"/>
        </w:rPr>
        <w:t xml:space="preserve"> them</w:t>
      </w:r>
      <w:r w:rsidR="00D05328">
        <w:rPr>
          <w:rFonts w:ascii="Century Gothic" w:eastAsia="Times New Roman" w:hAnsi="Century Gothic"/>
        </w:rPr>
        <w:t xml:space="preserve"> </w:t>
      </w:r>
      <w:r w:rsidR="005425C5">
        <w:rPr>
          <w:rFonts w:ascii="Century Gothic" w:eastAsia="Times New Roman" w:hAnsi="Century Gothic"/>
        </w:rPr>
        <w:t>through the Web</w:t>
      </w:r>
      <w:r>
        <w:rPr>
          <w:rFonts w:ascii="Century Gothic" w:eastAsia="Times New Roman" w:hAnsi="Century Gothic"/>
        </w:rPr>
        <w:t xml:space="preserve">. We wish to </w:t>
      </w:r>
      <w:r w:rsidR="003C7D8A">
        <w:rPr>
          <w:rFonts w:ascii="Century Gothic" w:eastAsia="Times New Roman" w:hAnsi="Century Gothic"/>
        </w:rPr>
        <w:t>introduce Chinese</w:t>
      </w:r>
      <w:r>
        <w:rPr>
          <w:rFonts w:ascii="Century Gothic" w:eastAsia="Times New Roman" w:hAnsi="Century Gothic"/>
        </w:rPr>
        <w:t xml:space="preserve"> consumers </w:t>
      </w:r>
      <w:r w:rsidR="000804A7">
        <w:rPr>
          <w:rFonts w:ascii="Century Gothic" w:eastAsia="Times New Roman" w:hAnsi="Century Gothic"/>
        </w:rPr>
        <w:t xml:space="preserve">to </w:t>
      </w:r>
      <w:r>
        <w:rPr>
          <w:rFonts w:ascii="Century Gothic" w:eastAsia="Times New Roman" w:hAnsi="Century Gothic"/>
        </w:rPr>
        <w:t>the great diversity of Italian wine</w:t>
      </w:r>
      <w:r w:rsidR="00FF10D9">
        <w:rPr>
          <w:rFonts w:ascii="Century Gothic" w:eastAsia="Times New Roman" w:hAnsi="Century Gothic"/>
        </w:rPr>
        <w:t>s</w:t>
      </w:r>
      <w:r>
        <w:rPr>
          <w:rFonts w:ascii="Century Gothic" w:eastAsia="Times New Roman" w:hAnsi="Century Gothic"/>
        </w:rPr>
        <w:t xml:space="preserve"> and offer them the opportunity </w:t>
      </w:r>
      <w:r w:rsidR="00D05328">
        <w:rPr>
          <w:rFonts w:ascii="Century Gothic" w:eastAsia="Times New Roman" w:hAnsi="Century Gothic"/>
        </w:rPr>
        <w:t xml:space="preserve">to </w:t>
      </w:r>
      <w:r>
        <w:rPr>
          <w:rFonts w:ascii="Century Gothic" w:eastAsia="Times New Roman" w:hAnsi="Century Gothic"/>
        </w:rPr>
        <w:t xml:space="preserve">try different </w:t>
      </w:r>
      <w:r w:rsidR="000804A7">
        <w:rPr>
          <w:rFonts w:ascii="Century Gothic" w:eastAsia="Times New Roman" w:hAnsi="Century Gothic"/>
        </w:rPr>
        <w:t>bottles</w:t>
      </w:r>
      <w:r>
        <w:rPr>
          <w:rFonts w:ascii="Century Gothic" w:eastAsia="Times New Roman" w:hAnsi="Century Gothic"/>
        </w:rPr>
        <w:t xml:space="preserve"> at an affordable price</w:t>
      </w:r>
      <w:r w:rsidR="000804A7">
        <w:rPr>
          <w:rFonts w:ascii="Century Gothic" w:eastAsia="Times New Roman" w:hAnsi="Century Gothic"/>
        </w:rPr>
        <w:t>,</w:t>
      </w:r>
      <w:r>
        <w:rPr>
          <w:rFonts w:ascii="Century Gothic" w:eastAsia="Times New Roman" w:hAnsi="Century Gothic"/>
        </w:rPr>
        <w:t xml:space="preserve"> without </w:t>
      </w:r>
      <w:r w:rsidR="00D05328">
        <w:rPr>
          <w:rFonts w:ascii="Century Gothic" w:eastAsia="Times New Roman" w:hAnsi="Century Gothic"/>
        </w:rPr>
        <w:t>compromising the authenticity of the</w:t>
      </w:r>
      <w:r w:rsidR="000804A7">
        <w:rPr>
          <w:rFonts w:ascii="Century Gothic" w:eastAsia="Times New Roman" w:hAnsi="Century Gothic"/>
        </w:rPr>
        <w:t>ir</w:t>
      </w:r>
      <w:r w:rsidR="00D05328">
        <w:rPr>
          <w:rFonts w:ascii="Century Gothic" w:eastAsia="Times New Roman" w:hAnsi="Century Gothic"/>
        </w:rPr>
        <w:t xml:space="preserve"> origin.”  </w:t>
      </w:r>
    </w:p>
    <w:p w14:paraId="768787EE" w14:textId="77777777" w:rsidR="00806582" w:rsidRDefault="00806582" w:rsidP="00096155">
      <w:pPr>
        <w:jc w:val="both"/>
        <w:rPr>
          <w:rFonts w:ascii="Century Gothic" w:eastAsia="Times New Roman" w:hAnsi="Century Gothic"/>
        </w:rPr>
      </w:pPr>
    </w:p>
    <w:p w14:paraId="67911E51" w14:textId="2FEFA880" w:rsidR="00A8540A" w:rsidRDefault="00A8540A" w:rsidP="00A8540A">
      <w:pPr>
        <w:jc w:val="both"/>
        <w:rPr>
          <w:rFonts w:ascii="Century Gothic" w:eastAsia="Times New Roman" w:hAnsi="Century Gothic"/>
          <w:bCs/>
        </w:rPr>
      </w:pPr>
      <w:r w:rsidRPr="00AA6FC2">
        <w:rPr>
          <w:rFonts w:ascii="Century Gothic" w:eastAsia="Times New Roman" w:hAnsi="Century Gothic"/>
          <w:lang w:val="en-US"/>
        </w:rPr>
        <w:t xml:space="preserve">After </w:t>
      </w:r>
      <w:r w:rsidRPr="00AA6FC2">
        <w:rPr>
          <w:rFonts w:ascii="Century Gothic" w:eastAsia="Times New Roman" w:hAnsi="Century Gothic"/>
        </w:rPr>
        <w:t>redefin</w:t>
      </w:r>
      <w:r>
        <w:rPr>
          <w:rFonts w:ascii="Century Gothic" w:eastAsia="Times New Roman" w:hAnsi="Century Gothic"/>
        </w:rPr>
        <w:t xml:space="preserve">ing online wine sales in Italy and, </w:t>
      </w:r>
      <w:r w:rsidR="003F0A12">
        <w:rPr>
          <w:rFonts w:ascii="Century Gothic" w:eastAsia="Times New Roman" w:hAnsi="Century Gothic"/>
        </w:rPr>
        <w:t xml:space="preserve">more recently, in the UK, </w:t>
      </w:r>
      <w:r w:rsidR="003F0A12" w:rsidRPr="000804A7">
        <w:rPr>
          <w:rFonts w:ascii="Century Gothic" w:eastAsia="Times New Roman" w:hAnsi="Century Gothic"/>
        </w:rPr>
        <w:t>Vinit</w:t>
      </w:r>
      <w:r w:rsidRPr="000804A7">
        <w:rPr>
          <w:rFonts w:ascii="Century Gothic" w:eastAsia="Times New Roman" w:hAnsi="Century Gothic"/>
        </w:rPr>
        <w:t>a</w:t>
      </w:r>
      <w:r w:rsidR="003F0A12" w:rsidRPr="000804A7">
        <w:rPr>
          <w:rFonts w:ascii="Century Gothic" w:eastAsia="Times New Roman" w:hAnsi="Century Gothic"/>
        </w:rPr>
        <w:t>l</w:t>
      </w:r>
      <w:r w:rsidRPr="000804A7">
        <w:rPr>
          <w:rFonts w:ascii="Century Gothic" w:eastAsia="Times New Roman" w:hAnsi="Century Gothic"/>
        </w:rPr>
        <w:t xml:space="preserve">y </w:t>
      </w:r>
      <w:r>
        <w:rPr>
          <w:rFonts w:ascii="Century Gothic" w:eastAsia="Times New Roman" w:hAnsi="Century Gothic"/>
        </w:rPr>
        <w:t xml:space="preserve">has been intensifying talks with </w:t>
      </w:r>
      <w:r w:rsidRPr="00B800C9">
        <w:rPr>
          <w:rFonts w:ascii="Century Gothic" w:eastAsia="Times New Roman" w:hAnsi="Century Gothic"/>
          <w:bCs/>
        </w:rPr>
        <w:t>Chin</w:t>
      </w:r>
      <w:r>
        <w:rPr>
          <w:rFonts w:ascii="Century Gothic" w:eastAsia="Times New Roman" w:hAnsi="Century Gothic"/>
          <w:bCs/>
        </w:rPr>
        <w:t xml:space="preserve">ese Giants </w:t>
      </w:r>
      <w:r w:rsidRPr="00B800C9">
        <w:rPr>
          <w:rFonts w:ascii="Century Gothic" w:eastAsia="Times New Roman" w:hAnsi="Century Gothic"/>
          <w:bCs/>
        </w:rPr>
        <w:t>in on-line trade</w:t>
      </w:r>
      <w:r>
        <w:rPr>
          <w:rFonts w:ascii="Century Gothic" w:eastAsia="Times New Roman" w:hAnsi="Century Gothic"/>
          <w:bCs/>
        </w:rPr>
        <w:t xml:space="preserve"> such as Vinehoo and Tmall with the aim at reaching an agreement for the launching of Vinitaly Wine Club in China.</w:t>
      </w:r>
    </w:p>
    <w:p w14:paraId="0230E838" w14:textId="77777777" w:rsidR="003F0A12" w:rsidRPr="00096155" w:rsidRDefault="003F0A12" w:rsidP="00A8540A">
      <w:pPr>
        <w:jc w:val="both"/>
        <w:rPr>
          <w:rFonts w:ascii="Century Gothic" w:eastAsia="Times New Roman" w:hAnsi="Century Gothic"/>
          <w:bCs/>
        </w:rPr>
      </w:pPr>
    </w:p>
    <w:p w14:paraId="2C8E01CB" w14:textId="77777777" w:rsidR="00A35FE0" w:rsidRDefault="00A35FE0" w:rsidP="00F539D5">
      <w:pPr>
        <w:rPr>
          <w:rFonts w:ascii="Century Gothic" w:hAnsi="Century Gothic"/>
          <w:color w:val="000000" w:themeColor="text1"/>
        </w:rPr>
      </w:pPr>
    </w:p>
    <w:p w14:paraId="5D8A9E1F" w14:textId="77777777" w:rsidR="00255981" w:rsidRDefault="00255981" w:rsidP="00EE51EF">
      <w:pPr>
        <w:jc w:val="both"/>
        <w:rPr>
          <w:rFonts w:ascii="Century Gothic" w:eastAsia="Times New Roman" w:hAnsi="Century Gothic"/>
        </w:rPr>
      </w:pPr>
    </w:p>
    <w:p w14:paraId="20391525" w14:textId="77777777" w:rsidR="00806582" w:rsidRDefault="00806582" w:rsidP="00EE51EF">
      <w:pPr>
        <w:jc w:val="both"/>
        <w:rPr>
          <w:rFonts w:ascii="Century Gothic" w:eastAsia="Times New Roman" w:hAnsi="Century Gothic"/>
        </w:rPr>
      </w:pPr>
    </w:p>
    <w:p w14:paraId="48ECE0AB" w14:textId="77777777" w:rsidR="00806582" w:rsidRPr="00EE51EF" w:rsidRDefault="00806582" w:rsidP="00EE51EF">
      <w:pPr>
        <w:jc w:val="both"/>
        <w:rPr>
          <w:rFonts w:ascii="Century Gothic" w:eastAsia="宋体" w:hAnsi="Century Gothic" w:cs="Arial"/>
          <w:b/>
          <w:color w:val="2E2E2E"/>
          <w:lang w:val="en-US" w:eastAsia="it-IT"/>
        </w:rPr>
      </w:pPr>
    </w:p>
    <w:p w14:paraId="360FA6BB" w14:textId="77777777" w:rsidR="009017D4" w:rsidRPr="00321B56" w:rsidRDefault="00BD549F" w:rsidP="00321B56">
      <w:pPr>
        <w:rPr>
          <w:rFonts w:ascii="Century Gothic" w:hAnsi="Century Gothic"/>
          <w:b/>
          <w:sz w:val="22"/>
          <w:szCs w:val="22"/>
        </w:rPr>
      </w:pPr>
      <w:r w:rsidRPr="004E6188">
        <w:rPr>
          <w:rFonts w:ascii="Century Gothic" w:hAnsi="Century Gothic"/>
          <w:b/>
          <w:sz w:val="22"/>
          <w:szCs w:val="22"/>
        </w:rPr>
        <w:t>About:</w:t>
      </w:r>
    </w:p>
    <w:p w14:paraId="117C3202" w14:textId="77777777" w:rsidR="0014154D" w:rsidRDefault="00BD549F" w:rsidP="00925547">
      <w:pPr>
        <w:jc w:val="both"/>
        <w:rPr>
          <w:rFonts w:ascii="Century Gothic" w:hAnsi="Century Gothic"/>
          <w:sz w:val="18"/>
          <w:szCs w:val="18"/>
        </w:rPr>
      </w:pPr>
      <w:r w:rsidRPr="003615C3">
        <w:rPr>
          <w:rFonts w:ascii="Century Gothic" w:hAnsi="Century Gothic"/>
          <w:b/>
          <w:sz w:val="18"/>
          <w:szCs w:val="18"/>
        </w:rPr>
        <w:t>Veronafiere</w:t>
      </w:r>
      <w:r w:rsidRPr="003615C3">
        <w:rPr>
          <w:rFonts w:ascii="Century Gothic" w:hAnsi="Century Gothic"/>
          <w:sz w:val="18"/>
          <w:szCs w:val="18"/>
        </w:rPr>
        <w:t xml:space="preserve"> is the leading organizer of trade shows in Italy including Vinitaly (</w:t>
      </w:r>
      <w:hyperlink r:id="rId12" w:history="1">
        <w:r w:rsidRPr="003615C3">
          <w:rPr>
            <w:rStyle w:val="Collegamentoipertestuale"/>
            <w:rFonts w:ascii="Century Gothic" w:hAnsi="Century Gothic"/>
            <w:sz w:val="18"/>
            <w:szCs w:val="18"/>
          </w:rPr>
          <w:t>www.vinitaly.com</w:t>
        </w:r>
      </w:hyperlink>
      <w:r w:rsidRPr="003615C3">
        <w:rPr>
          <w:rFonts w:ascii="Century Gothic" w:hAnsi="Century Gothic"/>
          <w:sz w:val="18"/>
          <w:szCs w:val="18"/>
        </w:rPr>
        <w:t>), the largest wine event in the world</w:t>
      </w:r>
      <w:r w:rsidR="006A771C" w:rsidRPr="003615C3">
        <w:rPr>
          <w:rFonts w:ascii="Century Gothic" w:hAnsi="Century Gothic"/>
          <w:sz w:val="18"/>
          <w:szCs w:val="18"/>
        </w:rPr>
        <w:t xml:space="preserve">. </w:t>
      </w:r>
      <w:r w:rsidR="00705598" w:rsidRPr="003615C3">
        <w:rPr>
          <w:rFonts w:ascii="Century Gothic" w:hAnsi="Century Gothic"/>
          <w:sz w:val="18"/>
          <w:szCs w:val="18"/>
        </w:rPr>
        <w:t>The 47</w:t>
      </w:r>
      <w:r w:rsidR="00705598" w:rsidRPr="003615C3">
        <w:rPr>
          <w:rFonts w:ascii="Century Gothic" w:hAnsi="Century Gothic"/>
          <w:sz w:val="18"/>
          <w:szCs w:val="18"/>
          <w:vertAlign w:val="superscript"/>
        </w:rPr>
        <w:t>th</w:t>
      </w:r>
      <w:r w:rsidR="00705598" w:rsidRPr="003615C3">
        <w:rPr>
          <w:rFonts w:ascii="Century Gothic" w:hAnsi="Century Gothic"/>
          <w:sz w:val="18"/>
          <w:szCs w:val="18"/>
        </w:rPr>
        <w:t xml:space="preserve"> edition of Vinitaly counted some 148,000 visitors (+6%), of which 53.000 were international attendees (+10%) visiting from 120 countries. On 95.000 square meters, 4.200 exhibitors welcomed trade professional, media and producers alike. The next instalment of the fair with take place on 6</w:t>
      </w:r>
      <w:r w:rsidR="00705598" w:rsidRPr="003615C3">
        <w:rPr>
          <w:rFonts w:ascii="Century Gothic" w:hAnsi="Century Gothic"/>
          <w:sz w:val="18"/>
          <w:szCs w:val="18"/>
          <w:vertAlign w:val="superscript"/>
        </w:rPr>
        <w:t>th</w:t>
      </w:r>
      <w:r w:rsidR="00705598" w:rsidRPr="003615C3">
        <w:rPr>
          <w:rFonts w:ascii="Century Gothic" w:hAnsi="Century Gothic"/>
          <w:sz w:val="18"/>
          <w:szCs w:val="18"/>
        </w:rPr>
        <w:t>-9</w:t>
      </w:r>
      <w:r w:rsidR="00705598" w:rsidRPr="003615C3">
        <w:rPr>
          <w:rFonts w:ascii="Century Gothic" w:hAnsi="Century Gothic"/>
          <w:sz w:val="18"/>
          <w:szCs w:val="18"/>
          <w:vertAlign w:val="superscript"/>
        </w:rPr>
        <w:t>th</w:t>
      </w:r>
      <w:r w:rsidR="00705598" w:rsidRPr="003615C3">
        <w:rPr>
          <w:rFonts w:ascii="Century Gothic" w:hAnsi="Century Gothic"/>
          <w:sz w:val="18"/>
          <w:szCs w:val="18"/>
        </w:rPr>
        <w:t xml:space="preserve"> April 2014. The premier event to Vinitaly, </w:t>
      </w:r>
      <w:r w:rsidRPr="003615C3">
        <w:rPr>
          <w:rFonts w:ascii="Century Gothic" w:hAnsi="Century Gothic"/>
          <w:sz w:val="18"/>
          <w:szCs w:val="18"/>
        </w:rPr>
        <w:t>OperaWine (</w:t>
      </w:r>
      <w:hyperlink r:id="rId13" w:history="1">
        <w:r w:rsidRPr="003615C3">
          <w:rPr>
            <w:rStyle w:val="Collegamentoipertestuale"/>
            <w:rFonts w:ascii="Century Gothic" w:hAnsi="Century Gothic"/>
            <w:sz w:val="18"/>
            <w:szCs w:val="18"/>
          </w:rPr>
          <w:t>www.OperaWine.it</w:t>
        </w:r>
      </w:hyperlink>
      <w:r w:rsidR="00705598" w:rsidRPr="003615C3">
        <w:rPr>
          <w:rFonts w:ascii="Century Gothic" w:hAnsi="Century Gothic"/>
          <w:sz w:val="18"/>
          <w:szCs w:val="18"/>
        </w:rPr>
        <w:t>)</w:t>
      </w:r>
      <w:r w:rsidRPr="003615C3">
        <w:rPr>
          <w:rFonts w:ascii="Century Gothic" w:hAnsi="Century Gothic"/>
          <w:sz w:val="18"/>
          <w:szCs w:val="18"/>
        </w:rPr>
        <w:t xml:space="preserve"> “Finest Italian Wines: 100 Great Producers” </w:t>
      </w:r>
      <w:r w:rsidR="00705598" w:rsidRPr="003615C3">
        <w:rPr>
          <w:rFonts w:ascii="Century Gothic" w:hAnsi="Century Gothic"/>
          <w:sz w:val="18"/>
          <w:szCs w:val="18"/>
        </w:rPr>
        <w:t xml:space="preserve">will </w:t>
      </w:r>
      <w:r w:rsidRPr="003615C3">
        <w:rPr>
          <w:rFonts w:ascii="Century Gothic" w:hAnsi="Century Gothic"/>
          <w:sz w:val="18"/>
          <w:szCs w:val="18"/>
        </w:rPr>
        <w:t xml:space="preserve">unite international wine professionals on April </w:t>
      </w:r>
      <w:r w:rsidR="00720460" w:rsidRPr="003615C3">
        <w:rPr>
          <w:rFonts w:ascii="Century Gothic" w:hAnsi="Century Gothic"/>
          <w:sz w:val="18"/>
          <w:szCs w:val="18"/>
        </w:rPr>
        <w:t>5</w:t>
      </w:r>
      <w:r w:rsidRPr="003615C3">
        <w:rPr>
          <w:rFonts w:ascii="Century Gothic" w:hAnsi="Century Gothic"/>
          <w:sz w:val="18"/>
          <w:szCs w:val="18"/>
          <w:vertAlign w:val="superscript"/>
        </w:rPr>
        <w:t>th</w:t>
      </w:r>
      <w:r w:rsidRPr="003615C3">
        <w:rPr>
          <w:rFonts w:ascii="Century Gothic" w:hAnsi="Century Gothic"/>
          <w:sz w:val="18"/>
          <w:szCs w:val="18"/>
        </w:rPr>
        <w:t xml:space="preserve"> </w:t>
      </w:r>
      <w:r w:rsidR="00720460" w:rsidRPr="003615C3">
        <w:rPr>
          <w:rFonts w:ascii="Century Gothic" w:hAnsi="Century Gothic"/>
          <w:sz w:val="18"/>
          <w:szCs w:val="18"/>
        </w:rPr>
        <w:t xml:space="preserve">2014 </w:t>
      </w:r>
      <w:r w:rsidRPr="003615C3">
        <w:rPr>
          <w:rFonts w:ascii="Century Gothic" w:hAnsi="Century Gothic"/>
          <w:sz w:val="18"/>
          <w:szCs w:val="18"/>
        </w:rPr>
        <w:t xml:space="preserve">in the heart of Verona. Veronafiere also created Vinitaly International </w:t>
      </w:r>
      <w:hyperlink r:id="rId14" w:history="1">
        <w:r w:rsidRPr="003615C3">
          <w:rPr>
            <w:rStyle w:val="Collegamentoipertestuale"/>
            <w:rFonts w:ascii="Century Gothic" w:hAnsi="Century Gothic"/>
            <w:sz w:val="18"/>
            <w:szCs w:val="18"/>
          </w:rPr>
          <w:t>www.vinitalytour.com</w:t>
        </w:r>
      </w:hyperlink>
      <w:r w:rsidRPr="003615C3">
        <w:rPr>
          <w:rFonts w:ascii="Century Gothic" w:hAnsi="Century Gothic"/>
          <w:sz w:val="18"/>
          <w:szCs w:val="18"/>
        </w:rPr>
        <w:t xml:space="preserve"> in 1998 to develop a global platform for the promotion of companies in the Italian wine and food sectors. </w:t>
      </w:r>
    </w:p>
    <w:p w14:paraId="64973F41" w14:textId="77777777" w:rsidR="000A2BD5" w:rsidRDefault="000A2BD5" w:rsidP="00925547">
      <w:pPr>
        <w:jc w:val="both"/>
        <w:rPr>
          <w:rFonts w:ascii="Century Gothic" w:hAnsi="Century Gothic"/>
          <w:sz w:val="18"/>
          <w:szCs w:val="18"/>
        </w:rPr>
      </w:pPr>
    </w:p>
    <w:p w14:paraId="11628173" w14:textId="77CB896A" w:rsidR="003F0A12" w:rsidRPr="000804A7" w:rsidRDefault="003F0A12" w:rsidP="003F0A12">
      <w:pPr>
        <w:jc w:val="both"/>
        <w:rPr>
          <w:rFonts w:ascii="Century Gothic" w:eastAsia="Times New Roman" w:hAnsi="Century Gothic"/>
          <w:sz w:val="18"/>
          <w:szCs w:val="18"/>
        </w:rPr>
      </w:pPr>
      <w:r w:rsidRPr="000804A7">
        <w:rPr>
          <w:rFonts w:ascii="Century Gothic" w:eastAsia="Times New Roman" w:hAnsi="Century Gothic"/>
          <w:b/>
          <w:sz w:val="18"/>
          <w:szCs w:val="18"/>
        </w:rPr>
        <w:t>Vinitaly Wine Club</w:t>
      </w:r>
      <w:r w:rsidRPr="000804A7">
        <w:rPr>
          <w:rFonts w:ascii="Century Gothic" w:eastAsia="Times New Roman" w:hAnsi="Century Gothic"/>
          <w:sz w:val="18"/>
          <w:szCs w:val="18"/>
        </w:rPr>
        <w:t xml:space="preserve"> manages an exclusive Wine Club, which offers members access to some of Italy’s finest wines at great prices as well as weekly offers and limited edition wine collections. The innovative e-commerce platform also features a premium online Wine Shop with an ever changing collection of over 200 Italian wines and producers, </w:t>
      </w:r>
      <w:r w:rsidR="005425C5" w:rsidRPr="000804A7">
        <w:rPr>
          <w:rFonts w:ascii="Century Gothic" w:eastAsia="Times New Roman" w:hAnsi="Century Gothic"/>
          <w:sz w:val="18"/>
          <w:szCs w:val="18"/>
        </w:rPr>
        <w:t>selected by</w:t>
      </w:r>
      <w:r w:rsidRPr="000804A7">
        <w:rPr>
          <w:rFonts w:ascii="Century Gothic" w:eastAsia="Times New Roman" w:hAnsi="Century Gothic"/>
          <w:sz w:val="18"/>
          <w:szCs w:val="18"/>
        </w:rPr>
        <w:t xml:space="preserve"> Vinitaly Wine Club staff in collaboration with its leading partner, Slow Food.</w:t>
      </w:r>
    </w:p>
    <w:p w14:paraId="19629A39" w14:textId="6581FBB2" w:rsidR="000A2BD5" w:rsidRPr="000A2BD5" w:rsidRDefault="000804A7" w:rsidP="00925547">
      <w:pPr>
        <w:jc w:val="both"/>
        <w:rPr>
          <w:rFonts w:ascii="Century Gothic" w:hAnsi="Century Gothic"/>
          <w:b/>
          <w:sz w:val="18"/>
          <w:szCs w:val="18"/>
        </w:rPr>
      </w:pPr>
      <w:r w:rsidRPr="000A2BD5">
        <w:rPr>
          <w:rFonts w:ascii="Century Gothic" w:hAnsi="Century Gothic"/>
          <w:b/>
          <w:sz w:val="18"/>
          <w:szCs w:val="18"/>
        </w:rPr>
        <w:t>###</w:t>
      </w:r>
    </w:p>
    <w:sectPr w:rsidR="000A2BD5" w:rsidRPr="000A2BD5" w:rsidSect="00030899">
      <w:headerReference w:type="default" r:id="rId15"/>
      <w:footerReference w:type="default" r:id="rId16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543AF" w14:textId="77777777" w:rsidR="005425C5" w:rsidRDefault="005425C5">
      <w:r>
        <w:separator/>
      </w:r>
    </w:p>
  </w:endnote>
  <w:endnote w:type="continuationSeparator" w:id="0">
    <w:p w14:paraId="5904690B" w14:textId="77777777" w:rsidR="005425C5" w:rsidRDefault="0054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18281" w14:textId="77777777" w:rsidR="005425C5" w:rsidRDefault="005425C5" w:rsidP="00030899">
    <w:pPr>
      <w:pStyle w:val="Pidipagina"/>
      <w:tabs>
        <w:tab w:val="clear" w:pos="4986"/>
        <w:tab w:val="clear" w:pos="9972"/>
        <w:tab w:val="right" w:pos="9632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515EB" w14:textId="77777777" w:rsidR="005425C5" w:rsidRDefault="005425C5">
      <w:r>
        <w:separator/>
      </w:r>
    </w:p>
  </w:footnote>
  <w:footnote w:type="continuationSeparator" w:id="0">
    <w:p w14:paraId="35F1BC9E" w14:textId="77777777" w:rsidR="005425C5" w:rsidRDefault="005425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37670" w14:textId="77777777" w:rsidR="005425C5" w:rsidRDefault="005425C5" w:rsidP="00030899">
    <w:pPr>
      <w:pStyle w:val="Pidipagina"/>
      <w:tabs>
        <w:tab w:val="clear" w:pos="4986"/>
        <w:tab w:val="clear" w:pos="9972"/>
        <w:tab w:val="right" w:pos="9632"/>
      </w:tabs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131BD023" wp14:editId="2D0C85DD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1143000" cy="581660"/>
          <wp:effectExtent l="0" t="0" r="0" b="2540"/>
          <wp:wrapNone/>
          <wp:docPr id="4" name="Immagine 1" descr="Macintosh HD:Users:positivepress:Desktop:IMMAGINI:1-LOGHI BELLI:Veronafie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ositivepress:Desktop:IMMAGINI:1-LOGHI BELLI:Veronafier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noProof/>
        <w:lang w:val="it-IT" w:eastAsia="it-IT"/>
      </w:rPr>
      <w:drawing>
        <wp:inline distT="0" distB="0" distL="0" distR="0" wp14:anchorId="54783D22" wp14:editId="23CE36FE">
          <wp:extent cx="1308735" cy="606425"/>
          <wp:effectExtent l="0" t="0" r="12065" b="3175"/>
          <wp:docPr id="1" name="Immagine 4" descr="Descrizione: Macintosh HD:Users:tradecom:Documents:Vinitaly:LOGOS:VINITALY INTERNATIONAL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Macintosh HD:Users:tradecom:Documents:Vinitaly:LOGOS:VINITALY INTERNATIONAL cop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837104" w14:textId="77777777" w:rsidR="005425C5" w:rsidRDefault="005425C5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1EC0"/>
    <w:multiLevelType w:val="hybridMultilevel"/>
    <w:tmpl w:val="739A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C36B3"/>
    <w:multiLevelType w:val="hybridMultilevel"/>
    <w:tmpl w:val="65F839C0"/>
    <w:lvl w:ilvl="0" w:tplc="F6D28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66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328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1C2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ACF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21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6A8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0D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87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44F2AA7"/>
    <w:multiLevelType w:val="hybridMultilevel"/>
    <w:tmpl w:val="0DD64D86"/>
    <w:lvl w:ilvl="0" w:tplc="9F62E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2E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69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4B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20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47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58C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FA5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27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9F"/>
    <w:rsid w:val="00003956"/>
    <w:rsid w:val="00006433"/>
    <w:rsid w:val="000073CA"/>
    <w:rsid w:val="000119B4"/>
    <w:rsid w:val="00012D56"/>
    <w:rsid w:val="00025920"/>
    <w:rsid w:val="0002656D"/>
    <w:rsid w:val="00030899"/>
    <w:rsid w:val="00031B56"/>
    <w:rsid w:val="00034803"/>
    <w:rsid w:val="000361A8"/>
    <w:rsid w:val="00043F65"/>
    <w:rsid w:val="00064F4C"/>
    <w:rsid w:val="000677A1"/>
    <w:rsid w:val="000804A7"/>
    <w:rsid w:val="0008668F"/>
    <w:rsid w:val="00087E21"/>
    <w:rsid w:val="000937AF"/>
    <w:rsid w:val="000947A0"/>
    <w:rsid w:val="00096155"/>
    <w:rsid w:val="000A2BD5"/>
    <w:rsid w:val="000B5406"/>
    <w:rsid w:val="000C0E2B"/>
    <w:rsid w:val="000C2E5B"/>
    <w:rsid w:val="000D0D3E"/>
    <w:rsid w:val="000D7C25"/>
    <w:rsid w:val="000E6FA1"/>
    <w:rsid w:val="001067C0"/>
    <w:rsid w:val="00107696"/>
    <w:rsid w:val="0011527C"/>
    <w:rsid w:val="00115793"/>
    <w:rsid w:val="00124072"/>
    <w:rsid w:val="00126191"/>
    <w:rsid w:val="00132391"/>
    <w:rsid w:val="00137986"/>
    <w:rsid w:val="0014154D"/>
    <w:rsid w:val="00142DE4"/>
    <w:rsid w:val="00143479"/>
    <w:rsid w:val="00146AB4"/>
    <w:rsid w:val="00154F15"/>
    <w:rsid w:val="00155C72"/>
    <w:rsid w:val="0017340A"/>
    <w:rsid w:val="0017603C"/>
    <w:rsid w:val="00182614"/>
    <w:rsid w:val="00187375"/>
    <w:rsid w:val="00193979"/>
    <w:rsid w:val="00195038"/>
    <w:rsid w:val="001A4EE3"/>
    <w:rsid w:val="001B750D"/>
    <w:rsid w:val="001C0D3F"/>
    <w:rsid w:val="001E2F06"/>
    <w:rsid w:val="001E57A1"/>
    <w:rsid w:val="001F3C14"/>
    <w:rsid w:val="0020389A"/>
    <w:rsid w:val="002126C7"/>
    <w:rsid w:val="00213278"/>
    <w:rsid w:val="00214862"/>
    <w:rsid w:val="00217CC6"/>
    <w:rsid w:val="00220C07"/>
    <w:rsid w:val="00222916"/>
    <w:rsid w:val="002425A8"/>
    <w:rsid w:val="00246DAF"/>
    <w:rsid w:val="00250F06"/>
    <w:rsid w:val="00255981"/>
    <w:rsid w:val="00257830"/>
    <w:rsid w:val="00266571"/>
    <w:rsid w:val="00266CBC"/>
    <w:rsid w:val="00275BEF"/>
    <w:rsid w:val="00276AA4"/>
    <w:rsid w:val="0028122E"/>
    <w:rsid w:val="00285687"/>
    <w:rsid w:val="0029266F"/>
    <w:rsid w:val="002A4675"/>
    <w:rsid w:val="002A5083"/>
    <w:rsid w:val="002B56A9"/>
    <w:rsid w:val="002B7ECB"/>
    <w:rsid w:val="002C50D6"/>
    <w:rsid w:val="002C7CD8"/>
    <w:rsid w:val="002D30E7"/>
    <w:rsid w:val="0031409D"/>
    <w:rsid w:val="003163BD"/>
    <w:rsid w:val="003164AA"/>
    <w:rsid w:val="00321B56"/>
    <w:rsid w:val="003238D7"/>
    <w:rsid w:val="00325010"/>
    <w:rsid w:val="003304BD"/>
    <w:rsid w:val="00331E38"/>
    <w:rsid w:val="0034049B"/>
    <w:rsid w:val="00340980"/>
    <w:rsid w:val="003615C3"/>
    <w:rsid w:val="00370FA7"/>
    <w:rsid w:val="00390F12"/>
    <w:rsid w:val="00393AC0"/>
    <w:rsid w:val="003A6BD6"/>
    <w:rsid w:val="003B6304"/>
    <w:rsid w:val="003C602E"/>
    <w:rsid w:val="003C7D8A"/>
    <w:rsid w:val="003D6C7D"/>
    <w:rsid w:val="003F0A12"/>
    <w:rsid w:val="003F3839"/>
    <w:rsid w:val="0040167B"/>
    <w:rsid w:val="00406A24"/>
    <w:rsid w:val="00412468"/>
    <w:rsid w:val="00422F86"/>
    <w:rsid w:val="0043032A"/>
    <w:rsid w:val="00431610"/>
    <w:rsid w:val="00433746"/>
    <w:rsid w:val="00444BE5"/>
    <w:rsid w:val="00447F32"/>
    <w:rsid w:val="00457990"/>
    <w:rsid w:val="004610E0"/>
    <w:rsid w:val="0047603A"/>
    <w:rsid w:val="004930A4"/>
    <w:rsid w:val="004A4AFB"/>
    <w:rsid w:val="004B2DAF"/>
    <w:rsid w:val="004B2DD0"/>
    <w:rsid w:val="004C73F4"/>
    <w:rsid w:val="004D2EA9"/>
    <w:rsid w:val="004D3460"/>
    <w:rsid w:val="004D54A8"/>
    <w:rsid w:val="004D7836"/>
    <w:rsid w:val="004E07D6"/>
    <w:rsid w:val="004F01E9"/>
    <w:rsid w:val="004F087D"/>
    <w:rsid w:val="00510A94"/>
    <w:rsid w:val="00512C37"/>
    <w:rsid w:val="0052394F"/>
    <w:rsid w:val="00530A9E"/>
    <w:rsid w:val="00530C38"/>
    <w:rsid w:val="0053703C"/>
    <w:rsid w:val="005417E7"/>
    <w:rsid w:val="005425C5"/>
    <w:rsid w:val="00547DE7"/>
    <w:rsid w:val="005526E9"/>
    <w:rsid w:val="005550C0"/>
    <w:rsid w:val="005631FC"/>
    <w:rsid w:val="0056332C"/>
    <w:rsid w:val="00570765"/>
    <w:rsid w:val="00573304"/>
    <w:rsid w:val="00576098"/>
    <w:rsid w:val="00583903"/>
    <w:rsid w:val="00585F54"/>
    <w:rsid w:val="00594AD9"/>
    <w:rsid w:val="005A1F7B"/>
    <w:rsid w:val="005A63F5"/>
    <w:rsid w:val="005B3AE4"/>
    <w:rsid w:val="005D2BB3"/>
    <w:rsid w:val="005D5D36"/>
    <w:rsid w:val="005E0E02"/>
    <w:rsid w:val="005E1F9F"/>
    <w:rsid w:val="005E219D"/>
    <w:rsid w:val="005E21B2"/>
    <w:rsid w:val="005E396C"/>
    <w:rsid w:val="006058C2"/>
    <w:rsid w:val="00605C80"/>
    <w:rsid w:val="00607EE2"/>
    <w:rsid w:val="006102F6"/>
    <w:rsid w:val="00612517"/>
    <w:rsid w:val="00612CFF"/>
    <w:rsid w:val="006201D8"/>
    <w:rsid w:val="00621590"/>
    <w:rsid w:val="00624E85"/>
    <w:rsid w:val="0063629B"/>
    <w:rsid w:val="00637D77"/>
    <w:rsid w:val="00642D67"/>
    <w:rsid w:val="006666C6"/>
    <w:rsid w:val="00667370"/>
    <w:rsid w:val="006774DF"/>
    <w:rsid w:val="0068798F"/>
    <w:rsid w:val="00687F75"/>
    <w:rsid w:val="00691F63"/>
    <w:rsid w:val="006A771C"/>
    <w:rsid w:val="006B0C3D"/>
    <w:rsid w:val="006B1220"/>
    <w:rsid w:val="006B6BB9"/>
    <w:rsid w:val="006B6F96"/>
    <w:rsid w:val="006D0DBD"/>
    <w:rsid w:val="006F4C25"/>
    <w:rsid w:val="00705598"/>
    <w:rsid w:val="007159E7"/>
    <w:rsid w:val="00720460"/>
    <w:rsid w:val="00730628"/>
    <w:rsid w:val="0073560A"/>
    <w:rsid w:val="00751530"/>
    <w:rsid w:val="007568DA"/>
    <w:rsid w:val="0076626A"/>
    <w:rsid w:val="00775736"/>
    <w:rsid w:val="007879B9"/>
    <w:rsid w:val="00787A65"/>
    <w:rsid w:val="007A7CCC"/>
    <w:rsid w:val="007C00E5"/>
    <w:rsid w:val="007C0327"/>
    <w:rsid w:val="007C0EFE"/>
    <w:rsid w:val="007C1770"/>
    <w:rsid w:val="007C5F21"/>
    <w:rsid w:val="007D3507"/>
    <w:rsid w:val="007D3C2F"/>
    <w:rsid w:val="007D3CE2"/>
    <w:rsid w:val="007E0FD7"/>
    <w:rsid w:val="007E4877"/>
    <w:rsid w:val="007E4E54"/>
    <w:rsid w:val="007F0A24"/>
    <w:rsid w:val="007F1A54"/>
    <w:rsid w:val="007F4452"/>
    <w:rsid w:val="0080112C"/>
    <w:rsid w:val="008015FB"/>
    <w:rsid w:val="00806582"/>
    <w:rsid w:val="00806C26"/>
    <w:rsid w:val="00811371"/>
    <w:rsid w:val="008223BD"/>
    <w:rsid w:val="00827528"/>
    <w:rsid w:val="008327B2"/>
    <w:rsid w:val="00835A96"/>
    <w:rsid w:val="008418AB"/>
    <w:rsid w:val="00841D26"/>
    <w:rsid w:val="008423EB"/>
    <w:rsid w:val="00845362"/>
    <w:rsid w:val="00845B62"/>
    <w:rsid w:val="008520A4"/>
    <w:rsid w:val="00854E69"/>
    <w:rsid w:val="008620C7"/>
    <w:rsid w:val="00862CED"/>
    <w:rsid w:val="00867D21"/>
    <w:rsid w:val="00880314"/>
    <w:rsid w:val="00884687"/>
    <w:rsid w:val="00892C7A"/>
    <w:rsid w:val="008A6197"/>
    <w:rsid w:val="008C411D"/>
    <w:rsid w:val="008C6F89"/>
    <w:rsid w:val="008D199F"/>
    <w:rsid w:val="008D351C"/>
    <w:rsid w:val="008E0BCA"/>
    <w:rsid w:val="008E1456"/>
    <w:rsid w:val="008E601E"/>
    <w:rsid w:val="008F1E5F"/>
    <w:rsid w:val="0090069B"/>
    <w:rsid w:val="009017D4"/>
    <w:rsid w:val="00911883"/>
    <w:rsid w:val="00916683"/>
    <w:rsid w:val="00925547"/>
    <w:rsid w:val="00927B0A"/>
    <w:rsid w:val="00930398"/>
    <w:rsid w:val="00934476"/>
    <w:rsid w:val="0093550A"/>
    <w:rsid w:val="00937B73"/>
    <w:rsid w:val="00954779"/>
    <w:rsid w:val="00954EE3"/>
    <w:rsid w:val="00971CCD"/>
    <w:rsid w:val="00986B15"/>
    <w:rsid w:val="00996B83"/>
    <w:rsid w:val="009A3836"/>
    <w:rsid w:val="009A5719"/>
    <w:rsid w:val="009C01BE"/>
    <w:rsid w:val="009C035A"/>
    <w:rsid w:val="009C1648"/>
    <w:rsid w:val="009D7C79"/>
    <w:rsid w:val="009E2868"/>
    <w:rsid w:val="009E3F58"/>
    <w:rsid w:val="009E45FD"/>
    <w:rsid w:val="009F1953"/>
    <w:rsid w:val="00A01FC3"/>
    <w:rsid w:val="00A11AB4"/>
    <w:rsid w:val="00A125BB"/>
    <w:rsid w:val="00A15F55"/>
    <w:rsid w:val="00A21AD1"/>
    <w:rsid w:val="00A30AA2"/>
    <w:rsid w:val="00A35FE0"/>
    <w:rsid w:val="00A42145"/>
    <w:rsid w:val="00A44529"/>
    <w:rsid w:val="00A46996"/>
    <w:rsid w:val="00A51D6C"/>
    <w:rsid w:val="00A62829"/>
    <w:rsid w:val="00A71CB1"/>
    <w:rsid w:val="00A769AB"/>
    <w:rsid w:val="00A81CE0"/>
    <w:rsid w:val="00A81FE7"/>
    <w:rsid w:val="00A8540A"/>
    <w:rsid w:val="00A92BD0"/>
    <w:rsid w:val="00AA6FC2"/>
    <w:rsid w:val="00AB08E1"/>
    <w:rsid w:val="00AB4FDE"/>
    <w:rsid w:val="00AC3BA7"/>
    <w:rsid w:val="00AD1367"/>
    <w:rsid w:val="00AE358D"/>
    <w:rsid w:val="00AF0DC5"/>
    <w:rsid w:val="00B01B64"/>
    <w:rsid w:val="00B021CE"/>
    <w:rsid w:val="00B0369C"/>
    <w:rsid w:val="00B04ADF"/>
    <w:rsid w:val="00B232D6"/>
    <w:rsid w:val="00B2343F"/>
    <w:rsid w:val="00B24BE1"/>
    <w:rsid w:val="00B256F1"/>
    <w:rsid w:val="00B27268"/>
    <w:rsid w:val="00B37F90"/>
    <w:rsid w:val="00B40F24"/>
    <w:rsid w:val="00B41CF9"/>
    <w:rsid w:val="00B5515E"/>
    <w:rsid w:val="00B6222F"/>
    <w:rsid w:val="00B70818"/>
    <w:rsid w:val="00B865AA"/>
    <w:rsid w:val="00B86907"/>
    <w:rsid w:val="00B90DDA"/>
    <w:rsid w:val="00B93D0A"/>
    <w:rsid w:val="00BA2264"/>
    <w:rsid w:val="00BB5289"/>
    <w:rsid w:val="00BB60D5"/>
    <w:rsid w:val="00BC11F4"/>
    <w:rsid w:val="00BD549F"/>
    <w:rsid w:val="00BE0E52"/>
    <w:rsid w:val="00BE34C0"/>
    <w:rsid w:val="00BE466F"/>
    <w:rsid w:val="00BE7F32"/>
    <w:rsid w:val="00BF0581"/>
    <w:rsid w:val="00C219B1"/>
    <w:rsid w:val="00C40214"/>
    <w:rsid w:val="00C45623"/>
    <w:rsid w:val="00C54A54"/>
    <w:rsid w:val="00C55346"/>
    <w:rsid w:val="00C56E93"/>
    <w:rsid w:val="00C61F86"/>
    <w:rsid w:val="00C6544A"/>
    <w:rsid w:val="00C71781"/>
    <w:rsid w:val="00C80C1C"/>
    <w:rsid w:val="00C86403"/>
    <w:rsid w:val="00CA23C6"/>
    <w:rsid w:val="00CA2EC3"/>
    <w:rsid w:val="00CA570A"/>
    <w:rsid w:val="00CA6D80"/>
    <w:rsid w:val="00CC2B18"/>
    <w:rsid w:val="00CD35E2"/>
    <w:rsid w:val="00CD4F65"/>
    <w:rsid w:val="00CD63E5"/>
    <w:rsid w:val="00CD70D7"/>
    <w:rsid w:val="00CE50A7"/>
    <w:rsid w:val="00CE51EE"/>
    <w:rsid w:val="00CE5949"/>
    <w:rsid w:val="00CE73FE"/>
    <w:rsid w:val="00CF4B75"/>
    <w:rsid w:val="00CF6A3D"/>
    <w:rsid w:val="00CF7762"/>
    <w:rsid w:val="00D02900"/>
    <w:rsid w:val="00D05328"/>
    <w:rsid w:val="00D12F23"/>
    <w:rsid w:val="00D15981"/>
    <w:rsid w:val="00D3016F"/>
    <w:rsid w:val="00D35A33"/>
    <w:rsid w:val="00D35FD1"/>
    <w:rsid w:val="00D368D6"/>
    <w:rsid w:val="00D44085"/>
    <w:rsid w:val="00D5167D"/>
    <w:rsid w:val="00D520A7"/>
    <w:rsid w:val="00D535AA"/>
    <w:rsid w:val="00D6000A"/>
    <w:rsid w:val="00D64E60"/>
    <w:rsid w:val="00D7061E"/>
    <w:rsid w:val="00D71A33"/>
    <w:rsid w:val="00D825F5"/>
    <w:rsid w:val="00D9083A"/>
    <w:rsid w:val="00D97C63"/>
    <w:rsid w:val="00DA3608"/>
    <w:rsid w:val="00DA7686"/>
    <w:rsid w:val="00DC76B3"/>
    <w:rsid w:val="00DD2271"/>
    <w:rsid w:val="00DD4D5D"/>
    <w:rsid w:val="00DF5FF4"/>
    <w:rsid w:val="00E04206"/>
    <w:rsid w:val="00E05C4E"/>
    <w:rsid w:val="00E05E89"/>
    <w:rsid w:val="00E111D9"/>
    <w:rsid w:val="00E20B27"/>
    <w:rsid w:val="00E21722"/>
    <w:rsid w:val="00E21D82"/>
    <w:rsid w:val="00E30CB2"/>
    <w:rsid w:val="00E31960"/>
    <w:rsid w:val="00E34439"/>
    <w:rsid w:val="00E42488"/>
    <w:rsid w:val="00E45412"/>
    <w:rsid w:val="00E51946"/>
    <w:rsid w:val="00E52886"/>
    <w:rsid w:val="00E551B1"/>
    <w:rsid w:val="00E664FB"/>
    <w:rsid w:val="00E73F18"/>
    <w:rsid w:val="00E82C9F"/>
    <w:rsid w:val="00E86DE6"/>
    <w:rsid w:val="00E949BD"/>
    <w:rsid w:val="00E97B05"/>
    <w:rsid w:val="00EC41FF"/>
    <w:rsid w:val="00ED25D1"/>
    <w:rsid w:val="00ED5333"/>
    <w:rsid w:val="00EE31C0"/>
    <w:rsid w:val="00EE51EF"/>
    <w:rsid w:val="00EF3BC2"/>
    <w:rsid w:val="00EF6630"/>
    <w:rsid w:val="00F03769"/>
    <w:rsid w:val="00F06875"/>
    <w:rsid w:val="00F13EF2"/>
    <w:rsid w:val="00F23C49"/>
    <w:rsid w:val="00F34EF1"/>
    <w:rsid w:val="00F364E6"/>
    <w:rsid w:val="00F37ECA"/>
    <w:rsid w:val="00F47A0B"/>
    <w:rsid w:val="00F50BA3"/>
    <w:rsid w:val="00F539D5"/>
    <w:rsid w:val="00F55B1C"/>
    <w:rsid w:val="00F566E7"/>
    <w:rsid w:val="00F678F1"/>
    <w:rsid w:val="00F73C8C"/>
    <w:rsid w:val="00F775DC"/>
    <w:rsid w:val="00F81D7C"/>
    <w:rsid w:val="00F82D7F"/>
    <w:rsid w:val="00F83F79"/>
    <w:rsid w:val="00F86B83"/>
    <w:rsid w:val="00F879FF"/>
    <w:rsid w:val="00F90592"/>
    <w:rsid w:val="00F92D0F"/>
    <w:rsid w:val="00F94658"/>
    <w:rsid w:val="00F978BB"/>
    <w:rsid w:val="00FA0A6D"/>
    <w:rsid w:val="00FA0B66"/>
    <w:rsid w:val="00FA5760"/>
    <w:rsid w:val="00FC6215"/>
    <w:rsid w:val="00FF10D9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558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49F"/>
    <w:rPr>
      <w:rFonts w:ascii="Cambria" w:eastAsia="MS ??" w:hAnsi="Cambria" w:cs="Times New Roman"/>
      <w:lang w:val="en-GB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2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D549F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D549F"/>
    <w:rPr>
      <w:rFonts w:ascii="Cambria" w:eastAsia="MS ??" w:hAnsi="Cambria" w:cs="Times New Roman"/>
      <w:lang w:val="en-GB" w:eastAsia="en-US"/>
    </w:rPr>
  </w:style>
  <w:style w:type="character" w:styleId="Collegamentoipertestuale">
    <w:name w:val="Hyperlink"/>
    <w:uiPriority w:val="99"/>
    <w:rsid w:val="00BD54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D549F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D549F"/>
    <w:rPr>
      <w:rFonts w:ascii="Cambria" w:eastAsia="MS ??" w:hAnsi="Cambria" w:cs="Times New Roman"/>
      <w:lang w:val="en-GB" w:eastAsia="en-US"/>
    </w:rPr>
  </w:style>
  <w:style w:type="character" w:customStyle="1" w:styleId="hps">
    <w:name w:val="hps"/>
    <w:basedOn w:val="Caratterepredefinitoparagrafo"/>
    <w:rsid w:val="00BD549F"/>
  </w:style>
  <w:style w:type="table" w:styleId="Grigliatabella">
    <w:name w:val="Table Grid"/>
    <w:basedOn w:val="Tabellanormale"/>
    <w:uiPriority w:val="59"/>
    <w:rsid w:val="00BD5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549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D549F"/>
    <w:rPr>
      <w:rFonts w:ascii="Lucida Grande" w:eastAsia="MS ??" w:hAnsi="Lucida Grande" w:cs="Lucida Grande"/>
      <w:sz w:val="18"/>
      <w:szCs w:val="18"/>
      <w:lang w:val="en-GB" w:eastAsia="en-US"/>
    </w:rPr>
  </w:style>
  <w:style w:type="paragraph" w:styleId="Didascalia">
    <w:name w:val="caption"/>
    <w:basedOn w:val="Normale"/>
    <w:next w:val="Normale"/>
    <w:uiPriority w:val="35"/>
    <w:unhideWhenUsed/>
    <w:qFormat/>
    <w:rsid w:val="00CD70D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fsl">
    <w:name w:val="fsl"/>
    <w:rsid w:val="00EE51EF"/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832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paragraph" w:styleId="Paragrafoelenco">
    <w:name w:val="List Paragraph"/>
    <w:basedOn w:val="Normale"/>
    <w:uiPriority w:val="34"/>
    <w:qFormat/>
    <w:rsid w:val="00F82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49F"/>
    <w:rPr>
      <w:rFonts w:ascii="Cambria" w:eastAsia="MS ??" w:hAnsi="Cambria" w:cs="Times New Roman"/>
      <w:lang w:val="en-GB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2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D549F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D549F"/>
    <w:rPr>
      <w:rFonts w:ascii="Cambria" w:eastAsia="MS ??" w:hAnsi="Cambria" w:cs="Times New Roman"/>
      <w:lang w:val="en-GB" w:eastAsia="en-US"/>
    </w:rPr>
  </w:style>
  <w:style w:type="character" w:styleId="Collegamentoipertestuale">
    <w:name w:val="Hyperlink"/>
    <w:uiPriority w:val="99"/>
    <w:rsid w:val="00BD54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D549F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D549F"/>
    <w:rPr>
      <w:rFonts w:ascii="Cambria" w:eastAsia="MS ??" w:hAnsi="Cambria" w:cs="Times New Roman"/>
      <w:lang w:val="en-GB" w:eastAsia="en-US"/>
    </w:rPr>
  </w:style>
  <w:style w:type="character" w:customStyle="1" w:styleId="hps">
    <w:name w:val="hps"/>
    <w:basedOn w:val="Caratterepredefinitoparagrafo"/>
    <w:rsid w:val="00BD549F"/>
  </w:style>
  <w:style w:type="table" w:styleId="Grigliatabella">
    <w:name w:val="Table Grid"/>
    <w:basedOn w:val="Tabellanormale"/>
    <w:uiPriority w:val="59"/>
    <w:rsid w:val="00BD5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549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D549F"/>
    <w:rPr>
      <w:rFonts w:ascii="Lucida Grande" w:eastAsia="MS ??" w:hAnsi="Lucida Grande" w:cs="Lucida Grande"/>
      <w:sz w:val="18"/>
      <w:szCs w:val="18"/>
      <w:lang w:val="en-GB" w:eastAsia="en-US"/>
    </w:rPr>
  </w:style>
  <w:style w:type="paragraph" w:styleId="Didascalia">
    <w:name w:val="caption"/>
    <w:basedOn w:val="Normale"/>
    <w:next w:val="Normale"/>
    <w:uiPriority w:val="35"/>
    <w:unhideWhenUsed/>
    <w:qFormat/>
    <w:rsid w:val="00CD70D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fsl">
    <w:name w:val="fsl"/>
    <w:rsid w:val="00EE51EF"/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832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paragraph" w:styleId="Paragrafoelenco">
    <w:name w:val="List Paragraph"/>
    <w:basedOn w:val="Normale"/>
    <w:uiPriority w:val="34"/>
    <w:qFormat/>
    <w:rsid w:val="00F82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hyperlink" Target="http://www.vinitaly.com" TargetMode="External"/><Relationship Id="rId13" Type="http://schemas.openxmlformats.org/officeDocument/2006/relationships/hyperlink" Target="http://www.OperaWine.it" TargetMode="External"/><Relationship Id="rId14" Type="http://schemas.openxmlformats.org/officeDocument/2006/relationships/hyperlink" Target="http://www.vinitalytour.com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edia@vinitalytour.com" TargetMode="External"/><Relationship Id="rId10" Type="http://schemas.openxmlformats.org/officeDocument/2006/relationships/hyperlink" Target="http://www.vinitalyt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0EAE2B-797F-444F-97F5-96674925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3969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minhwankim</dc:creator>
  <cp:lastModifiedBy>minhwankim</cp:lastModifiedBy>
  <cp:revision>3</cp:revision>
  <dcterms:created xsi:type="dcterms:W3CDTF">2013-08-01T15:31:00Z</dcterms:created>
  <dcterms:modified xsi:type="dcterms:W3CDTF">2013-08-01T15:32:00Z</dcterms:modified>
</cp:coreProperties>
</file>