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2193" w14:textId="3B3497B9" w:rsidR="008D2842" w:rsidRDefault="002E383B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FOR IMMEDIATE RELEASE</w:t>
      </w:r>
    </w:p>
    <w:p w14:paraId="53E6E642" w14:textId="77777777" w:rsidR="00C67DCA" w:rsidRDefault="00C67DCA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CONTACT:</w:t>
      </w:r>
    </w:p>
    <w:p w14:paraId="5C1C545B" w14:textId="77777777" w:rsidR="00C67DCA" w:rsidRPr="00C67DCA" w:rsidRDefault="0093058E" w:rsidP="008D2842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For PublicEngines</w:t>
      </w:r>
    </w:p>
    <w:p w14:paraId="45DD13DB" w14:textId="77777777" w:rsidR="00C67DCA" w:rsidRPr="00C67DCA" w:rsidRDefault="00643DCD" w:rsidP="008D2842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PR@PublicEngines.com</w:t>
      </w:r>
    </w:p>
    <w:p w14:paraId="4D4F8882" w14:textId="77777777" w:rsidR="00C67DCA" w:rsidRPr="00C67DCA" w:rsidRDefault="00643DCD" w:rsidP="008D2842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+1-801-828-2700</w:t>
      </w:r>
    </w:p>
    <w:p w14:paraId="7F34B5CB" w14:textId="77777777" w:rsidR="009E795C" w:rsidRDefault="009E795C" w:rsidP="008D2842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42F3365" w14:textId="77777777" w:rsidR="001D68B2" w:rsidRPr="00935772" w:rsidRDefault="00220434" w:rsidP="001D68B2">
      <w:pPr>
        <w:pStyle w:val="NoSpacing"/>
        <w:spacing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New </w:t>
      </w:r>
      <w:r w:rsidR="00DC3105" w:rsidRPr="00935772">
        <w:rPr>
          <w:rFonts w:cstheme="minorHAnsi"/>
          <w:b/>
          <w:sz w:val="24"/>
        </w:rPr>
        <w:t xml:space="preserve">Crime Prevention </w:t>
      </w:r>
      <w:r>
        <w:rPr>
          <w:rFonts w:cstheme="minorHAnsi"/>
          <w:b/>
          <w:sz w:val="24"/>
        </w:rPr>
        <w:t xml:space="preserve">Tool </w:t>
      </w:r>
      <w:r w:rsidRPr="00935772">
        <w:rPr>
          <w:rFonts w:cstheme="minorHAnsi"/>
          <w:b/>
          <w:sz w:val="24"/>
        </w:rPr>
        <w:t>CommandCentral Predictive</w:t>
      </w:r>
      <w:r w:rsidRPr="00935772">
        <w:rPr>
          <w:rFonts w:ascii="Calibri" w:hAnsi="Calibri" w:cstheme="minorHAnsi"/>
          <w:b/>
          <w:sz w:val="24"/>
        </w:rPr>
        <w:t>™</w:t>
      </w:r>
      <w:r>
        <w:rPr>
          <w:rFonts w:ascii="Calibri" w:hAnsi="Calibri"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 xml:space="preserve">Now Available </w:t>
      </w:r>
      <w:r w:rsidR="00425B5B" w:rsidRPr="00935772">
        <w:rPr>
          <w:rFonts w:cstheme="minorHAnsi"/>
          <w:b/>
          <w:sz w:val="24"/>
        </w:rPr>
        <w:t>from PublicEngines</w:t>
      </w:r>
    </w:p>
    <w:p w14:paraId="41D36CE7" w14:textId="77777777" w:rsidR="00DA25F6" w:rsidRDefault="00DA25F6" w:rsidP="001D68B2">
      <w:pPr>
        <w:pStyle w:val="NoSpacing"/>
        <w:spacing w:line="276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Accurate &amp;Targeted Crime Prediction Platform Helps Law Enforcement Predict &amp; Prevent Crime</w:t>
      </w:r>
    </w:p>
    <w:p w14:paraId="6705B122" w14:textId="77777777" w:rsidR="0043269A" w:rsidRPr="001D68B2" w:rsidRDefault="0043269A" w:rsidP="001D68B2">
      <w:pPr>
        <w:pStyle w:val="NoSpacing"/>
        <w:spacing w:line="276" w:lineRule="auto"/>
        <w:jc w:val="center"/>
        <w:rPr>
          <w:rFonts w:ascii="Calibri" w:hAnsi="Calibri" w:cstheme="minorHAnsi"/>
          <w:i/>
        </w:rPr>
      </w:pPr>
    </w:p>
    <w:p w14:paraId="60694FAC" w14:textId="39A92D91" w:rsidR="00DA25F6" w:rsidRDefault="00DA25F6" w:rsidP="00DC3105">
      <w:pPr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Delivers accurate crime predictions </w:t>
      </w:r>
      <w:r w:rsidR="00A61A7B">
        <w:rPr>
          <w:rFonts w:cstheme="minorHAnsi"/>
          <w:b/>
        </w:rPr>
        <w:t>directly</w:t>
      </w:r>
      <w:r>
        <w:rPr>
          <w:rFonts w:cstheme="minorHAnsi"/>
          <w:b/>
        </w:rPr>
        <w:t xml:space="preserve"> to officers</w:t>
      </w:r>
      <w:r w:rsidR="00A61A7B">
        <w:rPr>
          <w:rFonts w:cstheme="minorHAnsi"/>
          <w:b/>
        </w:rPr>
        <w:t>, daily</w:t>
      </w:r>
    </w:p>
    <w:p w14:paraId="43227005" w14:textId="77777777" w:rsidR="00DA25F6" w:rsidRDefault="00DA25F6" w:rsidP="00DC3105">
      <w:pPr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Allows law enforcement to allocate resources to high-risk areas &amp; times</w:t>
      </w:r>
    </w:p>
    <w:p w14:paraId="1B30574C" w14:textId="77777777" w:rsidR="00DA25F6" w:rsidRDefault="00FE205C" w:rsidP="00DC3105">
      <w:pPr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New white paper “Is My Crime Analytics Software Predictive? Is available to help agencies evaluate whether their current or future software choices are truly predictive</w:t>
      </w:r>
    </w:p>
    <w:p w14:paraId="2891AC2B" w14:textId="77777777" w:rsidR="000655A7" w:rsidRDefault="000655A7" w:rsidP="00DC3105">
      <w:pPr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CommandCentral Predictive demos available at IACP, October 20-22, Booth #347</w:t>
      </w:r>
    </w:p>
    <w:p w14:paraId="7786B1E1" w14:textId="77777777" w:rsidR="00CA2EE5" w:rsidRDefault="00CA2EE5" w:rsidP="00DA25F6">
      <w:pPr>
        <w:spacing w:after="0" w:line="240" w:lineRule="auto"/>
        <w:ind w:left="1440"/>
      </w:pPr>
    </w:p>
    <w:p w14:paraId="0562F0CA" w14:textId="77777777" w:rsidR="00901B70" w:rsidRDefault="00901B70">
      <w:pPr>
        <w:spacing w:after="0" w:line="240" w:lineRule="auto"/>
        <w:ind w:left="1080"/>
      </w:pPr>
    </w:p>
    <w:p w14:paraId="3FBC2629" w14:textId="1A288F69" w:rsidR="008C2DD5" w:rsidRDefault="009120FE" w:rsidP="00526EE9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  <w:b/>
        </w:rPr>
        <w:t xml:space="preserve">Salt Lake City, </w:t>
      </w:r>
      <w:r w:rsidR="00DA25F6">
        <w:rPr>
          <w:rFonts w:cstheme="minorHAnsi"/>
          <w:b/>
        </w:rPr>
        <w:t xml:space="preserve">Oct. </w:t>
      </w:r>
      <w:r w:rsidR="003115BD">
        <w:rPr>
          <w:rFonts w:cstheme="minorHAnsi"/>
          <w:b/>
        </w:rPr>
        <w:t>16</w:t>
      </w:r>
      <w:r w:rsidR="00526EE9">
        <w:rPr>
          <w:rFonts w:cstheme="minorHAnsi"/>
          <w:b/>
        </w:rPr>
        <w:t xml:space="preserve">, 2013 </w:t>
      </w:r>
      <w:proofErr w:type="gramStart"/>
      <w:r>
        <w:rPr>
          <w:rFonts w:cstheme="minorHAnsi"/>
        </w:rPr>
        <w:t xml:space="preserve">– </w:t>
      </w:r>
      <w:r w:rsidR="004E4039">
        <w:rPr>
          <w:rFonts w:cstheme="minorHAnsi"/>
        </w:rPr>
        <w:t xml:space="preserve"> </w:t>
      </w:r>
      <w:proofErr w:type="gramEnd"/>
      <w:hyperlink r:id="rId8" w:history="1">
        <w:r w:rsidR="00526EE9" w:rsidRPr="00D54FB6">
          <w:rPr>
            <w:rStyle w:val="Hyperlink"/>
            <w:rFonts w:cstheme="minorHAnsi"/>
          </w:rPr>
          <w:t>PublicEngines</w:t>
        </w:r>
      </w:hyperlink>
      <w:r w:rsidR="00526EE9">
        <w:rPr>
          <w:rFonts w:cstheme="minorHAnsi"/>
        </w:rPr>
        <w:t>™</w:t>
      </w:r>
      <w:r w:rsidR="001D3935">
        <w:rPr>
          <w:rFonts w:cstheme="minorHAnsi"/>
        </w:rPr>
        <w:t>, the leading provider of cloud-based</w:t>
      </w:r>
      <w:r w:rsidR="00526EE9">
        <w:rPr>
          <w:rFonts w:cstheme="minorHAnsi"/>
        </w:rPr>
        <w:t xml:space="preserve"> </w:t>
      </w:r>
      <w:r w:rsidR="001D3935">
        <w:rPr>
          <w:rFonts w:cstheme="minorHAnsi"/>
        </w:rPr>
        <w:t>solutions that facilitate crime analysis, supply actionable intelligence, and increase community engagement for law enforcement and governments</w:t>
      </w:r>
      <w:r w:rsidR="008F241F">
        <w:rPr>
          <w:rFonts w:cstheme="minorHAnsi"/>
        </w:rPr>
        <w:t>,</w:t>
      </w:r>
      <w:r w:rsidR="001D3935">
        <w:rPr>
          <w:rFonts w:cstheme="minorHAnsi"/>
        </w:rPr>
        <w:t xml:space="preserve"> </w:t>
      </w:r>
      <w:r w:rsidR="00DA25F6">
        <w:rPr>
          <w:rFonts w:cstheme="minorHAnsi"/>
        </w:rPr>
        <w:t>announced today its highly-anticipated CommandCentral Predictive</w:t>
      </w:r>
      <w:r w:rsidR="00DA25F6">
        <w:rPr>
          <w:rFonts w:ascii="Calibri" w:hAnsi="Calibri" w:cstheme="minorHAnsi"/>
        </w:rPr>
        <w:t>™</w:t>
      </w:r>
      <w:r w:rsidR="00DA25F6">
        <w:rPr>
          <w:rFonts w:cstheme="minorHAnsi"/>
        </w:rPr>
        <w:t xml:space="preserve"> product is now available to law enforcement agencies in North America.</w:t>
      </w:r>
      <w:r w:rsidR="001C3EF7">
        <w:rPr>
          <w:rFonts w:cstheme="minorHAnsi"/>
        </w:rPr>
        <w:t xml:space="preserve"> CommandCentral Predictive is an </w:t>
      </w:r>
      <w:r w:rsidR="00DA25F6">
        <w:rPr>
          <w:rFonts w:cstheme="minorHAnsi"/>
        </w:rPr>
        <w:t xml:space="preserve">accurate crime </w:t>
      </w:r>
      <w:r w:rsidR="001C3EF7">
        <w:rPr>
          <w:rFonts w:cstheme="minorHAnsi"/>
        </w:rPr>
        <w:t>predict</w:t>
      </w:r>
      <w:r w:rsidR="00DA25F6">
        <w:rPr>
          <w:rFonts w:cstheme="minorHAnsi"/>
        </w:rPr>
        <w:t xml:space="preserve">ion platform designed to help law enforcement agencies predict and prevent crime more effectively. </w:t>
      </w:r>
    </w:p>
    <w:p w14:paraId="3010D640" w14:textId="77777777" w:rsidR="008C2DD5" w:rsidRDefault="008C2DD5" w:rsidP="00526EE9">
      <w:pPr>
        <w:pStyle w:val="NoSpacing"/>
        <w:spacing w:line="276" w:lineRule="auto"/>
        <w:rPr>
          <w:rFonts w:cstheme="minorHAnsi"/>
        </w:rPr>
      </w:pPr>
    </w:p>
    <w:p w14:paraId="10F8298C" w14:textId="59D9D9DF" w:rsidR="001C3EF7" w:rsidRDefault="008C2DD5" w:rsidP="00FE205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By combining several proven and effective prediction algorithms and </w:t>
      </w:r>
      <w:r w:rsidR="003115BD">
        <w:rPr>
          <w:rFonts w:cstheme="minorHAnsi"/>
        </w:rPr>
        <w:t>based on</w:t>
      </w:r>
      <w:r>
        <w:rPr>
          <w:rFonts w:cstheme="minorHAnsi"/>
        </w:rPr>
        <w:t xml:space="preserve"> the industry-leading law enforcement analytics platform CommandCentral, PublicEngines has created the most accurate and powerful crime prediction tool availab</w:t>
      </w:r>
      <w:r w:rsidR="00A61A7B">
        <w:rPr>
          <w:rFonts w:cstheme="minorHAnsi"/>
        </w:rPr>
        <w:t xml:space="preserve">le.  </w:t>
      </w:r>
      <w:r>
        <w:rPr>
          <w:rFonts w:cstheme="minorHAnsi"/>
        </w:rPr>
        <w:t xml:space="preserve">CommandCentral Predictive </w:t>
      </w:r>
      <w:r>
        <w:rPr>
          <w:rFonts w:cstheme="minorHAnsi"/>
          <w:i/>
        </w:rPr>
        <w:t>learns</w:t>
      </w:r>
      <w:r>
        <w:rPr>
          <w:rFonts w:cstheme="minorHAnsi"/>
        </w:rPr>
        <w:t xml:space="preserve"> from historical crime patterns to create highly accurate</w:t>
      </w:r>
      <w:r w:rsidR="00FE205C">
        <w:rPr>
          <w:rFonts w:cstheme="minorHAnsi"/>
        </w:rPr>
        <w:t>, daily</w:t>
      </w:r>
      <w:r>
        <w:rPr>
          <w:rFonts w:cstheme="minorHAnsi"/>
        </w:rPr>
        <w:t xml:space="preserve"> predictions</w:t>
      </w:r>
      <w:r w:rsidR="00FE205C">
        <w:rPr>
          <w:rFonts w:cstheme="minorHAnsi"/>
        </w:rPr>
        <w:t xml:space="preserve"> for officers to use as the basis of a directed patrol plan</w:t>
      </w:r>
      <w:r>
        <w:rPr>
          <w:rFonts w:cstheme="minorHAnsi"/>
        </w:rPr>
        <w:t>.</w:t>
      </w:r>
    </w:p>
    <w:p w14:paraId="1B5EA09A" w14:textId="77777777" w:rsidR="00FE205C" w:rsidRDefault="00FE205C" w:rsidP="00FE205C">
      <w:pPr>
        <w:pStyle w:val="NoSpacing"/>
        <w:spacing w:line="276" w:lineRule="auto"/>
        <w:rPr>
          <w:rFonts w:cstheme="minorHAnsi"/>
        </w:rPr>
      </w:pPr>
    </w:p>
    <w:p w14:paraId="1843E507" w14:textId="7245C306" w:rsidR="001C3EF7" w:rsidRDefault="00FE205C" w:rsidP="008B36F3">
      <w:pPr>
        <w:pStyle w:val="NormalWeb"/>
        <w:spacing w:beforeLines="0" w:afterLines="0"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“After extensive testing with broad set</w:t>
      </w:r>
      <w:r w:rsidR="003115B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of crime data</w:t>
      </w:r>
      <w:r w:rsidR="00013E3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36F3">
        <w:rPr>
          <w:rFonts w:asciiTheme="minorHAnsi" w:hAnsiTheme="minorHAnsi" w:cstheme="minorHAnsi"/>
          <w:sz w:val="22"/>
          <w:szCs w:val="22"/>
        </w:rPr>
        <w:t>followed by</w:t>
      </w:r>
      <w:r>
        <w:rPr>
          <w:rFonts w:asciiTheme="minorHAnsi" w:hAnsiTheme="minorHAnsi" w:cstheme="minorHAnsi"/>
          <w:sz w:val="22"/>
          <w:szCs w:val="22"/>
        </w:rPr>
        <w:t xml:space="preserve"> a very successful beta program with five different agencies, we feel very </w:t>
      </w:r>
      <w:r w:rsidR="00013E3A">
        <w:rPr>
          <w:rFonts w:asciiTheme="minorHAnsi" w:hAnsiTheme="minorHAnsi" w:cstheme="minorHAnsi"/>
          <w:sz w:val="22"/>
          <w:szCs w:val="22"/>
        </w:rPr>
        <w:t>confident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265A7">
        <w:rPr>
          <w:rFonts w:asciiTheme="minorHAnsi" w:hAnsiTheme="minorHAnsi" w:cstheme="minorHAnsi"/>
          <w:sz w:val="22"/>
          <w:szCs w:val="22"/>
        </w:rPr>
        <w:t>that</w:t>
      </w:r>
      <w:r>
        <w:rPr>
          <w:rFonts w:asciiTheme="minorHAnsi" w:hAnsiTheme="minorHAnsi" w:cstheme="minorHAnsi"/>
          <w:sz w:val="22"/>
          <w:szCs w:val="22"/>
        </w:rPr>
        <w:t xml:space="preserve"> CommandCentral Predictive</w:t>
      </w:r>
      <w:r w:rsidR="008265A7">
        <w:rPr>
          <w:rFonts w:asciiTheme="minorHAnsi" w:hAnsiTheme="minorHAnsi" w:cstheme="minorHAnsi"/>
          <w:sz w:val="22"/>
          <w:szCs w:val="22"/>
        </w:rPr>
        <w:t xml:space="preserve"> </w:t>
      </w:r>
      <w:r w:rsidR="003115BD">
        <w:rPr>
          <w:rFonts w:asciiTheme="minorHAnsi" w:hAnsiTheme="minorHAnsi" w:cstheme="minorHAnsi"/>
          <w:sz w:val="22"/>
          <w:szCs w:val="22"/>
        </w:rPr>
        <w:t>is</w:t>
      </w:r>
      <w:r w:rsidR="008265A7">
        <w:rPr>
          <w:rFonts w:asciiTheme="minorHAnsi" w:hAnsiTheme="minorHAnsi" w:cstheme="minorHAnsi"/>
          <w:sz w:val="22"/>
          <w:szCs w:val="22"/>
        </w:rPr>
        <w:t xml:space="preserve"> proven </w:t>
      </w:r>
      <w:r w:rsidR="003115BD">
        <w:rPr>
          <w:rFonts w:asciiTheme="minorHAnsi" w:hAnsiTheme="minorHAnsi" w:cstheme="minorHAnsi"/>
          <w:sz w:val="22"/>
          <w:szCs w:val="22"/>
        </w:rPr>
        <w:t>in its</w:t>
      </w:r>
      <w:r>
        <w:rPr>
          <w:rFonts w:asciiTheme="minorHAnsi" w:hAnsiTheme="minorHAnsi" w:cstheme="minorHAnsi"/>
          <w:sz w:val="22"/>
          <w:szCs w:val="22"/>
        </w:rPr>
        <w:t xml:space="preserve"> ability to provide accurate, directed </w:t>
      </w:r>
      <w:r w:rsidR="008B36F3">
        <w:rPr>
          <w:rFonts w:asciiTheme="minorHAnsi" w:hAnsiTheme="minorHAnsi" w:cstheme="minorHAnsi"/>
          <w:sz w:val="22"/>
          <w:szCs w:val="22"/>
        </w:rPr>
        <w:t xml:space="preserve">crime </w:t>
      </w:r>
      <w:r>
        <w:rPr>
          <w:rFonts w:asciiTheme="minorHAnsi" w:hAnsiTheme="minorHAnsi" w:cstheme="minorHAnsi"/>
          <w:sz w:val="22"/>
          <w:szCs w:val="22"/>
        </w:rPr>
        <w:t>predictions,” said William Kilmer, PublicEngines</w:t>
      </w:r>
      <w:r w:rsidR="008265A7">
        <w:rPr>
          <w:rFonts w:asciiTheme="minorHAnsi" w:hAnsiTheme="minorHAnsi" w:cstheme="minorHAnsi"/>
          <w:sz w:val="22"/>
          <w:szCs w:val="22"/>
        </w:rPr>
        <w:t>’</w:t>
      </w:r>
      <w:r>
        <w:rPr>
          <w:rFonts w:asciiTheme="minorHAnsi" w:hAnsiTheme="minorHAnsi" w:cstheme="minorHAnsi"/>
          <w:sz w:val="22"/>
          <w:szCs w:val="22"/>
        </w:rPr>
        <w:t xml:space="preserve"> CEO. </w:t>
      </w:r>
      <w:r w:rsidR="00CE27B7">
        <w:rPr>
          <w:rFonts w:asciiTheme="minorHAnsi" w:hAnsiTheme="minorHAnsi" w:cstheme="minorHAnsi"/>
          <w:sz w:val="22"/>
          <w:szCs w:val="22"/>
        </w:rPr>
        <w:t xml:space="preserve"> “</w:t>
      </w:r>
      <w:r w:rsidR="003115BD">
        <w:rPr>
          <w:rFonts w:asciiTheme="minorHAnsi" w:hAnsiTheme="minorHAnsi" w:cstheme="minorHAnsi"/>
          <w:sz w:val="22"/>
          <w:szCs w:val="22"/>
        </w:rPr>
        <w:t>T</w:t>
      </w:r>
      <w:r w:rsidR="00CE27B7">
        <w:rPr>
          <w:rFonts w:asciiTheme="minorHAnsi" w:hAnsiTheme="minorHAnsi" w:cstheme="minorHAnsi"/>
          <w:sz w:val="22"/>
          <w:szCs w:val="22"/>
        </w:rPr>
        <w:t>hrough these live</w:t>
      </w:r>
      <w:r w:rsidR="003115BD">
        <w:rPr>
          <w:rFonts w:asciiTheme="minorHAnsi" w:hAnsiTheme="minorHAnsi" w:cstheme="minorHAnsi"/>
          <w:sz w:val="22"/>
          <w:szCs w:val="22"/>
        </w:rPr>
        <w:t xml:space="preserve"> field</w:t>
      </w:r>
      <w:r w:rsidR="00CE27B7">
        <w:rPr>
          <w:rFonts w:asciiTheme="minorHAnsi" w:hAnsiTheme="minorHAnsi" w:cstheme="minorHAnsi"/>
          <w:sz w:val="22"/>
          <w:szCs w:val="22"/>
        </w:rPr>
        <w:t xml:space="preserve"> deployments, </w:t>
      </w:r>
      <w:r w:rsidR="008B36F3">
        <w:rPr>
          <w:rFonts w:asciiTheme="minorHAnsi" w:hAnsiTheme="minorHAnsi" w:cstheme="minorHAnsi"/>
          <w:sz w:val="22"/>
          <w:szCs w:val="22"/>
        </w:rPr>
        <w:t xml:space="preserve">we </w:t>
      </w:r>
      <w:r w:rsidR="003115BD">
        <w:rPr>
          <w:rFonts w:asciiTheme="minorHAnsi" w:hAnsiTheme="minorHAnsi" w:cstheme="minorHAnsi"/>
          <w:sz w:val="22"/>
          <w:szCs w:val="22"/>
        </w:rPr>
        <w:t>have gained valuable insight from</w:t>
      </w:r>
      <w:r w:rsidR="008B36F3">
        <w:rPr>
          <w:rFonts w:asciiTheme="minorHAnsi" w:hAnsiTheme="minorHAnsi" w:cstheme="minorHAnsi"/>
          <w:sz w:val="22"/>
          <w:szCs w:val="22"/>
        </w:rPr>
        <w:t xml:space="preserve"> agencies on how they use the product</w:t>
      </w:r>
      <w:r w:rsidR="00A61A7B">
        <w:rPr>
          <w:rFonts w:asciiTheme="minorHAnsi" w:hAnsiTheme="minorHAnsi" w:cstheme="minorHAnsi"/>
          <w:sz w:val="22"/>
          <w:szCs w:val="22"/>
        </w:rPr>
        <w:t>,</w:t>
      </w:r>
      <w:r w:rsidR="008B36F3">
        <w:rPr>
          <w:rFonts w:asciiTheme="minorHAnsi" w:hAnsiTheme="minorHAnsi" w:cstheme="minorHAnsi"/>
          <w:sz w:val="22"/>
          <w:szCs w:val="22"/>
        </w:rPr>
        <w:t xml:space="preserve"> which has helped us to refine the product features and </w:t>
      </w:r>
      <w:r w:rsidR="00A61A7B">
        <w:rPr>
          <w:rFonts w:asciiTheme="minorHAnsi" w:hAnsiTheme="minorHAnsi" w:cstheme="minorHAnsi"/>
          <w:sz w:val="22"/>
          <w:szCs w:val="22"/>
        </w:rPr>
        <w:t xml:space="preserve">know </w:t>
      </w:r>
      <w:r w:rsidR="008B36F3">
        <w:rPr>
          <w:rFonts w:asciiTheme="minorHAnsi" w:hAnsiTheme="minorHAnsi" w:cstheme="minorHAnsi"/>
          <w:sz w:val="22"/>
          <w:szCs w:val="22"/>
        </w:rPr>
        <w:t xml:space="preserve">how to train agencies on best practices.”  </w:t>
      </w:r>
    </w:p>
    <w:p w14:paraId="2699269E" w14:textId="77777777" w:rsidR="00013E3A" w:rsidRDefault="00E40EF3" w:rsidP="003115BD">
      <w:pPr>
        <w:pStyle w:val="NormalWeb"/>
        <w:spacing w:beforeLines="0" w:afterLines="0"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conjunction with the release of CommandCentral Predictive, </w:t>
      </w:r>
      <w:r w:rsidR="00DB4CCB">
        <w:rPr>
          <w:rFonts w:asciiTheme="minorHAnsi" w:hAnsiTheme="minorHAnsi" w:cstheme="minorHAnsi"/>
          <w:sz w:val="22"/>
          <w:szCs w:val="22"/>
        </w:rPr>
        <w:t xml:space="preserve">PublicEngines has released a new white paper, called, “Is My Crime Analytics Software Predictive?”  It is designed to help agencies understand the main benefits of predictive analytics: </w:t>
      </w:r>
      <w:r w:rsidR="00A61A7B">
        <w:rPr>
          <w:rFonts w:asciiTheme="minorHAnsi" w:hAnsiTheme="minorHAnsi" w:cstheme="minorHAnsi"/>
          <w:sz w:val="22"/>
          <w:szCs w:val="22"/>
        </w:rPr>
        <w:t>providing</w:t>
      </w:r>
      <w:r w:rsidR="00DB4CCB">
        <w:rPr>
          <w:rFonts w:asciiTheme="minorHAnsi" w:hAnsiTheme="minorHAnsi" w:cstheme="minorHAnsi"/>
          <w:sz w:val="22"/>
          <w:szCs w:val="22"/>
        </w:rPr>
        <w:t xml:space="preserve"> actionable information without a heavy investment in analyst </w:t>
      </w:r>
      <w:r w:rsidR="003115BD">
        <w:rPr>
          <w:rFonts w:asciiTheme="minorHAnsi" w:hAnsiTheme="minorHAnsi" w:cstheme="minorHAnsi"/>
          <w:sz w:val="22"/>
          <w:szCs w:val="22"/>
        </w:rPr>
        <w:t xml:space="preserve">time </w:t>
      </w:r>
      <w:r w:rsidR="00DB4CCB">
        <w:rPr>
          <w:rFonts w:asciiTheme="minorHAnsi" w:hAnsiTheme="minorHAnsi" w:cstheme="minorHAnsi"/>
          <w:sz w:val="22"/>
          <w:szCs w:val="22"/>
        </w:rPr>
        <w:t>or perso</w:t>
      </w:r>
      <w:r w:rsidR="00A61A7B">
        <w:rPr>
          <w:rFonts w:asciiTheme="minorHAnsi" w:hAnsiTheme="minorHAnsi" w:cstheme="minorHAnsi"/>
          <w:sz w:val="22"/>
          <w:szCs w:val="22"/>
        </w:rPr>
        <w:t>nnel</w:t>
      </w:r>
      <w:r w:rsidR="003115BD">
        <w:rPr>
          <w:rFonts w:asciiTheme="minorHAnsi" w:hAnsiTheme="minorHAnsi" w:cstheme="minorHAnsi"/>
          <w:sz w:val="22"/>
          <w:szCs w:val="22"/>
        </w:rPr>
        <w:t xml:space="preserve">.  In addition, it provides </w:t>
      </w:r>
      <w:r w:rsidR="00A61A7B">
        <w:rPr>
          <w:rFonts w:asciiTheme="minorHAnsi" w:hAnsiTheme="minorHAnsi" w:cstheme="minorHAnsi"/>
          <w:sz w:val="22"/>
          <w:szCs w:val="22"/>
        </w:rPr>
        <w:t xml:space="preserve">guidelines on </w:t>
      </w:r>
      <w:r w:rsidR="00013E3A">
        <w:rPr>
          <w:rFonts w:asciiTheme="minorHAnsi" w:hAnsiTheme="minorHAnsi" w:cstheme="minorHAnsi"/>
          <w:sz w:val="22"/>
          <w:szCs w:val="22"/>
        </w:rPr>
        <w:t xml:space="preserve">how </w:t>
      </w:r>
      <w:r w:rsidR="003115BD">
        <w:rPr>
          <w:rFonts w:asciiTheme="minorHAnsi" w:hAnsiTheme="minorHAnsi" w:cstheme="minorHAnsi"/>
          <w:sz w:val="22"/>
          <w:szCs w:val="22"/>
        </w:rPr>
        <w:t>agencies</w:t>
      </w:r>
      <w:r w:rsidR="00DB4CCB">
        <w:rPr>
          <w:rFonts w:asciiTheme="minorHAnsi" w:hAnsiTheme="minorHAnsi" w:cstheme="minorHAnsi"/>
          <w:sz w:val="22"/>
          <w:szCs w:val="22"/>
        </w:rPr>
        <w:t xml:space="preserve"> can cut through the hype around predictive analytics.  </w:t>
      </w:r>
    </w:p>
    <w:p w14:paraId="01C6C02C" w14:textId="7EE25D0F" w:rsidR="007C5343" w:rsidRPr="003115BD" w:rsidRDefault="00DB4CCB" w:rsidP="003115BD">
      <w:pPr>
        <w:pStyle w:val="NormalWeb"/>
        <w:spacing w:beforeLines="0" w:afterLines="0"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“Some agencies </w:t>
      </w:r>
      <w:r w:rsidR="003115BD">
        <w:rPr>
          <w:rFonts w:asciiTheme="minorHAnsi" w:hAnsiTheme="minorHAnsi" w:cstheme="minorHAnsi"/>
          <w:sz w:val="22"/>
          <w:szCs w:val="22"/>
        </w:rPr>
        <w:t>have been sold software that they were told includes predictive analytics</w:t>
      </w:r>
      <w:r w:rsidR="009A382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’” says Kilmer.  “But when they </w:t>
      </w:r>
      <w:r w:rsidR="009A3828">
        <w:rPr>
          <w:rFonts w:asciiTheme="minorHAnsi" w:hAnsiTheme="minorHAnsi" w:cstheme="minorHAnsi"/>
          <w:sz w:val="22"/>
          <w:szCs w:val="22"/>
        </w:rPr>
        <w:t xml:space="preserve">really </w:t>
      </w:r>
      <w:r w:rsidR="00013E3A">
        <w:rPr>
          <w:rFonts w:asciiTheme="minorHAnsi" w:hAnsiTheme="minorHAnsi" w:cstheme="minorHAnsi"/>
          <w:sz w:val="22"/>
          <w:szCs w:val="22"/>
        </w:rPr>
        <w:t>try to use</w:t>
      </w:r>
      <w:r w:rsidR="009A3828">
        <w:rPr>
          <w:rFonts w:asciiTheme="minorHAnsi" w:hAnsiTheme="minorHAnsi" w:cstheme="minorHAnsi"/>
          <w:sz w:val="22"/>
          <w:szCs w:val="22"/>
        </w:rPr>
        <w:t xml:space="preserve"> features,</w:t>
      </w:r>
      <w:r>
        <w:rPr>
          <w:rFonts w:asciiTheme="minorHAnsi" w:hAnsiTheme="minorHAnsi" w:cstheme="minorHAnsi"/>
          <w:sz w:val="22"/>
          <w:szCs w:val="22"/>
        </w:rPr>
        <w:t xml:space="preserve"> they realize that there’s no true predictive analytics</w:t>
      </w:r>
      <w:r w:rsidR="009A3828">
        <w:rPr>
          <w:rFonts w:asciiTheme="minorHAnsi" w:hAnsiTheme="minorHAnsi" w:cstheme="minorHAnsi"/>
          <w:sz w:val="22"/>
          <w:szCs w:val="22"/>
        </w:rPr>
        <w:t xml:space="preserve"> in that software</w:t>
      </w:r>
      <w:r w:rsidR="003115BD">
        <w:rPr>
          <w:rFonts w:asciiTheme="minorHAnsi" w:hAnsiTheme="minorHAnsi" w:cstheme="minorHAnsi"/>
          <w:sz w:val="22"/>
          <w:szCs w:val="22"/>
        </w:rPr>
        <w:t xml:space="preserve"> and that they are just back to manual analytics</w:t>
      </w:r>
      <w:r w:rsidR="00013E3A">
        <w:rPr>
          <w:rFonts w:asciiTheme="minorHAnsi" w:hAnsiTheme="minorHAnsi" w:cstheme="minorHAnsi"/>
          <w:sz w:val="22"/>
          <w:szCs w:val="22"/>
        </w:rPr>
        <w:t xml:space="preserve"> that show what has happened, not what will </w:t>
      </w:r>
      <w:r w:rsidR="00013E3A">
        <w:rPr>
          <w:rFonts w:asciiTheme="minorHAnsi" w:hAnsiTheme="minorHAnsi" w:cstheme="minorHAnsi"/>
          <w:sz w:val="22"/>
          <w:szCs w:val="22"/>
        </w:rPr>
        <w:lastRenderedPageBreak/>
        <w:t>likely happen</w:t>
      </w:r>
      <w:r>
        <w:rPr>
          <w:rFonts w:asciiTheme="minorHAnsi" w:hAnsiTheme="minorHAnsi" w:cstheme="minorHAnsi"/>
          <w:sz w:val="22"/>
          <w:szCs w:val="22"/>
        </w:rPr>
        <w:t>.  This white paper helps them ev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aluate any solution</w:t>
      </w:r>
      <w:r w:rsidR="003115BD">
        <w:rPr>
          <w:rFonts w:asciiTheme="minorHAnsi" w:hAnsiTheme="minorHAnsi" w:cstheme="minorHAnsi"/>
          <w:sz w:val="22"/>
          <w:szCs w:val="22"/>
        </w:rPr>
        <w:t xml:space="preserve"> to determine whether it will really help them look forward in a way that helps to prevent crime from </w:t>
      </w:r>
      <w:r w:rsidR="00013E3A">
        <w:rPr>
          <w:rFonts w:asciiTheme="minorHAnsi" w:hAnsiTheme="minorHAnsi" w:cstheme="minorHAnsi"/>
          <w:sz w:val="22"/>
          <w:szCs w:val="22"/>
        </w:rPr>
        <w:t>occurring</w:t>
      </w:r>
      <w:r>
        <w:rPr>
          <w:rFonts w:asciiTheme="minorHAnsi" w:hAnsiTheme="minorHAnsi" w:cstheme="minorHAnsi"/>
          <w:sz w:val="22"/>
          <w:szCs w:val="22"/>
        </w:rPr>
        <w:t>.”</w:t>
      </w:r>
      <w:r w:rsidR="009A3828">
        <w:rPr>
          <w:rFonts w:asciiTheme="minorHAnsi" w:hAnsiTheme="minorHAnsi" w:cstheme="minorHAnsi"/>
          <w:sz w:val="22"/>
          <w:szCs w:val="22"/>
        </w:rPr>
        <w:t xml:space="preserve">  The </w:t>
      </w:r>
      <w:r w:rsidR="008265A7">
        <w:rPr>
          <w:rFonts w:asciiTheme="minorHAnsi" w:hAnsiTheme="minorHAnsi" w:cstheme="minorHAnsi"/>
          <w:sz w:val="22"/>
          <w:szCs w:val="22"/>
        </w:rPr>
        <w:t>w</w:t>
      </w:r>
      <w:r w:rsidR="009A3828">
        <w:rPr>
          <w:rFonts w:asciiTheme="minorHAnsi" w:hAnsiTheme="minorHAnsi" w:cstheme="minorHAnsi"/>
          <w:sz w:val="22"/>
          <w:szCs w:val="22"/>
        </w:rPr>
        <w:t>hite paper is available on the PublicEngines website</w:t>
      </w:r>
      <w:r w:rsidR="007E0ACF">
        <w:rPr>
          <w:rFonts w:asciiTheme="minorHAnsi" w:hAnsiTheme="minorHAnsi" w:cstheme="minorHAnsi"/>
          <w:sz w:val="22"/>
          <w:szCs w:val="22"/>
        </w:rPr>
        <w:t xml:space="preserve"> at </w:t>
      </w:r>
      <w:r w:rsidR="007E0ACF" w:rsidRPr="007E0ACF">
        <w:rPr>
          <w:rFonts w:asciiTheme="minorHAnsi" w:hAnsiTheme="minorHAnsi" w:cstheme="minorHAnsi"/>
          <w:sz w:val="22"/>
          <w:szCs w:val="22"/>
        </w:rPr>
        <w:t>www2.publicengines.com/predictive-evaluation-guide</w:t>
      </w:r>
      <w:r w:rsidR="009A38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C71A4C" w14:textId="09C676B5" w:rsidR="009647D4" w:rsidRPr="000F3E1F" w:rsidRDefault="009647D4" w:rsidP="007579DA">
      <w:pPr>
        <w:rPr>
          <w:rFonts w:cstheme="minorHAnsi"/>
        </w:rPr>
      </w:pPr>
      <w:r>
        <w:rPr>
          <w:rFonts w:cstheme="minorHAnsi"/>
        </w:rPr>
        <w:t xml:space="preserve">CommandCentral Predictive is available for deployment </w:t>
      </w:r>
      <w:r w:rsidR="00013E3A">
        <w:rPr>
          <w:rFonts w:cstheme="minorHAnsi"/>
        </w:rPr>
        <w:t>immediately.</w:t>
      </w:r>
      <w:r w:rsidR="000655A7">
        <w:rPr>
          <w:rFonts w:cstheme="minorHAnsi"/>
        </w:rPr>
        <w:t xml:space="preserve"> PublicEngines </w:t>
      </w:r>
      <w:r>
        <w:rPr>
          <w:rFonts w:cstheme="minorHAnsi"/>
        </w:rPr>
        <w:t>is offering multi-product pricing incentives for customers of CommandCentral Analytics</w:t>
      </w:r>
      <w:r w:rsidR="003115BD">
        <w:rPr>
          <w:rFonts w:cstheme="minorHAnsi"/>
        </w:rPr>
        <w:t xml:space="preserve"> as well as multi-year discounts</w:t>
      </w:r>
      <w:r>
        <w:rPr>
          <w:rFonts w:cstheme="minorHAnsi"/>
        </w:rPr>
        <w:t>.</w:t>
      </w:r>
      <w:r w:rsidR="008B36F3">
        <w:rPr>
          <w:rFonts w:cstheme="minorHAnsi"/>
        </w:rPr>
        <w:t xml:space="preserve">  PublicEngines will be demonstrating CommandCentral Predictive </w:t>
      </w:r>
      <w:r w:rsidR="003115BD">
        <w:rPr>
          <w:rFonts w:cstheme="minorHAnsi"/>
        </w:rPr>
        <w:t xml:space="preserve">as well as its other products </w:t>
      </w:r>
      <w:r w:rsidR="008B36F3">
        <w:rPr>
          <w:rFonts w:cstheme="minorHAnsi"/>
        </w:rPr>
        <w:t xml:space="preserve">at </w:t>
      </w:r>
      <w:r w:rsidR="00A61A7B">
        <w:rPr>
          <w:rFonts w:cstheme="minorHAnsi"/>
        </w:rPr>
        <w:t>the International Association of Chiefs of Police (</w:t>
      </w:r>
      <w:r w:rsidR="008B36F3">
        <w:rPr>
          <w:rFonts w:cstheme="minorHAnsi"/>
        </w:rPr>
        <w:t>IACP</w:t>
      </w:r>
      <w:r w:rsidR="00A61A7B">
        <w:rPr>
          <w:rFonts w:cstheme="minorHAnsi"/>
        </w:rPr>
        <w:t>) exhibition</w:t>
      </w:r>
      <w:r w:rsidR="003115BD">
        <w:rPr>
          <w:rFonts w:cstheme="minorHAnsi"/>
        </w:rPr>
        <w:t xml:space="preserve"> in Philadelphia</w:t>
      </w:r>
      <w:r w:rsidR="000655A7">
        <w:rPr>
          <w:rFonts w:cstheme="minorHAnsi"/>
        </w:rPr>
        <w:t>, October 20-22</w:t>
      </w:r>
      <w:r w:rsidR="008B36F3">
        <w:rPr>
          <w:rFonts w:cstheme="minorHAnsi"/>
        </w:rPr>
        <w:t xml:space="preserve"> </w:t>
      </w:r>
      <w:r w:rsidR="000655A7">
        <w:rPr>
          <w:rFonts w:cstheme="minorHAnsi"/>
        </w:rPr>
        <w:t>at</w:t>
      </w:r>
      <w:r w:rsidR="008B36F3">
        <w:rPr>
          <w:rFonts w:cstheme="minorHAnsi"/>
        </w:rPr>
        <w:t xml:space="preserve"> booth </w:t>
      </w:r>
      <w:r w:rsidR="00A61A7B">
        <w:rPr>
          <w:rFonts w:cstheme="minorHAnsi"/>
        </w:rPr>
        <w:t>#</w:t>
      </w:r>
      <w:r w:rsidR="008B36F3">
        <w:rPr>
          <w:rFonts w:cstheme="minorHAnsi"/>
        </w:rPr>
        <w:t xml:space="preserve"> </w:t>
      </w:r>
      <w:r w:rsidR="000655A7">
        <w:rPr>
          <w:rFonts w:cstheme="minorHAnsi"/>
        </w:rPr>
        <w:t>347.</w:t>
      </w:r>
    </w:p>
    <w:p w14:paraId="3148A5F0" w14:textId="77777777" w:rsidR="00EA2C03" w:rsidRPr="00EA2C03" w:rsidRDefault="00EA2C03" w:rsidP="009120FE">
      <w:pPr>
        <w:widowControl w:val="0"/>
        <w:autoSpaceDE w:val="0"/>
        <w:autoSpaceDN w:val="0"/>
        <w:adjustRightInd w:val="0"/>
        <w:spacing w:before="100" w:beforeAutospacing="1" w:after="100" w:afterAutospacing="1"/>
        <w:rPr>
          <w:rFonts w:cstheme="minorHAnsi"/>
          <w:b/>
        </w:rPr>
      </w:pPr>
      <w:r w:rsidRPr="00EA2C03">
        <w:rPr>
          <w:rFonts w:cstheme="minorHAnsi"/>
          <w:b/>
        </w:rPr>
        <w:t>About Public Engines</w:t>
      </w:r>
    </w:p>
    <w:p w14:paraId="4B12A7E0" w14:textId="77777777" w:rsidR="00526EE9" w:rsidRPr="00C95E21" w:rsidRDefault="00526EE9" w:rsidP="00526EE9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  <w:r w:rsidRPr="00C95E21">
        <w:rPr>
          <w:rFonts w:cs="Calibri"/>
        </w:rPr>
        <w:t xml:space="preserve">PublicEngines develops easy-to-use, cloud-based software that helps law enforcement, government, defense, and other organizations gather, analyze, and share intelligence to improve public safety.  Used by more than 2,000 organizations worldwide, our market-leading solutions are accessible wherever you are, and are easy-to-deploy with minimal training and no additional IT burden or expense.  For more information visit </w:t>
      </w:r>
      <w:hyperlink r:id="rId9" w:history="1">
        <w:r w:rsidRPr="00C95E21">
          <w:rPr>
            <w:rStyle w:val="Hyperlink"/>
            <w:rFonts w:cs="Calibri"/>
          </w:rPr>
          <w:t>www.publicengines.com</w:t>
        </w:r>
      </w:hyperlink>
      <w:r w:rsidRPr="00C95E21">
        <w:rPr>
          <w:rFonts w:cs="Calibri"/>
        </w:rPr>
        <w:t>.</w:t>
      </w:r>
    </w:p>
    <w:p w14:paraId="25BF255A" w14:textId="77777777" w:rsidR="00B25249" w:rsidRPr="006F1F69" w:rsidRDefault="009120FE" w:rsidP="006F1F69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</w:pPr>
      <w:r>
        <w:rPr>
          <w:rFonts w:cstheme="minorHAnsi"/>
        </w:rPr>
        <w:t># # #</w:t>
      </w:r>
    </w:p>
    <w:sectPr w:rsidR="00B25249" w:rsidRPr="006F1F69" w:rsidSect="007579DA">
      <w:headerReference w:type="default" r:id="rId10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3265B" w14:textId="77777777" w:rsidR="001F6541" w:rsidRDefault="001F6541" w:rsidP="003B3C22">
      <w:pPr>
        <w:spacing w:after="0" w:line="240" w:lineRule="auto"/>
      </w:pPr>
      <w:r>
        <w:separator/>
      </w:r>
    </w:p>
  </w:endnote>
  <w:endnote w:type="continuationSeparator" w:id="0">
    <w:p w14:paraId="040AFD99" w14:textId="77777777" w:rsidR="001F6541" w:rsidRDefault="001F6541" w:rsidP="003B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CA17F" w14:textId="77777777" w:rsidR="001F6541" w:rsidRDefault="001F6541" w:rsidP="003B3C22">
      <w:pPr>
        <w:spacing w:after="0" w:line="240" w:lineRule="auto"/>
      </w:pPr>
      <w:r>
        <w:separator/>
      </w:r>
    </w:p>
  </w:footnote>
  <w:footnote w:type="continuationSeparator" w:id="0">
    <w:p w14:paraId="1DCA69FD" w14:textId="77777777" w:rsidR="001F6541" w:rsidRDefault="001F6541" w:rsidP="003B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CB61E" w14:textId="4F37C9E9" w:rsidR="001F6541" w:rsidRDefault="001F65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79356" wp14:editId="53E63726">
          <wp:simplePos x="0" y="0"/>
          <wp:positionH relativeFrom="margin">
            <wp:posOffset>4800600</wp:posOffset>
          </wp:positionH>
          <wp:positionV relativeFrom="margin">
            <wp:posOffset>-571500</wp:posOffset>
          </wp:positionV>
          <wp:extent cx="1353185" cy="4629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Engines_Small_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2A2"/>
    <w:multiLevelType w:val="hybridMultilevel"/>
    <w:tmpl w:val="5518E9A0"/>
    <w:lvl w:ilvl="0" w:tplc="A888E07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8F4541"/>
    <w:multiLevelType w:val="hybridMultilevel"/>
    <w:tmpl w:val="13E82E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82A6655"/>
    <w:multiLevelType w:val="hybridMultilevel"/>
    <w:tmpl w:val="258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0242D"/>
    <w:multiLevelType w:val="hybridMultilevel"/>
    <w:tmpl w:val="B0F66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E3229"/>
    <w:multiLevelType w:val="hybridMultilevel"/>
    <w:tmpl w:val="23362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804FDA"/>
    <w:multiLevelType w:val="hybridMultilevel"/>
    <w:tmpl w:val="62D2A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6B4A65"/>
    <w:multiLevelType w:val="hybridMultilevel"/>
    <w:tmpl w:val="A0380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46D34A6F"/>
    <w:multiLevelType w:val="hybridMultilevel"/>
    <w:tmpl w:val="7F6A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E610AC4"/>
    <w:multiLevelType w:val="hybridMultilevel"/>
    <w:tmpl w:val="46102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23A62"/>
    <w:multiLevelType w:val="hybridMultilevel"/>
    <w:tmpl w:val="F47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8"/>
  </w:num>
  <w:num w:numId="5">
    <w:abstractNumId w:val="11"/>
  </w:num>
  <w:num w:numId="6">
    <w:abstractNumId w:val="18"/>
  </w:num>
  <w:num w:numId="7">
    <w:abstractNumId w:val="17"/>
  </w:num>
  <w:num w:numId="8">
    <w:abstractNumId w:val="7"/>
  </w:num>
  <w:num w:numId="9">
    <w:abstractNumId w:val="1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  <w:num w:numId="16">
    <w:abstractNumId w:val="14"/>
  </w:num>
  <w:num w:numId="17">
    <w:abstractNumId w:val="3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03F6D"/>
    <w:rsid w:val="00010F6C"/>
    <w:rsid w:val="00013E3A"/>
    <w:rsid w:val="00032868"/>
    <w:rsid w:val="000510AD"/>
    <w:rsid w:val="00062524"/>
    <w:rsid w:val="000655A7"/>
    <w:rsid w:val="00066B7B"/>
    <w:rsid w:val="000775E9"/>
    <w:rsid w:val="00083342"/>
    <w:rsid w:val="000A2982"/>
    <w:rsid w:val="000A4350"/>
    <w:rsid w:val="000D3152"/>
    <w:rsid w:val="000F3E1F"/>
    <w:rsid w:val="000F7653"/>
    <w:rsid w:val="0011313B"/>
    <w:rsid w:val="00143E14"/>
    <w:rsid w:val="00175E0B"/>
    <w:rsid w:val="00177D8C"/>
    <w:rsid w:val="001974E8"/>
    <w:rsid w:val="001C3EF7"/>
    <w:rsid w:val="001D1ECA"/>
    <w:rsid w:val="001D3935"/>
    <w:rsid w:val="001D68B2"/>
    <w:rsid w:val="001F6541"/>
    <w:rsid w:val="002032B7"/>
    <w:rsid w:val="002105F3"/>
    <w:rsid w:val="00220434"/>
    <w:rsid w:val="00220F5D"/>
    <w:rsid w:val="00252344"/>
    <w:rsid w:val="00260F19"/>
    <w:rsid w:val="00293557"/>
    <w:rsid w:val="002A0012"/>
    <w:rsid w:val="002A07E9"/>
    <w:rsid w:val="002B079D"/>
    <w:rsid w:val="002C34E8"/>
    <w:rsid w:val="002D07D6"/>
    <w:rsid w:val="002E383B"/>
    <w:rsid w:val="002E6423"/>
    <w:rsid w:val="00303ADD"/>
    <w:rsid w:val="003115BD"/>
    <w:rsid w:val="00311FBC"/>
    <w:rsid w:val="003167B4"/>
    <w:rsid w:val="0035319C"/>
    <w:rsid w:val="003720BD"/>
    <w:rsid w:val="00387A77"/>
    <w:rsid w:val="00392FA3"/>
    <w:rsid w:val="003934CA"/>
    <w:rsid w:val="003A0AE7"/>
    <w:rsid w:val="003A4B71"/>
    <w:rsid w:val="003B3C22"/>
    <w:rsid w:val="003C2EFE"/>
    <w:rsid w:val="003D2EC1"/>
    <w:rsid w:val="003D79C6"/>
    <w:rsid w:val="003D7B41"/>
    <w:rsid w:val="00405B16"/>
    <w:rsid w:val="00407A38"/>
    <w:rsid w:val="00412CE1"/>
    <w:rsid w:val="0041610A"/>
    <w:rsid w:val="00417D07"/>
    <w:rsid w:val="00425B5B"/>
    <w:rsid w:val="004270A4"/>
    <w:rsid w:val="004277E1"/>
    <w:rsid w:val="0043012C"/>
    <w:rsid w:val="0043269A"/>
    <w:rsid w:val="00434C22"/>
    <w:rsid w:val="004A2C80"/>
    <w:rsid w:val="004B4214"/>
    <w:rsid w:val="004C01D7"/>
    <w:rsid w:val="004D3370"/>
    <w:rsid w:val="004D4D97"/>
    <w:rsid w:val="004E4039"/>
    <w:rsid w:val="004E60E6"/>
    <w:rsid w:val="005114A6"/>
    <w:rsid w:val="005138B4"/>
    <w:rsid w:val="00526EE9"/>
    <w:rsid w:val="0059069B"/>
    <w:rsid w:val="00594B9B"/>
    <w:rsid w:val="005B4D8E"/>
    <w:rsid w:val="005C02C2"/>
    <w:rsid w:val="005C15C9"/>
    <w:rsid w:val="005D4A98"/>
    <w:rsid w:val="005E439D"/>
    <w:rsid w:val="005E7768"/>
    <w:rsid w:val="005F2092"/>
    <w:rsid w:val="005F4106"/>
    <w:rsid w:val="005F7320"/>
    <w:rsid w:val="00616146"/>
    <w:rsid w:val="006275FA"/>
    <w:rsid w:val="00634CEE"/>
    <w:rsid w:val="00643DCD"/>
    <w:rsid w:val="00652996"/>
    <w:rsid w:val="00652AB9"/>
    <w:rsid w:val="006558CF"/>
    <w:rsid w:val="00666EDD"/>
    <w:rsid w:val="006700B1"/>
    <w:rsid w:val="00680544"/>
    <w:rsid w:val="006D214E"/>
    <w:rsid w:val="006F1F69"/>
    <w:rsid w:val="007068B8"/>
    <w:rsid w:val="0072145B"/>
    <w:rsid w:val="007214B7"/>
    <w:rsid w:val="007232F3"/>
    <w:rsid w:val="00725F93"/>
    <w:rsid w:val="007579DA"/>
    <w:rsid w:val="0077496E"/>
    <w:rsid w:val="00781BEB"/>
    <w:rsid w:val="007916DA"/>
    <w:rsid w:val="00792851"/>
    <w:rsid w:val="007B35B1"/>
    <w:rsid w:val="007B740E"/>
    <w:rsid w:val="007C103D"/>
    <w:rsid w:val="007C30B4"/>
    <w:rsid w:val="007C5343"/>
    <w:rsid w:val="007D24CE"/>
    <w:rsid w:val="007E0ACF"/>
    <w:rsid w:val="007E2378"/>
    <w:rsid w:val="007E25DE"/>
    <w:rsid w:val="0080582D"/>
    <w:rsid w:val="00824E03"/>
    <w:rsid w:val="008265A7"/>
    <w:rsid w:val="0083429E"/>
    <w:rsid w:val="008415AF"/>
    <w:rsid w:val="00846A38"/>
    <w:rsid w:val="008501E6"/>
    <w:rsid w:val="00852944"/>
    <w:rsid w:val="00854E9B"/>
    <w:rsid w:val="00862FBE"/>
    <w:rsid w:val="0086716C"/>
    <w:rsid w:val="008818C9"/>
    <w:rsid w:val="008A1790"/>
    <w:rsid w:val="008B36F3"/>
    <w:rsid w:val="008B5A82"/>
    <w:rsid w:val="008C2336"/>
    <w:rsid w:val="008C2DD5"/>
    <w:rsid w:val="008D2842"/>
    <w:rsid w:val="008E1705"/>
    <w:rsid w:val="008F168D"/>
    <w:rsid w:val="008F16E8"/>
    <w:rsid w:val="008F241F"/>
    <w:rsid w:val="008F69CD"/>
    <w:rsid w:val="00901B70"/>
    <w:rsid w:val="00911146"/>
    <w:rsid w:val="009120FE"/>
    <w:rsid w:val="00912313"/>
    <w:rsid w:val="00922E45"/>
    <w:rsid w:val="0093058E"/>
    <w:rsid w:val="00935772"/>
    <w:rsid w:val="00944BBB"/>
    <w:rsid w:val="00945CB5"/>
    <w:rsid w:val="00963E7B"/>
    <w:rsid w:val="009647D4"/>
    <w:rsid w:val="0097320F"/>
    <w:rsid w:val="009855EB"/>
    <w:rsid w:val="009A1A4D"/>
    <w:rsid w:val="009A1FA2"/>
    <w:rsid w:val="009A3828"/>
    <w:rsid w:val="009B596F"/>
    <w:rsid w:val="009B66D1"/>
    <w:rsid w:val="009C3FBC"/>
    <w:rsid w:val="009C4985"/>
    <w:rsid w:val="009E795C"/>
    <w:rsid w:val="009F53A2"/>
    <w:rsid w:val="00A01447"/>
    <w:rsid w:val="00A052BC"/>
    <w:rsid w:val="00A1080C"/>
    <w:rsid w:val="00A24CBD"/>
    <w:rsid w:val="00A321E2"/>
    <w:rsid w:val="00A46BD8"/>
    <w:rsid w:val="00A51440"/>
    <w:rsid w:val="00A61A7B"/>
    <w:rsid w:val="00A61DB1"/>
    <w:rsid w:val="00A669E3"/>
    <w:rsid w:val="00A85816"/>
    <w:rsid w:val="00A864CE"/>
    <w:rsid w:val="00AB0CAC"/>
    <w:rsid w:val="00AB63D3"/>
    <w:rsid w:val="00AC3562"/>
    <w:rsid w:val="00AE0CB7"/>
    <w:rsid w:val="00AE3786"/>
    <w:rsid w:val="00AF3674"/>
    <w:rsid w:val="00B12926"/>
    <w:rsid w:val="00B25249"/>
    <w:rsid w:val="00B50825"/>
    <w:rsid w:val="00B60035"/>
    <w:rsid w:val="00B73052"/>
    <w:rsid w:val="00B83816"/>
    <w:rsid w:val="00BA1829"/>
    <w:rsid w:val="00BC68C2"/>
    <w:rsid w:val="00BD756F"/>
    <w:rsid w:val="00BE002B"/>
    <w:rsid w:val="00BE4A0E"/>
    <w:rsid w:val="00BF4624"/>
    <w:rsid w:val="00C036A5"/>
    <w:rsid w:val="00C14710"/>
    <w:rsid w:val="00C23A98"/>
    <w:rsid w:val="00C32B3A"/>
    <w:rsid w:val="00C34FF8"/>
    <w:rsid w:val="00C4119D"/>
    <w:rsid w:val="00C60E21"/>
    <w:rsid w:val="00C62FA2"/>
    <w:rsid w:val="00C63BCF"/>
    <w:rsid w:val="00C63CAF"/>
    <w:rsid w:val="00C67DCA"/>
    <w:rsid w:val="00C93042"/>
    <w:rsid w:val="00CA2EE5"/>
    <w:rsid w:val="00CD44B8"/>
    <w:rsid w:val="00CD4C22"/>
    <w:rsid w:val="00CE27B7"/>
    <w:rsid w:val="00CE3EAC"/>
    <w:rsid w:val="00D54FB6"/>
    <w:rsid w:val="00D61489"/>
    <w:rsid w:val="00D6438F"/>
    <w:rsid w:val="00D854FA"/>
    <w:rsid w:val="00D90C83"/>
    <w:rsid w:val="00D91D47"/>
    <w:rsid w:val="00D95875"/>
    <w:rsid w:val="00DA0E47"/>
    <w:rsid w:val="00DA20D0"/>
    <w:rsid w:val="00DA25F6"/>
    <w:rsid w:val="00DB4CCB"/>
    <w:rsid w:val="00DB6DAB"/>
    <w:rsid w:val="00DC2415"/>
    <w:rsid w:val="00DC3105"/>
    <w:rsid w:val="00DE252F"/>
    <w:rsid w:val="00DE27B6"/>
    <w:rsid w:val="00DF0B7B"/>
    <w:rsid w:val="00E06875"/>
    <w:rsid w:val="00E2431F"/>
    <w:rsid w:val="00E30CB0"/>
    <w:rsid w:val="00E40EF3"/>
    <w:rsid w:val="00E51BC8"/>
    <w:rsid w:val="00E71924"/>
    <w:rsid w:val="00E84C1A"/>
    <w:rsid w:val="00E97492"/>
    <w:rsid w:val="00EA2C03"/>
    <w:rsid w:val="00EA3BFA"/>
    <w:rsid w:val="00EA50D4"/>
    <w:rsid w:val="00EB66D2"/>
    <w:rsid w:val="00EE4142"/>
    <w:rsid w:val="00EE53AB"/>
    <w:rsid w:val="00EF701F"/>
    <w:rsid w:val="00EF7025"/>
    <w:rsid w:val="00F03338"/>
    <w:rsid w:val="00F05944"/>
    <w:rsid w:val="00F20873"/>
    <w:rsid w:val="00F26D28"/>
    <w:rsid w:val="00F42DDF"/>
    <w:rsid w:val="00F4421D"/>
    <w:rsid w:val="00F47B48"/>
    <w:rsid w:val="00F6003E"/>
    <w:rsid w:val="00F61B1C"/>
    <w:rsid w:val="00F6450E"/>
    <w:rsid w:val="00F65AEE"/>
    <w:rsid w:val="00F7491D"/>
    <w:rsid w:val="00F90A14"/>
    <w:rsid w:val="00FB220B"/>
    <w:rsid w:val="00FB69F9"/>
    <w:rsid w:val="00FE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DC2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B25249"/>
  </w:style>
  <w:style w:type="paragraph" w:styleId="Heading1">
    <w:name w:val="heading 1"/>
    <w:basedOn w:val="Normal"/>
    <w:link w:val="Heading1Char"/>
    <w:uiPriority w:val="9"/>
    <w:qFormat/>
    <w:rsid w:val="00E71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A01447"/>
    <w:rPr>
      <w:color w:val="0000FF"/>
      <w:sz w:val="22"/>
      <w:u w:val="single"/>
    </w:rPr>
  </w:style>
  <w:style w:type="character" w:customStyle="1" w:styleId="object">
    <w:name w:val="object"/>
    <w:basedOn w:val="DefaultParagraphFont"/>
    <w:rsid w:val="009120FE"/>
  </w:style>
  <w:style w:type="character" w:customStyle="1" w:styleId="a00">
    <w:name w:val="a0"/>
    <w:basedOn w:val="DefaultParagraphFont"/>
    <w:rsid w:val="009120FE"/>
  </w:style>
  <w:style w:type="paragraph" w:customStyle="1" w:styleId="default0">
    <w:name w:val="default"/>
    <w:basedOn w:val="Normal"/>
    <w:rsid w:val="0091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9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8C2DD5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3B3C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3C22"/>
  </w:style>
  <w:style w:type="paragraph" w:styleId="Footer">
    <w:name w:val="footer"/>
    <w:basedOn w:val="Normal"/>
    <w:link w:val="FooterChar"/>
    <w:rsid w:val="003B3C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3C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B25249"/>
  </w:style>
  <w:style w:type="paragraph" w:styleId="Heading1">
    <w:name w:val="heading 1"/>
    <w:basedOn w:val="Normal"/>
    <w:link w:val="Heading1Char"/>
    <w:uiPriority w:val="9"/>
    <w:qFormat/>
    <w:rsid w:val="00E71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rsid w:val="00A01447"/>
    <w:rPr>
      <w:color w:val="0000FF"/>
      <w:sz w:val="22"/>
      <w:u w:val="single"/>
    </w:rPr>
  </w:style>
  <w:style w:type="character" w:customStyle="1" w:styleId="object">
    <w:name w:val="object"/>
    <w:basedOn w:val="DefaultParagraphFont"/>
    <w:rsid w:val="009120FE"/>
  </w:style>
  <w:style w:type="character" w:customStyle="1" w:styleId="a00">
    <w:name w:val="a0"/>
    <w:basedOn w:val="DefaultParagraphFont"/>
    <w:rsid w:val="009120FE"/>
  </w:style>
  <w:style w:type="paragraph" w:customStyle="1" w:styleId="default0">
    <w:name w:val="default"/>
    <w:basedOn w:val="Normal"/>
    <w:rsid w:val="0091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9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8C2DD5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3B3C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B3C22"/>
  </w:style>
  <w:style w:type="paragraph" w:styleId="Footer">
    <w:name w:val="footer"/>
    <w:basedOn w:val="Normal"/>
    <w:link w:val="FooterChar"/>
    <w:rsid w:val="003B3C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ublicengines.com." TargetMode="External"/><Relationship Id="rId9" Type="http://schemas.openxmlformats.org/officeDocument/2006/relationships/hyperlink" Target="http://www.publicengines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573</Words>
  <Characters>3553</Characters>
  <Application>Microsoft Macintosh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William Kilmer</cp:lastModifiedBy>
  <cp:revision>6</cp:revision>
  <cp:lastPrinted>2013-08-26T15:02:00Z</cp:lastPrinted>
  <dcterms:created xsi:type="dcterms:W3CDTF">2013-10-15T20:04:00Z</dcterms:created>
  <dcterms:modified xsi:type="dcterms:W3CDTF">2013-10-15T22:34:00Z</dcterms:modified>
  <cp:category/>
</cp:coreProperties>
</file>