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36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rPr>
          <w:rFonts w:cs="Arial" w:hAnsi="Arial" w:eastAsia="Arial" w:ascii="Arial"/>
          <w:b w:val="1"/>
          <w:color w:val="000000"/>
          <w:sz w:val="28"/>
          <w:vertAlign w:val="baseline"/>
          <w:rtl w:val="0"/>
        </w:rPr>
        <w:t xml:space="preserve">Altium</w:t>
      </w:r>
      <w:r w:rsidRPr="00000000" w:rsidR="00000000" w:rsidDel="00000000">
        <w:rPr>
          <w:rFonts w:cs="Arial" w:hAnsi="Arial" w:eastAsia="Arial" w:ascii="Arial"/>
          <w:sz w:val="20"/>
          <w:vertAlign w:val="baseline"/>
          <w:rtl w:val="0"/>
        </w:rPr>
        <w:t xml:space="preserve"> </w:t>
      </w:r>
      <w:r w:rsidRPr="00000000" w:rsidR="00000000" w:rsidDel="00000000">
        <w:rPr>
          <w:rFonts w:cs="Arial" w:hAnsi="Arial" w:eastAsia="Arial" w:ascii="Arial"/>
          <w:b w:val="1"/>
          <w:color w:val="000000"/>
          <w:sz w:val="28"/>
          <w:vertAlign w:val="baseline"/>
          <w:rtl w:val="0"/>
        </w:rPr>
        <w:t xml:space="preserve">Wins EDN China Innovation Award for Sixth Consecutive Year</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rPr>
          <w:rFonts w:cs="Arial" w:hAnsi="Arial" w:eastAsia="Arial" w:ascii="Arial"/>
          <w:i w:val="1"/>
          <w:color w:val="000000"/>
          <w:sz w:val="24"/>
          <w:vertAlign w:val="baseline"/>
          <w:rtl w:val="0"/>
        </w:rPr>
        <w:t xml:space="preserve">Altium Designer 2013 was honored with Excellent Product in </w:t>
      </w:r>
      <w:r w:rsidRPr="00000000" w:rsidR="00000000" w:rsidDel="00000000">
        <w:rPr>
          <w:rtl w:val="0"/>
        </w:rPr>
      </w:r>
    </w:p>
    <w:p w:rsidP="00000000" w:rsidRPr="00000000" w:rsidR="00000000" w:rsidDel="00000000" w:rsidRDefault="00000000">
      <w:pPr>
        <w:spacing w:lineRule="auto" w:after="0" w:line="360" w:before="0"/>
        <w:ind w:left="0" w:firstLine="0"/>
        <w:contextualSpacing w:val="0"/>
        <w:jc w:val="center"/>
      </w:pPr>
      <w:r w:rsidRPr="00000000" w:rsidR="00000000" w:rsidDel="00000000">
        <w:rPr>
          <w:rFonts w:cs="Arial" w:hAnsi="Arial" w:eastAsia="Arial" w:ascii="Arial"/>
          <w:i w:val="1"/>
          <w:color w:val="000000"/>
          <w:sz w:val="24"/>
          <w:vertAlign w:val="baseline"/>
          <w:rtl w:val="0"/>
        </w:rPr>
        <w:t xml:space="preserve">Development Tool and Software categor</w:t>
      </w:r>
      <w:r w:rsidRPr="00000000" w:rsidR="00000000" w:rsidDel="00000000">
        <w:rPr>
          <w:i w:val="1"/>
          <w:sz w:val="24"/>
          <w:rtl w:val="0"/>
        </w:rPr>
        <w:t xml:space="preserve">y</w:t>
      </w:r>
      <w:r w:rsidRPr="00000000" w:rsidR="00000000" w:rsidDel="00000000">
        <w:rPr>
          <w:rtl w:val="0"/>
        </w:rPr>
      </w:r>
    </w:p>
    <w:p w:rsidP="00000000" w:rsidRPr="00000000" w:rsidR="00000000" w:rsidDel="00000000" w:rsidRDefault="00000000">
      <w:pPr>
        <w:spacing w:lineRule="auto" w:after="0" w:line="300" w:before="0"/>
        <w:ind w:left="0" w:firstLine="0"/>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Shanghai, China – November </w:t>
      </w:r>
      <w:r w:rsidRPr="00000000" w:rsidR="00000000" w:rsidDel="00000000">
        <w:rPr>
          <w:b w:val="1"/>
          <w:highlight w:val="yellow"/>
          <w:rtl w:val="0"/>
        </w:rPr>
        <w:t xml:space="preserve">28</w:t>
      </w:r>
      <w:r w:rsidRPr="00000000" w:rsidR="00000000" w:rsidDel="00000000">
        <w:rPr>
          <w:b w:val="1"/>
          <w:rtl w:val="0"/>
        </w:rPr>
        <w:t xml:space="preserve">, 2013 –</w:t>
      </w:r>
      <w:hyperlink r:id="rId6">
        <w:r w:rsidRPr="00000000" w:rsidR="00000000" w:rsidDel="00000000">
          <w:rPr>
            <w:color w:val="1155cc"/>
            <w:u w:val="single"/>
            <w:rtl w:val="0"/>
          </w:rPr>
          <w:t xml:space="preserve">Altium Limited</w:t>
        </w:r>
      </w:hyperlink>
      <w:r w:rsidRPr="00000000" w:rsidR="00000000" w:rsidDel="00000000">
        <w:rPr>
          <w:rtl w:val="0"/>
        </w:rPr>
        <w:t xml:space="preserve">, a global leader in Smart System Design Automation and provider of advanced 3D PCB design solutions (</w:t>
      </w:r>
      <w:hyperlink r:id="rId7">
        <w:r w:rsidRPr="00000000" w:rsidR="00000000" w:rsidDel="00000000">
          <w:rPr>
            <w:color w:val="1155cc"/>
            <w:u w:val="single"/>
            <w:rtl w:val="0"/>
          </w:rPr>
          <w:t xml:space="preserve">Altium Designer</w:t>
        </w:r>
      </w:hyperlink>
      <w:r w:rsidRPr="00000000" w:rsidR="00000000" w:rsidDel="00000000">
        <w:rPr>
          <w:rtl w:val="0"/>
        </w:rPr>
        <w:t xml:space="preserve">) and embedded software development (</w:t>
      </w:r>
      <w:hyperlink r:id="rId8">
        <w:r w:rsidRPr="00000000" w:rsidR="00000000" w:rsidDel="00000000">
          <w:rPr>
            <w:color w:val="1155cc"/>
            <w:u w:val="single"/>
            <w:rtl w:val="0"/>
          </w:rPr>
          <w:t xml:space="preserve">TASKING</w:t>
        </w:r>
      </w:hyperlink>
      <w:r w:rsidRPr="00000000" w:rsidR="00000000" w:rsidDel="00000000">
        <w:rPr>
          <w:rtl w:val="0"/>
        </w:rPr>
        <w:t xml:space="preserve">), has announced that Altium Designer 2013 has been honored with the Excellent Product in Development Tool and Software category of EDN China Innovation Award 2013. This year’s award marks the sixth consecutive year that Altium has won in this category.  </w:t>
      </w:r>
    </w:p>
    <w:p w:rsidP="00000000" w:rsidRPr="00000000" w:rsidR="00000000" w:rsidDel="00000000" w:rsidRDefault="00000000">
      <w:pPr>
        <w:spacing w:lineRule="auto" w:after="0" w:line="30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00" w:before="0"/>
        <w:ind w:left="0" w:firstLine="0"/>
        <w:contextualSpacing w:val="0"/>
        <w:jc w:val="center"/>
      </w:pPr>
      <w:r w:rsidRPr="00000000" w:rsidR="00000000" w:rsidDel="00000000">
        <w:drawing>
          <wp:inline distR="114300" distT="0" distB="0" distL="114300">
            <wp:extent cy="2176780" cx="2592705"/>
            <wp:docPr id="1" name="image01.jpg"/>
            <a:graphic>
              <a:graphicData uri="http://schemas.openxmlformats.org/drawingml/2006/picture">
                <pic:pic>
                  <pic:nvPicPr>
                    <pic:cNvPr id="0" name="image01.jpg"/>
                    <pic:cNvPicPr preferRelativeResize="0"/>
                  </pic:nvPicPr>
                  <pic:blipFill>
                    <a:blip r:embed="rId9"/>
                    <a:stretch>
                      <a:fillRect/>
                    </a:stretch>
                  </pic:blipFill>
                  <pic:spPr>
                    <a:xfrm>
                      <a:ext cy="2176780" cx="259270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300" w:before="0"/>
        <w:ind w:left="0" w:firstLine="0"/>
        <w:contextualSpacing w:val="0"/>
        <w:jc w:val="center"/>
      </w:pPr>
      <w:r w:rsidRPr="00000000" w:rsidR="00000000" w:rsidDel="00000000">
        <w:rPr>
          <w:color w:val="000000"/>
          <w:vertAlign w:val="baseline"/>
          <w:rtl w:val="0"/>
        </w:rPr>
        <w:t xml:space="preserve">Caption: Altium Designer 2013 wins Excellent Product of EDN China Innovation Award, which marks the sixth time in a row for Altium to win this award</w:t>
      </w:r>
      <w:r w:rsidRPr="00000000" w:rsidR="00000000" w:rsidDel="00000000">
        <w:rPr>
          <w:rtl w:val="0"/>
        </w:rPr>
      </w:r>
    </w:p>
    <w:p w:rsidP="00000000" w:rsidRPr="00000000" w:rsidR="00000000" w:rsidDel="00000000" w:rsidRDefault="00000000">
      <w:pPr>
        <w:spacing w:lineRule="auto" w:after="0" w:line="300" w:before="0"/>
        <w:ind w:left="0" w:firstLine="0"/>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EDN Innovation Award, which originated in Silicon Valley, is widely recognized as the most prestigious award in the micro-electronics field. Since 2005, EDN China has organized the Chinese version of the award annually to encourage innovation in product design, and help boost the rapid and long-term growth of China’s electronics industry. This year, EDN China invited 500,000 engineers and online users to participate in online voting for the 2013 Innovation Awards. The selection process was comprised of three phases: nomination, online voting and expert identification to ensure professionalism, authority and fairness.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t xml:space="preserve">“Since the EDN China Innovation Award was established nine years ago, we’ve witnessed the growth of many innovative companies who’ve helped drive the rapid expansion of the Chinese electronics industry,” said Grace Wu, Associate Publisher of EDN China. “As a pioneer in the electronics industry, Altium is deserving of this award due to its ongoing commitment to inspiring innovation in PCB design with its powerful and easy-to-use Altium Designer.”</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spacing w:lineRule="auto" w:after="0" w:line="30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0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0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0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200" w:line="300"/>
        <w:contextualSpacing w:val="0"/>
        <w:jc w:val="both"/>
        <w:rPr/>
      </w:pPr>
      <w:r w:rsidRPr="00000000" w:rsidR="00000000" w:rsidDel="00000000">
        <w:rPr>
          <w:rtl w:val="0"/>
        </w:rPr>
        <w:t xml:space="preserve">“It is a great honor for us to receive the EDN China Innovation award for the sixth consecutive year, and is further proof of Altium's ongoing spirit of innovation,” said Max Cang, Marketing Manager of Altium China. “The Altium team works tirelessly to perfect Altium Designer to ensure our customers have the best product to push the boundaries of traditional design. With Altium Designer, our end-users are better able to overcome design and data management challenges, while they leverage the latest technologies available in building next generation electronic products.”</w:t>
      </w:r>
    </w:p>
    <w:p w:rsidP="00000000" w:rsidRPr="00000000" w:rsidR="00000000" w:rsidDel="00000000" w:rsidRDefault="00000000">
      <w:pPr>
        <w:contextualSpacing w:val="0"/>
        <w:jc w:val="both"/>
        <w:rPr/>
      </w:pPr>
      <w:r w:rsidRPr="00000000" w:rsidR="00000000" w:rsidDel="00000000">
        <w:rPr>
          <w:rtl w:val="0"/>
        </w:rPr>
        <w:t xml:space="preserve">Altium Designer 2013 is a significant milestone in the company’s history as it not only delivers new and enhanced features, but also opens up Altium’s design platform to key partners. This creates a range of opportunities for users, partners and system integrators and represents a quantum leap for the industry. Altium Designer 2013 further improves the design environment for users by delivering several new PCB features and updates to the core PCB and Schematic tools.</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200" w:line="300"/>
        <w:contextualSpacing w:val="0"/>
        <w:jc w:val="both"/>
        <w:rPr/>
      </w:pPr>
      <w:r w:rsidRPr="00000000" w:rsidR="00000000" w:rsidDel="00000000">
        <w:rPr>
          <w:rtl w:val="0"/>
        </w:rPr>
        <w:t xml:space="preserve">The recently released Altium Designer 14 further extends the advantages of Altium Designer 2013 by providing industry first support for flex and rigid-flex design. This enables engineers and design teams to reduce workload as well as improve efficiency, which allows customers to lower the design cost and provide innovative differentiated electronic products for the market.</w:t>
      </w:r>
    </w:p>
    <w:p w:rsidP="00000000" w:rsidRPr="00000000" w:rsidR="00000000" w:rsidDel="00000000" w:rsidRDefault="00000000">
      <w:pPr>
        <w:spacing w:lineRule="auto" w:after="0" w:line="30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30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ENDS</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Contacts:</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bl>
      <w:tblPr>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Pr>
      <w:tblGrid>
        <w:gridCol w:w="1695"/>
        <w:gridCol w:w="3825"/>
        <w:gridCol w:w="384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Americas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Wendy Krugman</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The Hoffman Agency</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+1 408 859 6394</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wkrugman@hoffman.com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Lawrence Romine</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Altium United States</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+1 760 231 0752</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lawrence.romine@altium.com</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EMEA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Gabriele Amelunxen</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PRismaPR</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+49 8106 247 233</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info@prismapr.com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Frank Krämer</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Altium Europe GmbH</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+49 721 8244 108</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frank.kraemer@altium.com</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Monika Cunnington</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PRismaPR (UK, Scandinavia, Benelux)</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+44-20 8133 6148</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2"/>
                <w:vertAlign w:val="baseline"/>
                <w:rtl w:val="0"/>
              </w:rPr>
              <w:t xml:space="preserve">monika@prismapr.com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Fonts w:cs="Arial" w:hAnsi="Arial" w:eastAsia="Arial" w:ascii="Arial"/>
                <w:sz w:val="22"/>
                <w:vertAlign w:val="baseline"/>
                <w:rtl w:val="0"/>
              </w:rPr>
              <w:t xml:space="preserve">APAC</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Fonts w:cs="Arial" w:hAnsi="Arial" w:eastAsia="Arial" w:ascii="Arial"/>
                <w:sz w:val="22"/>
                <w:highlight w:val="white"/>
                <w:vertAlign w:val="baseline"/>
                <w:rtl w:val="0"/>
              </w:rPr>
              <w:t xml:space="preserve">Celine Han</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Arial" w:hAnsi="Arial" w:eastAsia="Arial" w:ascii="Arial"/>
                <w:sz w:val="22"/>
                <w:highlight w:val="white"/>
                <w:vertAlign w:val="baseline"/>
                <w:rtl w:val="0"/>
              </w:rPr>
              <w:t xml:space="preserve">Altium Public Relations</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Arial" w:hAnsi="Arial" w:eastAsia="Arial" w:ascii="Arial"/>
                <w:sz w:val="22"/>
                <w:highlight w:val="white"/>
                <w:vertAlign w:val="baseline"/>
                <w:rtl w:val="0"/>
              </w:rPr>
              <w:t xml:space="preserve">+86 186 1685 9685</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Arial" w:hAnsi="Arial" w:eastAsia="Arial" w:ascii="Arial"/>
                <w:sz w:val="22"/>
                <w:vertAlign w:val="baseline"/>
                <w:rtl w:val="0"/>
              </w:rPr>
              <w:t xml:space="preserve">celine.han@altium.com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Fonts w:cs="Arial" w:hAnsi="Arial" w:eastAsia="Arial" w:ascii="Arial"/>
                <w:sz w:val="22"/>
                <w:vertAlign w:val="baseline"/>
                <w:rtl w:val="0"/>
              </w:rPr>
              <w:t xml:space="preserve">Greater China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Fonts w:cs="宋体" w:hAnsi="宋体" w:eastAsia="宋体" w:ascii="宋体"/>
                <w:sz w:val="22"/>
                <w:vertAlign w:val="baseline"/>
                <w:rtl w:val="0"/>
              </w:rPr>
              <w:t xml:space="preserve">王婷</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宋体" w:hAnsi="宋体" w:eastAsia="宋体" w:ascii="宋体"/>
                <w:sz w:val="22"/>
                <w:vertAlign w:val="baseline"/>
                <w:rtl w:val="0"/>
              </w:rPr>
              <w:t xml:space="preserve">霍夫曼公关顾问（北京）有限公司</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宋体" w:hAnsi="宋体" w:eastAsia="宋体" w:ascii="宋体"/>
                <w:sz w:val="22"/>
                <w:vertAlign w:val="baseline"/>
                <w:rtl w:val="0"/>
              </w:rPr>
              <w:t xml:space="preserve">电话</w:t>
            </w:r>
            <w:r w:rsidRPr="00000000" w:rsidR="00000000" w:rsidDel="00000000">
              <w:rPr>
                <w:rFonts w:cs="Arial" w:hAnsi="Arial" w:eastAsia="Arial" w:ascii="Arial"/>
                <w:sz w:val="22"/>
                <w:vertAlign w:val="baseline"/>
                <w:rtl w:val="0"/>
              </w:rPr>
              <w:t xml:space="preserve">: + 86 (0) 21 62033366-136</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宋体" w:hAnsi="宋体" w:eastAsia="宋体" w:ascii="宋体"/>
                <w:sz w:val="22"/>
                <w:vertAlign w:val="baseline"/>
                <w:rtl w:val="0"/>
              </w:rPr>
              <w:t xml:space="preserve">电子邮件：</w:t>
            </w:r>
            <w:hyperlink r:id="rId10">
              <w:r w:rsidRPr="00000000" w:rsidR="00000000" w:rsidDel="00000000">
                <w:rPr>
                  <w:rFonts w:cs="Arial" w:hAnsi="Arial" w:eastAsia="Arial" w:ascii="Arial"/>
                  <w:color w:val="000000"/>
                  <w:sz w:val="22"/>
                  <w:u w:val="single"/>
                  <w:vertAlign w:val="baseline"/>
                  <w:rtl w:val="0"/>
                </w:rPr>
                <w:t xml:space="preserve">dwang@hoffman.com</w:t>
              </w:r>
            </w:hyperlink>
            <w:hyperlink r:id="rId11">
              <w:r w:rsidRPr="00000000" w:rsidR="00000000" w:rsidDel="00000000">
                <w:rPr>
                  <w:rtl w:val="0"/>
                </w:rPr>
              </w:r>
            </w:hyperlink>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Fonts w:cs="宋体" w:hAnsi="宋体" w:eastAsia="宋体" w:ascii="宋体"/>
                <w:sz w:val="22"/>
                <w:vertAlign w:val="baseline"/>
                <w:rtl w:val="0"/>
              </w:rPr>
              <w:t xml:space="preserve">仓巍</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Arial" w:hAnsi="Arial" w:eastAsia="Arial" w:ascii="Arial"/>
                <w:sz w:val="22"/>
                <w:vertAlign w:val="baseline"/>
                <w:rtl w:val="0"/>
              </w:rPr>
              <w:t xml:space="preserve">Altium</w:t>
            </w:r>
            <w:r w:rsidRPr="00000000" w:rsidR="00000000" w:rsidDel="00000000">
              <w:rPr>
                <w:rFonts w:cs="宋体" w:hAnsi="宋体" w:eastAsia="宋体" w:ascii="宋体"/>
                <w:sz w:val="22"/>
                <w:vertAlign w:val="baseline"/>
                <w:rtl w:val="0"/>
              </w:rPr>
              <w:t xml:space="preserve">中国</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宋体" w:hAnsi="宋体" w:eastAsia="宋体" w:ascii="宋体"/>
                <w:sz w:val="22"/>
                <w:vertAlign w:val="baseline"/>
                <w:rtl w:val="0"/>
              </w:rPr>
              <w:t xml:space="preserve">电话：</w:t>
            </w:r>
            <w:r w:rsidRPr="00000000" w:rsidR="00000000" w:rsidDel="00000000">
              <w:rPr>
                <w:rFonts w:cs="Arial" w:hAnsi="Arial" w:eastAsia="Arial" w:ascii="Arial"/>
                <w:sz w:val="22"/>
                <w:vertAlign w:val="baseline"/>
                <w:rtl w:val="0"/>
              </w:rPr>
              <w:t xml:space="preserve">+86 21 6182 3922</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宋体" w:hAnsi="宋体" w:eastAsia="宋体" w:ascii="宋体"/>
                <w:sz w:val="22"/>
                <w:vertAlign w:val="baseline"/>
                <w:rtl w:val="0"/>
              </w:rPr>
              <w:t xml:space="preserve">电子邮件：</w:t>
            </w:r>
            <w:hyperlink r:id="rId12">
              <w:r w:rsidRPr="00000000" w:rsidR="00000000" w:rsidDel="00000000">
                <w:rPr>
                  <w:rFonts w:cs="Arial" w:hAnsi="Arial" w:eastAsia="Arial" w:ascii="Arial"/>
                  <w:color w:val="000000"/>
                  <w:sz w:val="22"/>
                  <w:u w:val="single"/>
                  <w:vertAlign w:val="baseline"/>
                  <w:rtl w:val="0"/>
                </w:rPr>
                <w:t xml:space="preserve">max.cang@altium.com</w:t>
              </w:r>
            </w:hyperlink>
            <w:hyperlink r:id="rId13">
              <w:r w:rsidRPr="00000000" w:rsidR="00000000" w:rsidDel="00000000">
                <w:rPr>
                  <w:rtl w:val="0"/>
                </w:rPr>
              </w:r>
            </w:hyperlink>
          </w:p>
        </w:tc>
      </w:tr>
    </w:tbl>
    <w:p w:rsidP="00000000" w:rsidRPr="00000000" w:rsidR="00000000" w:rsidDel="00000000" w:rsidRDefault="00000000">
      <w:pPr>
        <w:spacing w:lineRule="auto" w:after="0" w:line="300" w:before="0"/>
        <w:ind w:left="0" w:firstLine="0"/>
        <w:contextualSpacing w:val="0"/>
        <w:jc w:val="both"/>
      </w:pPr>
      <w:hyperlink r:id="rId14">
        <w:r w:rsidRPr="00000000" w:rsidR="00000000" w:rsidDel="00000000">
          <w:rPr>
            <w:rtl w:val="0"/>
          </w:rPr>
        </w:r>
      </w:hyperlink>
    </w:p>
    <w:p w:rsidP="00000000" w:rsidRPr="00000000" w:rsidR="00000000" w:rsidDel="00000000" w:rsidRDefault="00000000">
      <w:pPr>
        <w:spacing w:lineRule="auto" w:after="0" w:line="300" w:before="0"/>
        <w:ind w:left="0" w:firstLine="0"/>
        <w:contextualSpacing w:val="0"/>
        <w:jc w:val="both"/>
      </w:pPr>
      <w:hyperlink r:id="rId15">
        <w:r w:rsidRPr="00000000" w:rsidR="00000000" w:rsidDel="00000000">
          <w:rPr>
            <w:rtl w:val="0"/>
          </w:rPr>
        </w:r>
      </w:hyperlink>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b w:val="1"/>
          <w:sz w:val="22"/>
          <w:vertAlign w:val="baseline"/>
          <w:rtl w:val="0"/>
        </w:rPr>
        <w:t xml:space="preserve">ABOUT ALTIUM</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sz w:val="22"/>
          <w:vertAlign w:val="baseline"/>
          <w:rtl w:val="0"/>
        </w:rPr>
        <w:t xml:space="preserve">Altium Limited (ASX:ALU) is an Australian multinational software corporation that focuses on 3D PCB design, electronics design and embedded system development software.</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sz w:val="22"/>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sz w:val="22"/>
          <w:vertAlign w:val="baseline"/>
          <w:rtl w:val="0"/>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sz w:val="22"/>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sz w:val="22"/>
          <w:vertAlign w:val="baseline"/>
          <w:rtl w:val="0"/>
        </w:rPr>
        <w:t xml:space="preserve">Founded in 1985, Altium has offices worldwide, with US locations in San Diego and Boston, European locations in Karlsruhe, Amersfoort and Kiev and Asia-Pacific locations in Shanghai, Tokyo and Sydney. For more information, visit</w:t>
      </w:r>
      <w:hyperlink r:id="rId16">
        <w:r w:rsidRPr="00000000" w:rsidR="00000000" w:rsidDel="00000000">
          <w:rPr>
            <w:rFonts w:cs="Arial" w:hAnsi="Arial" w:eastAsia="Arial" w:ascii="Arial"/>
            <w:color w:val="000000"/>
            <w:sz w:val="22"/>
            <w:u w:val="single"/>
            <w:vertAlign w:val="baseline"/>
            <w:rtl w:val="0"/>
          </w:rPr>
          <w:t xml:space="preserve"> </w:t>
        </w:r>
      </w:hyperlink>
      <w:hyperlink r:id="rId17">
        <w:r w:rsidRPr="00000000" w:rsidR="00000000" w:rsidDel="00000000">
          <w:rPr>
            <w:rFonts w:cs="Arial" w:hAnsi="Arial" w:eastAsia="Arial" w:ascii="Arial"/>
            <w:color w:val="1155cc"/>
            <w:sz w:val="22"/>
            <w:u w:val="single"/>
            <w:vertAlign w:val="baseline"/>
            <w:rtl w:val="0"/>
          </w:rPr>
          <w:t xml:space="preserve">www.altium.com</w:t>
        </w:r>
      </w:hyperlink>
      <w:r w:rsidRPr="00000000" w:rsidR="00000000" w:rsidDel="00000000">
        <w:rPr>
          <w:rFonts w:cs="Arial" w:hAnsi="Arial" w:eastAsia="Arial" w:ascii="Arial"/>
          <w:sz w:val="22"/>
          <w:vertAlign w:val="baseline"/>
          <w:rtl w:val="0"/>
        </w:rPr>
        <w:t xml:space="preserve">. You can also follow and engage with Altium via</w:t>
      </w:r>
      <w:hyperlink r:id="rId18">
        <w:r w:rsidRPr="00000000" w:rsidR="00000000" w:rsidDel="00000000">
          <w:rPr>
            <w:rFonts w:cs="Verdana" w:hAnsi="Verdana" w:eastAsia="Verdana" w:ascii="Verdana"/>
            <w:color w:val="cc9a34"/>
            <w:sz w:val="22"/>
            <w:highlight w:val="white"/>
            <w:u w:val="single"/>
            <w:vertAlign w:val="baseline"/>
            <w:rtl w:val="0"/>
          </w:rPr>
          <w:t xml:space="preserve"> </w:t>
        </w:r>
      </w:hyperlink>
      <w:hyperlink r:id="rId19">
        <w:r w:rsidRPr="00000000" w:rsidR="00000000" w:rsidDel="00000000">
          <w:rPr>
            <w:rFonts w:cs="Arial" w:hAnsi="Arial" w:eastAsia="Arial" w:ascii="Arial"/>
            <w:color w:val="1155cc"/>
            <w:sz w:val="22"/>
            <w:u w:val="single"/>
            <w:vertAlign w:val="baseline"/>
            <w:rtl w:val="0"/>
          </w:rPr>
          <w:t xml:space="preserve">Facebook</w:t>
        </w:r>
      </w:hyperlink>
      <w:r w:rsidRPr="00000000" w:rsidR="00000000" w:rsidDel="00000000">
        <w:rPr>
          <w:rFonts w:cs="Verdana" w:hAnsi="Verdana" w:eastAsia="Verdana" w:ascii="Verdana"/>
          <w:color w:val="666666"/>
          <w:sz w:val="22"/>
          <w:highlight w:val="white"/>
          <w:vertAlign w:val="baseline"/>
          <w:rtl w:val="0"/>
        </w:rPr>
        <w:t xml:space="preserve">,</w:t>
      </w:r>
      <w:hyperlink r:id="rId20">
        <w:r w:rsidRPr="00000000" w:rsidR="00000000" w:rsidDel="00000000">
          <w:rPr>
            <w:rFonts w:cs="Verdana" w:hAnsi="Verdana" w:eastAsia="Verdana" w:ascii="Verdana"/>
            <w:color w:val="cc9a34"/>
            <w:sz w:val="22"/>
            <w:highlight w:val="white"/>
            <w:u w:val="single"/>
            <w:vertAlign w:val="baseline"/>
            <w:rtl w:val="0"/>
          </w:rPr>
          <w:t xml:space="preserve"> </w:t>
        </w:r>
      </w:hyperlink>
      <w:hyperlink r:id="rId21">
        <w:r w:rsidRPr="00000000" w:rsidR="00000000" w:rsidDel="00000000">
          <w:rPr>
            <w:rFonts w:cs="Arial" w:hAnsi="Arial" w:eastAsia="Arial" w:ascii="Arial"/>
            <w:color w:val="1155cc"/>
            <w:sz w:val="22"/>
            <w:u w:val="single"/>
            <w:vertAlign w:val="baseline"/>
            <w:rtl w:val="0"/>
          </w:rPr>
          <w:t xml:space="preserve">Twitter</w:t>
        </w:r>
      </w:hyperlink>
      <w:r w:rsidRPr="00000000" w:rsidR="00000000" w:rsidDel="00000000">
        <w:rPr>
          <w:rFonts w:cs="Verdana" w:hAnsi="Verdana" w:eastAsia="Verdana" w:ascii="Verdana"/>
          <w:color w:val="666666"/>
          <w:sz w:val="22"/>
          <w:highlight w:val="white"/>
          <w:vertAlign w:val="baseline"/>
          <w:rtl w:val="0"/>
        </w:rPr>
        <w:t xml:space="preserve"> </w:t>
      </w:r>
      <w:r w:rsidRPr="00000000" w:rsidR="00000000" w:rsidDel="00000000">
        <w:rPr>
          <w:rFonts w:cs="Arial" w:hAnsi="Arial" w:eastAsia="Arial" w:ascii="Arial"/>
          <w:sz w:val="22"/>
          <w:vertAlign w:val="baseline"/>
          <w:rtl w:val="0"/>
        </w:rPr>
        <w:t xml:space="preserve">and</w:t>
      </w:r>
      <w:r w:rsidRPr="00000000" w:rsidR="00000000" w:rsidDel="00000000">
        <w:rPr>
          <w:rFonts w:cs="Verdana" w:hAnsi="Verdana" w:eastAsia="Verdana" w:ascii="Verdana"/>
          <w:color w:val="666666"/>
          <w:sz w:val="22"/>
          <w:highlight w:val="white"/>
          <w:vertAlign w:val="baseline"/>
          <w:rtl w:val="0"/>
        </w:rPr>
        <w:t xml:space="preserve"> </w:t>
      </w:r>
      <w:hyperlink r:id="rId22">
        <w:r w:rsidRPr="00000000" w:rsidR="00000000" w:rsidDel="00000000">
          <w:rPr>
            <w:rFonts w:cs="Arial" w:hAnsi="Arial" w:eastAsia="Arial" w:ascii="Arial"/>
            <w:color w:val="1155cc"/>
            <w:sz w:val="22"/>
            <w:u w:val="single"/>
            <w:vertAlign w:val="baseline"/>
            <w:rtl w:val="0"/>
          </w:rPr>
          <w:t xml:space="preserve">YouTube</w:t>
        </w:r>
      </w:hyperlink>
      <w:r w:rsidRPr="00000000" w:rsidR="00000000" w:rsidDel="00000000">
        <w:rPr>
          <w:rFonts w:cs="Verdana" w:hAnsi="Verdana" w:eastAsia="Verdana" w:ascii="Verdana"/>
          <w:color w:val="666666"/>
          <w:sz w:val="22"/>
          <w:highlight w:val="white"/>
          <w:vertAlign w:val="baseline"/>
          <w:rtl w:val="0"/>
        </w:rPr>
        <w:t xml:space="preserve">.</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sectPr>
      <w:headerReference r:id="rId23" w:type="default"/>
      <w:footerReference r:id="rId24" w:type="default"/>
      <w:pgSz w:w="11907" w:h="16840"/>
      <w:pgMar w:left="1474" w:right="1134" w:top="1843" w:bottom="113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Wendy Krugman: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Change to: "Altium Designer represents a significant milestone in the company's history.</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Wendy Krugman: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also long and confusing. I suggest condensing to something like this," It is a great honor for us to have been awarded the EDN China Innovation award for the sixth consecutive year, through online voting by our end-users. This is why we continuously update and perfect Altium Designer, to help engineers push the boundaries of traditional design, stated Max Cang, Marketing Director of Altium China.</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Note: need clarification on intent of the second half of this quote, Ibut suggest: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“With Altium Designer,  our end-users are better able to overcome design and data management challenges, while they leverage the latest technologies available in building next generation electronic products.”</w:t>
      </w:r>
    </w:p>
  </w:comment>
  <w:comment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Wendy Krugman: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we can end the sentence after category and delete the rest. It is repetitive.</w:t>
      </w:r>
    </w:p>
  </w:comment>
  <w:comment w:id="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Wendy Krugman: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quote is long and jumbled. Particularly the first part of the quote. I don't want to hold up the process by completely re-writing this, which will require approval from the editor. As such,  I suggest revising it to something along these lines "This year marks the ninth anniversary of the EDN China Awards. Throughout this time, we've witnessed many innovative companies driving the rapid growth of the Chinese electronics industry. As one of the industry pioneers, Altium is truly deserving of this award due to its ongoing commitment to inspiring innovation in PCB Design through its powerful and easy-to-use Altium Designer for engineers.......</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Wendy Krugman: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While the content of this quote is basically the same, I still recommend passing this by the editor/publisher for approval, since there have been changes.</w:t>
      </w:r>
    </w:p>
  </w:comment>
  <w:comment w:id="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Wendy Krugman: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recently released Altium Designer 14 further enhances the functionality of Altium Designer 2013 by enabling support for flex and rigid-flex design. This enables engineers and design teams.....</w:t>
      </w:r>
    </w:p>
  </w:comment>
  <w:comment w:id="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Wendy Krugman: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Suggest changing this part to: "is widely recognized as the most prestigious award in the micro-electronics field."</w:t>
      </w:r>
    </w:p>
  </w:comment>
  <w:comment w:id="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the EN title correct?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Celine Han: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Checking the title now.</w:t>
      </w:r>
    </w:p>
  </w:comment>
  <w:comment w:id="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Celine Han: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From Wendy's Suggest changing this part to: "is widely recognized as the most prestigious award in the micro-electronics field."</w:t>
      </w:r>
    </w:p>
  </w:comment>
  <w:comment w:id="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Wendy Krugman: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Suggest changing to: "to encourage innovation in product design"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宋体"/>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1326"/>
      <w:contextualSpacing w:val="0"/>
    </w:pPr>
    <w:r w:rsidRPr="00000000" w:rsidR="00000000" w:rsidDel="00000000">
      <w:drawing>
        <wp:inline distR="114300" distT="0" distB="0" distL="114300">
          <wp:extent cy="180975" cx="5885180"/>
          <wp:docPr id="3" name="image00.jpg"/>
          <a:graphic>
            <a:graphicData uri="http://schemas.openxmlformats.org/drawingml/2006/picture">
              <pic:pic>
                <pic:nvPicPr>
                  <pic:cNvPr id="0" name="image00.jpg"/>
                  <pic:cNvPicPr preferRelativeResize="0"/>
                </pic:nvPicPr>
                <pic:blipFill>
                  <a:blip r:embed="rId1"/>
                  <a:stretch>
                    <a:fillRect/>
                  </a:stretch>
                </pic:blipFill>
                <pic:spPr>
                  <a:xfrm>
                    <a:ext cy="180975" cx="5885180"/>
                  </a:xfrm>
                  <a:prstGeom prst="rect"/>
                </pic:spPr>
              </pic:pic>
            </a:graphicData>
          </a:graphic>
        </wp:inline>
      </w:drawing>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141" w:firstLine="0"/>
      <w:contextualSpacing w:val="0"/>
    </w:pPr>
    <w:r w:rsidRPr="00000000" w:rsidR="00000000" w:rsidDel="00000000">
      <w:drawing>
        <wp:inline distR="114300" distT="0" distB="0" distL="114300">
          <wp:extent cy="447675" cx="6007735"/>
          <wp:docPr id="2" name="image02.jpg"/>
          <a:graphic>
            <a:graphicData uri="http://schemas.openxmlformats.org/drawingml/2006/picture">
              <pic:pic>
                <pic:nvPicPr>
                  <pic:cNvPr id="0" name="image02.jpg"/>
                  <pic:cNvPicPr preferRelativeResize="0"/>
                </pic:nvPicPr>
                <pic:blipFill>
                  <a:blip r:embed="rId1"/>
                  <a:stretch>
                    <a:fillRect/>
                  </a:stretch>
                </pic:blipFill>
                <pic:spPr>
                  <a:xfrm>
                    <a:ext cy="447675" cx="6007735"/>
                  </a:xfrm>
                  <a:prstGeom prst="rect"/>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facebook.com/pages/Altium/106726426049146" Type="http://schemas.openxmlformats.org/officeDocument/2006/relationships/hyperlink" TargetMode="External" Id="rId19"/><Relationship Target="http://www.facebook.com/pages/Altium/106726426049146" Type="http://schemas.openxmlformats.org/officeDocument/2006/relationships/hyperlink" TargetMode="External" Id="rId18"/><Relationship Target="http://www.altium.com" Type="http://schemas.openxmlformats.org/officeDocument/2006/relationships/hyperlink" TargetMode="External" Id="rId17"/><Relationship Target="http://www.altium.com" Type="http://schemas.openxmlformats.org/officeDocument/2006/relationships/hyperlink" TargetMode="External" Id="rId16"/><Relationship Target="mailto:max.cang@altium.com" Type="http://schemas.openxmlformats.org/officeDocument/2006/relationships/hyperlink" TargetMode="External" Id="rId15"/><Relationship Target="mailto:max.cang@altium.com" Type="http://schemas.openxmlformats.org/officeDocument/2006/relationships/hyperlink" TargetMode="External" Id="rId14"/><Relationship Target="https://twitter.com/#%21/altium" Type="http://schemas.openxmlformats.org/officeDocument/2006/relationships/hyperlink" TargetMode="External" Id="rId21"/><Relationship Target="settings.xml" Type="http://schemas.openxmlformats.org/officeDocument/2006/relationships/settings" Id="rId2"/><Relationship Target="mailto:max.cang@altium.com" Type="http://schemas.openxmlformats.org/officeDocument/2006/relationships/hyperlink" TargetMode="External" Id="rId12"/><Relationship Target="http://www.youtube.com/altiumofficial" Type="http://schemas.openxmlformats.org/officeDocument/2006/relationships/hyperlink" TargetMode="External" Id="rId22"/><Relationship Target="comments.xml" Type="http://schemas.openxmlformats.org/officeDocument/2006/relationships/comments" Id="rId1"/><Relationship Target="mailto:max.cang@altium.com" Type="http://schemas.openxmlformats.org/officeDocument/2006/relationships/hyperlink" TargetMode="External" Id="rId13"/><Relationship Target="header1.xml" Type="http://schemas.openxmlformats.org/officeDocument/2006/relationships/header" Id="rId23"/><Relationship Target="numbering.xml" Type="http://schemas.openxmlformats.org/officeDocument/2006/relationships/numbering" Id="rId4"/><Relationship Target="mailto:dwang@hoffman.com" Type="http://schemas.openxmlformats.org/officeDocument/2006/relationships/hyperlink" TargetMode="External" Id="rId10"/><Relationship Target="footer1.xml" Type="http://schemas.openxmlformats.org/officeDocument/2006/relationships/footer" Id="rId24"/><Relationship Target="fontTable.xml" Type="http://schemas.openxmlformats.org/officeDocument/2006/relationships/fontTable" Id="rId3"/><Relationship Target="mailto:dwang@hoffman.com" Type="http://schemas.openxmlformats.org/officeDocument/2006/relationships/hyperlink" TargetMode="External" Id="rId11"/><Relationship Target="https://twitter.com/#%21/altium" Type="http://schemas.openxmlformats.org/officeDocument/2006/relationships/hyperlink" TargetMode="External" Id="rId20"/><Relationship Target="media/image01.jpg" Type="http://schemas.openxmlformats.org/officeDocument/2006/relationships/image" Id="rId9"/><Relationship Target="http://h/" Type="http://schemas.openxmlformats.org/officeDocument/2006/relationships/hyperlink" TargetMode="External" Id="rId6"/><Relationship Target="styles.xml" Type="http://schemas.openxmlformats.org/officeDocument/2006/relationships/styles" Id="rId5"/><Relationship Target="http://h/" Type="http://schemas.openxmlformats.org/officeDocument/2006/relationships/hyperlink" TargetMode="External" Id="rId8"/><Relationship Target="http://h/"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media/image00.jpg" Type="http://schemas.openxmlformats.org/officeDocument/2006/relationships/image" Id="rId1"/></Relationships>
</file>

<file path=word/_rels/header1.xml.rels><?xml version="1.0" encoding="UTF-8" standalone="yes"?><Relationships xmlns="http://schemas.openxmlformats.org/package/2006/relationships"><Relationship Target="media/image02.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Altium Wins EDN China Innovation Award for Sixth Consecutive Year (EN).docx</dc:title>
</cp:coreProperties>
</file>