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E4E" w:rsidRDefault="00620E4E" w:rsidP="00372E52">
      <w:pPr>
        <w:jc w:val="center"/>
        <w:rPr>
          <w:b/>
          <w:i/>
          <w:sz w:val="36"/>
          <w:szCs w:val="36"/>
        </w:rPr>
      </w:pPr>
    </w:p>
    <w:p w:rsidR="00372E52" w:rsidRDefault="00372E52" w:rsidP="00372E52">
      <w:pPr>
        <w:jc w:val="center"/>
        <w:rPr>
          <w:b/>
          <w:i/>
          <w:sz w:val="36"/>
          <w:szCs w:val="36"/>
        </w:rPr>
      </w:pPr>
      <w:r>
        <w:rPr>
          <w:b/>
          <w:i/>
          <w:sz w:val="36"/>
          <w:szCs w:val="36"/>
        </w:rPr>
        <w:t>News Release</w:t>
      </w:r>
    </w:p>
    <w:p w:rsidR="00372E52" w:rsidRDefault="00372E52" w:rsidP="00372E52">
      <w:pPr>
        <w:spacing w:line="360" w:lineRule="auto"/>
        <w:rPr>
          <w:b/>
        </w:rPr>
      </w:pPr>
    </w:p>
    <w:p w:rsidR="00372E52" w:rsidRDefault="00E5060B" w:rsidP="00372E52">
      <w:pPr>
        <w:spacing w:line="360" w:lineRule="auto"/>
      </w:pPr>
      <w:r>
        <w:rPr>
          <w:b/>
        </w:rPr>
        <w:t>FOR IMMEDIATE RELEASE</w:t>
      </w:r>
      <w:r>
        <w:rPr>
          <w:b/>
        </w:rPr>
        <w:tab/>
      </w:r>
      <w:r>
        <w:rPr>
          <w:b/>
        </w:rPr>
        <w:tab/>
      </w:r>
      <w:r>
        <w:rPr>
          <w:b/>
        </w:rPr>
        <w:tab/>
      </w:r>
      <w:r>
        <w:rPr>
          <w:b/>
        </w:rPr>
        <w:tab/>
        <w:t>HOL1401</w:t>
      </w:r>
    </w:p>
    <w:p w:rsidR="00372E52" w:rsidRDefault="00372E52" w:rsidP="00372E52">
      <w:pPr>
        <w:tabs>
          <w:tab w:val="left" w:pos="1152"/>
        </w:tabs>
        <w:rPr>
          <w:b/>
          <w:color w:val="000000"/>
        </w:rPr>
      </w:pPr>
      <w:r>
        <w:rPr>
          <w:b/>
          <w:color w:val="000000"/>
        </w:rPr>
        <w:t xml:space="preserve">Contacts: </w:t>
      </w:r>
      <w:r>
        <w:rPr>
          <w:b/>
          <w:color w:val="000000"/>
        </w:rPr>
        <w:tab/>
        <w:t>Client:</w:t>
      </w:r>
      <w:r>
        <w:rPr>
          <w:b/>
          <w:color w:val="000000"/>
        </w:rPr>
        <w:tab/>
      </w:r>
      <w:r>
        <w:rPr>
          <w:b/>
          <w:color w:val="000000"/>
        </w:rPr>
        <w:tab/>
      </w:r>
      <w:r>
        <w:rPr>
          <w:b/>
          <w:color w:val="000000"/>
        </w:rPr>
        <w:tab/>
      </w:r>
      <w:r>
        <w:rPr>
          <w:b/>
          <w:color w:val="000000"/>
        </w:rPr>
        <w:tab/>
      </w:r>
      <w:r>
        <w:rPr>
          <w:b/>
          <w:color w:val="000000"/>
        </w:rPr>
        <w:tab/>
      </w:r>
      <w:r>
        <w:rPr>
          <w:b/>
          <w:color w:val="000000"/>
        </w:rPr>
        <w:tab/>
        <w:t>Agency:</w:t>
      </w:r>
    </w:p>
    <w:p w:rsidR="00372E52" w:rsidRDefault="00372E52" w:rsidP="00372E52">
      <w:pPr>
        <w:tabs>
          <w:tab w:val="left" w:pos="1152"/>
        </w:tabs>
        <w:rPr>
          <w:color w:val="000000"/>
        </w:rPr>
      </w:pPr>
      <w:r>
        <w:rPr>
          <w:b/>
          <w:color w:val="000000"/>
        </w:rPr>
        <w:tab/>
      </w:r>
      <w:r>
        <w:rPr>
          <w:color w:val="000000"/>
        </w:rPr>
        <w:t>Leah Weller</w:t>
      </w:r>
      <w:r>
        <w:rPr>
          <w:color w:val="000000"/>
        </w:rPr>
        <w:tab/>
        <w:t xml:space="preserve">                              </w:t>
      </w:r>
      <w:r>
        <w:rPr>
          <w:color w:val="000000"/>
        </w:rPr>
        <w:tab/>
      </w:r>
      <w:r>
        <w:rPr>
          <w:color w:val="000000"/>
        </w:rPr>
        <w:tab/>
        <w:t>Jeffry Caudill</w:t>
      </w:r>
    </w:p>
    <w:p w:rsidR="00372E52" w:rsidRDefault="00372E52" w:rsidP="00372E52">
      <w:pPr>
        <w:tabs>
          <w:tab w:val="left" w:pos="1152"/>
        </w:tabs>
        <w:rPr>
          <w:color w:val="000000"/>
        </w:rPr>
      </w:pPr>
      <w:r>
        <w:rPr>
          <w:color w:val="000000"/>
        </w:rPr>
        <w:tab/>
        <w:t>Marketing Coordinator</w:t>
      </w:r>
      <w:r>
        <w:rPr>
          <w:color w:val="000000"/>
        </w:rPr>
        <w:tab/>
      </w:r>
      <w:r>
        <w:rPr>
          <w:color w:val="000000"/>
        </w:rPr>
        <w:tab/>
      </w:r>
      <w:r>
        <w:rPr>
          <w:color w:val="000000"/>
        </w:rPr>
        <w:tab/>
      </w:r>
      <w:r>
        <w:rPr>
          <w:color w:val="000000"/>
        </w:rPr>
        <w:tab/>
        <w:t>President</w:t>
      </w:r>
    </w:p>
    <w:p w:rsidR="00372E52" w:rsidRDefault="00372E52" w:rsidP="00372E52">
      <w:pPr>
        <w:tabs>
          <w:tab w:val="left" w:pos="1152"/>
        </w:tabs>
        <w:rPr>
          <w:color w:val="000000"/>
        </w:rPr>
      </w:pPr>
      <w:r>
        <w:rPr>
          <w:color w:val="000000"/>
        </w:rPr>
        <w:tab/>
        <w:t>Hollaender® Manufacturing Company</w:t>
      </w:r>
      <w:r>
        <w:rPr>
          <w:color w:val="000000"/>
        </w:rPr>
        <w:tab/>
      </w:r>
      <w:r>
        <w:rPr>
          <w:color w:val="000000"/>
        </w:rPr>
        <w:tab/>
        <w:t xml:space="preserve">Gingerquill, Inc.                         </w:t>
      </w:r>
    </w:p>
    <w:p w:rsidR="00372E52" w:rsidRDefault="00372E52" w:rsidP="00372E52">
      <w:pPr>
        <w:tabs>
          <w:tab w:val="left" w:pos="1152"/>
        </w:tabs>
        <w:rPr>
          <w:color w:val="000000"/>
        </w:rPr>
      </w:pPr>
      <w:r>
        <w:rPr>
          <w:color w:val="000000"/>
        </w:rPr>
        <w:t xml:space="preserve">                   </w:t>
      </w:r>
      <w:r>
        <w:t>leahw@hollaender.com</w:t>
      </w:r>
      <w:r>
        <w:rPr>
          <w:color w:val="000000"/>
        </w:rPr>
        <w:t xml:space="preserve">                                       jcaudill@gingerquill.com</w:t>
      </w:r>
    </w:p>
    <w:p w:rsidR="00372E52" w:rsidRDefault="00372E52" w:rsidP="00372E52">
      <w:pPr>
        <w:tabs>
          <w:tab w:val="left" w:pos="1152"/>
        </w:tabs>
        <w:rPr>
          <w:color w:val="000000"/>
        </w:rPr>
      </w:pPr>
      <w:r>
        <w:rPr>
          <w:color w:val="000000"/>
        </w:rPr>
        <w:tab/>
        <w:t>(513) 772-8800, Ext 123</w:t>
      </w:r>
      <w:r>
        <w:rPr>
          <w:color w:val="000000"/>
        </w:rPr>
        <w:tab/>
      </w:r>
      <w:r>
        <w:rPr>
          <w:color w:val="000000"/>
        </w:rPr>
        <w:tab/>
      </w:r>
      <w:r>
        <w:rPr>
          <w:color w:val="000000"/>
        </w:rPr>
        <w:tab/>
      </w:r>
      <w:r>
        <w:rPr>
          <w:color w:val="000000"/>
        </w:rPr>
        <w:tab/>
        <w:t>(513) 448-1140</w:t>
      </w:r>
    </w:p>
    <w:p w:rsidR="00555CCB" w:rsidRDefault="00555CCB" w:rsidP="00555CCB">
      <w:pPr>
        <w:pStyle w:val="NormalWeb"/>
        <w:jc w:val="center"/>
        <w:rPr>
          <w:rStyle w:val="Strong"/>
        </w:rPr>
      </w:pPr>
      <w:proofErr w:type="spellStart"/>
      <w:r w:rsidRPr="00555CCB">
        <w:rPr>
          <w:b/>
        </w:rPr>
        <w:t>Hollaender</w:t>
      </w:r>
      <w:proofErr w:type="spellEnd"/>
      <w:r w:rsidRPr="00555CCB">
        <w:rPr>
          <w:b/>
          <w:vertAlign w:val="superscript"/>
        </w:rPr>
        <w:t>®</w:t>
      </w:r>
      <w:r w:rsidRPr="00555CCB">
        <w:rPr>
          <w:b/>
        </w:rPr>
        <w:t xml:space="preserve">’s </w:t>
      </w:r>
      <w:r>
        <w:rPr>
          <w:b/>
        </w:rPr>
        <w:t xml:space="preserve">New </w:t>
      </w:r>
      <w:r w:rsidR="00EB76F5">
        <w:rPr>
          <w:rStyle w:val="Strong"/>
        </w:rPr>
        <w:t>Bumble-</w:t>
      </w:r>
      <w:r w:rsidRPr="00555CCB">
        <w:rPr>
          <w:rStyle w:val="Strong"/>
        </w:rPr>
        <w:t>Bee</w:t>
      </w:r>
      <w:r w:rsidR="00E5060B" w:rsidRPr="00555CCB">
        <w:rPr>
          <w:b/>
          <w:vertAlign w:val="superscript"/>
        </w:rPr>
        <w:t>®</w:t>
      </w:r>
      <w:r w:rsidRPr="00555CCB">
        <w:rPr>
          <w:rStyle w:val="Strong"/>
        </w:rPr>
        <w:t xml:space="preserve"> Safety Rail System </w:t>
      </w:r>
      <w:r>
        <w:rPr>
          <w:rStyle w:val="Strong"/>
        </w:rPr>
        <w:t xml:space="preserve">is </w:t>
      </w:r>
      <w:r>
        <w:rPr>
          <w:rStyle w:val="Strong"/>
        </w:rPr>
        <w:br/>
        <w:t>Affordable and Simple to Install</w:t>
      </w:r>
    </w:p>
    <w:p w:rsidR="00AB462F" w:rsidRDefault="00E5060B" w:rsidP="00AB462F">
      <w:r>
        <w:t>CINCINNATI, OH (May 1</w:t>
      </w:r>
      <w:r w:rsidR="005F234B" w:rsidRPr="005F234B">
        <w:t>, 2014</w:t>
      </w:r>
      <w:r w:rsidR="00D6063C" w:rsidRPr="005F234B">
        <w:t>) –</w:t>
      </w:r>
      <w:r w:rsidR="00460E2B" w:rsidRPr="005F234B">
        <w:t xml:space="preserve"> </w:t>
      </w:r>
      <w:hyperlink r:id="rId6" w:history="1">
        <w:r w:rsidR="00EB76F5">
          <w:rPr>
            <w:rStyle w:val="Hyperlink"/>
          </w:rPr>
          <w:t>Bumble-</w:t>
        </w:r>
        <w:r w:rsidR="00555CCB" w:rsidRPr="008F6C58">
          <w:rPr>
            <w:rStyle w:val="Hyperlink"/>
          </w:rPr>
          <w:t>Bee</w:t>
        </w:r>
      </w:hyperlink>
      <w:r w:rsidR="00555CCB">
        <w:t xml:space="preserve"> is a modular safety rail system from Hollaender Ma</w:t>
      </w:r>
      <w:r w:rsidR="00AB462F">
        <w:t>nufacturing that is now available in</w:t>
      </w:r>
      <w:r w:rsidR="00E6050E">
        <w:t xml:space="preserve"> both steel and aluminum. The </w:t>
      </w:r>
      <w:r w:rsidR="00905D36">
        <w:t xml:space="preserve">steel system is powder coated with black fittings and yellow pipe, </w:t>
      </w:r>
      <w:r w:rsidR="00E6050E">
        <w:t xml:space="preserve">while the aluminum is mill finished and </w:t>
      </w:r>
      <w:r w:rsidR="00905D36">
        <w:t xml:space="preserve">available </w:t>
      </w:r>
      <w:r w:rsidR="00E6050E">
        <w:t>at a lower price.</w:t>
      </w:r>
      <w:r w:rsidR="00AB462F">
        <w:t xml:space="preserve">  </w:t>
      </w:r>
      <w:r w:rsidR="00620E4E">
        <w:t xml:space="preserve">With no welding </w:t>
      </w:r>
      <w:r w:rsidR="00AB462F">
        <w:t xml:space="preserve">required, the system can be installed in as little as </w:t>
      </w:r>
      <w:r w:rsidR="00555CCB">
        <w:t xml:space="preserve">15 minutes.  </w:t>
      </w:r>
      <w:r w:rsidR="00AB462F">
        <w:t>The owner simply</w:t>
      </w:r>
      <w:r w:rsidR="00AB462F" w:rsidRPr="005F234B">
        <w:t xml:space="preserve"> install</w:t>
      </w:r>
      <w:r w:rsidR="00AB462F">
        <w:t>s</w:t>
      </w:r>
      <w:r w:rsidR="00AB462F" w:rsidRPr="005F234B">
        <w:t xml:space="preserve"> the mounting flanges and insert</w:t>
      </w:r>
      <w:r w:rsidR="00AB462F">
        <w:t>s</w:t>
      </w:r>
      <w:r w:rsidR="00AB462F" w:rsidRPr="005F234B">
        <w:t xml:space="preserve"> the railing posts. </w:t>
      </w:r>
      <w:r w:rsidR="00AB462F">
        <w:t xml:space="preserve"> </w:t>
      </w:r>
    </w:p>
    <w:p w:rsidR="004976D9" w:rsidRPr="00620E4E" w:rsidRDefault="00EB76F5" w:rsidP="004976D9">
      <w:pPr>
        <w:spacing w:before="100" w:beforeAutospacing="1" w:after="100" w:afterAutospacing="1"/>
      </w:pPr>
      <w:r>
        <w:t>Bumble-</w:t>
      </w:r>
      <w:r w:rsidR="00AB462F">
        <w:t xml:space="preserve">Bee is available in three standard kit configurations – a corner section, straight section and extension.  An optional gate section is also available.  Customers can choose from the original </w:t>
      </w:r>
      <w:r w:rsidR="004976D9">
        <w:t>powder coated OSHA safety yellow with black power coated fitting</w:t>
      </w:r>
      <w:r w:rsidR="00BF602D">
        <w:t>s</w:t>
      </w:r>
      <w:r w:rsidR="004976D9">
        <w:t xml:space="preserve"> or the new aluminum mill finish.  </w:t>
      </w:r>
      <w:r w:rsidR="004976D9" w:rsidRPr="005F234B">
        <w:t xml:space="preserve">Both </w:t>
      </w:r>
      <w:r w:rsidR="004976D9">
        <w:t xml:space="preserve">options are </w:t>
      </w:r>
      <w:r w:rsidR="004976D9" w:rsidRPr="005F234B">
        <w:t xml:space="preserve">available in straight stand-alone sections of 4 ft., 6 ft. and 8 ft., as well as a corner section, and extension kits of 4 ft., 6 ft., and 8 ft. </w:t>
      </w:r>
    </w:p>
    <w:p w:rsidR="00620E4E" w:rsidRPr="00620E4E" w:rsidRDefault="00620E4E" w:rsidP="00620E4E">
      <w:pPr>
        <w:spacing w:before="240" w:after="200"/>
        <w:contextualSpacing/>
      </w:pPr>
      <w:r w:rsidRPr="00620E4E">
        <w:t>The straight sections a</w:t>
      </w:r>
      <w:r>
        <w:t>re all built with two</w:t>
      </w:r>
      <w:r w:rsidRPr="00620E4E">
        <w:t xml:space="preserve"> posts vs.</w:t>
      </w:r>
      <w:r>
        <w:t xml:space="preserve"> the original three</w:t>
      </w:r>
      <w:r w:rsidRPr="00620E4E">
        <w:t xml:space="preserve"> post design.  This </w:t>
      </w:r>
      <w:r>
        <w:t xml:space="preserve">design modification </w:t>
      </w:r>
      <w:r w:rsidRPr="00620E4E">
        <w:t xml:space="preserve">reduces cost per foot, while maintaining the strength needed to meet all OSHA codes. </w:t>
      </w:r>
      <w:r>
        <w:t xml:space="preserve"> </w:t>
      </w:r>
      <w:r w:rsidRPr="00620E4E">
        <w:t>The mounting flanges are now larger with a mounting pattern of 3 ½ in. x 3 ½ in. versus the previous pattern of 2 ½ in. x 2 ½ in. This larger pattern ensures that the mounting flange will meet all current building codes.  </w:t>
      </w:r>
      <w:r w:rsidRPr="00620E4E">
        <w:rPr>
          <w:rStyle w:val="Strong"/>
        </w:rPr>
        <w:t> </w:t>
      </w:r>
    </w:p>
    <w:p w:rsidR="00620E4E" w:rsidRPr="00620E4E" w:rsidRDefault="00620E4E" w:rsidP="004976D9"/>
    <w:p w:rsidR="004976D9" w:rsidRDefault="004976D9" w:rsidP="004976D9">
      <w:r w:rsidRPr="00A4077D">
        <w:t>Each kit</w:t>
      </w:r>
      <w:r>
        <w:t xml:space="preserve"> comes standard with</w:t>
      </w:r>
      <w:r w:rsidRPr="00DD19EA">
        <w:t xml:space="preserve"> </w:t>
      </w:r>
      <w:r>
        <w:t xml:space="preserve">pipe cut to size, fittings, installation instructions, a hex key, base flanges, and test results showing OSHA compliance.  They are </w:t>
      </w:r>
      <w:r w:rsidRPr="00000255">
        <w:t>easily installed around</w:t>
      </w:r>
      <w:r>
        <w:t xml:space="preserve"> </w:t>
      </w:r>
      <w:r w:rsidRPr="00000255">
        <w:t>machinery and other</w:t>
      </w:r>
      <w:r>
        <w:t xml:space="preserve"> </w:t>
      </w:r>
      <w:r w:rsidRPr="00000255">
        <w:t>OSHA regulated areas</w:t>
      </w:r>
      <w:r>
        <w:t xml:space="preserve"> and are ideal for industrial plants or other indoor and outdoor applications where small quantities of railing are required.  </w:t>
      </w:r>
      <w:r w:rsidRPr="000C3DB3">
        <w:t>Their modular configuration makes Bumble Bee</w:t>
      </w:r>
      <w:r w:rsidR="00734326">
        <w:t>®</w:t>
      </w:r>
      <w:r w:rsidRPr="000C3DB3">
        <w:t xml:space="preserve"> </w:t>
      </w:r>
      <w:r w:rsidRPr="004976D9">
        <w:t>safety rail systems</w:t>
      </w:r>
      <w:r w:rsidRPr="000C3DB3">
        <w:t xml:space="preserve"> easy to install, disassemble and reinstall, or retrofit.</w:t>
      </w:r>
      <w:r>
        <w:t xml:space="preserve"> </w:t>
      </w:r>
    </w:p>
    <w:p w:rsidR="004976D9" w:rsidRDefault="004976D9" w:rsidP="004976D9"/>
    <w:p w:rsidR="004976D9" w:rsidRDefault="00EB76F5" w:rsidP="004976D9">
      <w:r>
        <w:t>Bumble-</w:t>
      </w:r>
      <w:r w:rsidR="004976D9">
        <w:t>Bee railing kits are available from Hollaender, as well as from major industrial distribution companies such as</w:t>
      </w:r>
      <w:r w:rsidR="00E6050E">
        <w:t xml:space="preserve"> Grainger, </w:t>
      </w:r>
      <w:r w:rsidR="004976D9">
        <w:t>McMaster Carr and MSC Industrial.</w:t>
      </w:r>
    </w:p>
    <w:p w:rsidR="00AB462F" w:rsidRDefault="00AB462F" w:rsidP="00AB462F"/>
    <w:p w:rsidR="00E5060B" w:rsidRDefault="00E5060B" w:rsidP="008A0F44">
      <w:pPr>
        <w:rPr>
          <w:b/>
          <w:color w:val="000000"/>
        </w:rPr>
      </w:pPr>
    </w:p>
    <w:p w:rsidR="00E5060B" w:rsidRDefault="00E5060B" w:rsidP="008A0F44">
      <w:pPr>
        <w:rPr>
          <w:b/>
          <w:color w:val="000000"/>
        </w:rPr>
      </w:pPr>
    </w:p>
    <w:p w:rsidR="00E5060B" w:rsidRDefault="00E5060B" w:rsidP="008A0F44">
      <w:pPr>
        <w:rPr>
          <w:b/>
          <w:color w:val="000000"/>
        </w:rPr>
      </w:pPr>
    </w:p>
    <w:p w:rsidR="00E5060B" w:rsidRDefault="00E5060B" w:rsidP="008A0F44">
      <w:pPr>
        <w:rPr>
          <w:b/>
          <w:color w:val="000000"/>
        </w:rPr>
      </w:pPr>
    </w:p>
    <w:p w:rsidR="008A0F44" w:rsidRDefault="0052488C" w:rsidP="008A0F44">
      <w:pPr>
        <w:rPr>
          <w:b/>
          <w:color w:val="000000"/>
        </w:rPr>
      </w:pPr>
      <w:hyperlink r:id="rId7" w:history="1">
        <w:r w:rsidR="008A0F44" w:rsidRPr="0052488C">
          <w:rPr>
            <w:rStyle w:val="Hyperlink"/>
            <w:b/>
          </w:rPr>
          <w:t xml:space="preserve">About </w:t>
        </w:r>
        <w:proofErr w:type="spellStart"/>
        <w:r w:rsidR="008A0F44" w:rsidRPr="0052488C">
          <w:rPr>
            <w:rStyle w:val="Hyperlink"/>
            <w:b/>
          </w:rPr>
          <w:t>Hollaender</w:t>
        </w:r>
        <w:proofErr w:type="spellEnd"/>
        <w:r w:rsidR="008A0F44" w:rsidRPr="0052488C">
          <w:rPr>
            <w:rStyle w:val="Hyperlink"/>
            <w:b/>
          </w:rPr>
          <w:t xml:space="preserve"> Ma</w:t>
        </w:r>
        <w:bookmarkStart w:id="0" w:name="_GoBack"/>
        <w:bookmarkEnd w:id="0"/>
        <w:r w:rsidR="008A0F44" w:rsidRPr="0052488C">
          <w:rPr>
            <w:rStyle w:val="Hyperlink"/>
            <w:b/>
          </w:rPr>
          <w:t>n</w:t>
        </w:r>
        <w:r w:rsidR="008A0F44" w:rsidRPr="0052488C">
          <w:rPr>
            <w:rStyle w:val="Hyperlink"/>
            <w:b/>
          </w:rPr>
          <w:t>ufacturing</w:t>
        </w:r>
      </w:hyperlink>
    </w:p>
    <w:p w:rsidR="008A0F44" w:rsidRDefault="008A0F44" w:rsidP="008A0F44">
      <w:pPr>
        <w:rPr>
          <w:color w:val="000000"/>
        </w:rPr>
      </w:pPr>
      <w:r>
        <w:rPr>
          <w:color w:val="000000"/>
        </w:rPr>
        <w:t>Hollaender is a manufacturer and marketer of aluminum structural pipe fittings, aluminum pipe, and infill panels, as well as final assemblies that use these components. These components are used in the design and build of handrail, guardrail and safety rail systems as well as a wide variety of unique modular pipe and fitting based structures for commercial, residential, public works and industrial applications, as well for retail store fixtures and other structural applications. These components and systems are marketed under the trademarked brands Speed-Rail</w:t>
      </w:r>
      <w:r>
        <w:rPr>
          <w:color w:val="000000"/>
          <w:vertAlign w:val="superscript"/>
        </w:rPr>
        <w:t>®</w:t>
      </w:r>
      <w:r>
        <w:rPr>
          <w:color w:val="000000"/>
        </w:rPr>
        <w:t xml:space="preserve"> and Interna-Rail</w:t>
      </w:r>
      <w:r>
        <w:rPr>
          <w:color w:val="000000"/>
          <w:vertAlign w:val="superscript"/>
        </w:rPr>
        <w:t>®</w:t>
      </w:r>
      <w:r>
        <w:rPr>
          <w:color w:val="000000"/>
        </w:rPr>
        <w:t xml:space="preserve">. Hollaender also offers consultation, design, and project management services.  </w:t>
      </w:r>
    </w:p>
    <w:p w:rsidR="00620E4E" w:rsidRDefault="00620E4E" w:rsidP="008A0F44">
      <w:pPr>
        <w:rPr>
          <w:color w:val="000000"/>
        </w:rPr>
      </w:pPr>
    </w:p>
    <w:p w:rsidR="00620E4E" w:rsidRDefault="00620E4E" w:rsidP="00620E4E">
      <w:pPr>
        <w:jc w:val="center"/>
      </w:pPr>
      <w:r>
        <w:t>###</w:t>
      </w:r>
    </w:p>
    <w:p w:rsidR="008A0F44" w:rsidRDefault="008A0F44" w:rsidP="008A0F44">
      <w:pPr>
        <w:rPr>
          <w:color w:val="000000"/>
        </w:rPr>
      </w:pPr>
    </w:p>
    <w:p w:rsidR="008A0F44" w:rsidRDefault="008A0F44" w:rsidP="008A0F44">
      <w:pPr>
        <w:rPr>
          <w:color w:val="000000"/>
        </w:rPr>
      </w:pPr>
      <w:r>
        <w:rPr>
          <w:color w:val="000000"/>
        </w:rPr>
        <w:t>Hollaender Manufacturing</w:t>
      </w:r>
    </w:p>
    <w:p w:rsidR="008A0F44" w:rsidRDefault="008A0F44" w:rsidP="008A0F44">
      <w:pPr>
        <w:rPr>
          <w:color w:val="000000"/>
        </w:rPr>
      </w:pPr>
      <w:r>
        <w:rPr>
          <w:color w:val="000000"/>
        </w:rPr>
        <w:t>P.O. Box 156399</w:t>
      </w:r>
    </w:p>
    <w:p w:rsidR="008A0F44" w:rsidRDefault="008A0F44" w:rsidP="008A0F44">
      <w:pPr>
        <w:rPr>
          <w:color w:val="000000"/>
        </w:rPr>
      </w:pPr>
      <w:r>
        <w:rPr>
          <w:color w:val="000000"/>
        </w:rPr>
        <w:t>10285 Wayne Ave.</w:t>
      </w:r>
    </w:p>
    <w:p w:rsidR="008A0F44" w:rsidRDefault="008A0F44" w:rsidP="008A0F44">
      <w:pPr>
        <w:rPr>
          <w:color w:val="000000"/>
        </w:rPr>
      </w:pPr>
      <w:r>
        <w:rPr>
          <w:color w:val="000000"/>
        </w:rPr>
        <w:t>Cincinnati, OH  45215-6399</w:t>
      </w:r>
    </w:p>
    <w:p w:rsidR="008A0F44" w:rsidRDefault="008A0F44" w:rsidP="008A0F44">
      <w:pPr>
        <w:rPr>
          <w:color w:val="000000"/>
        </w:rPr>
      </w:pPr>
      <w:r>
        <w:rPr>
          <w:color w:val="000000"/>
        </w:rPr>
        <w:t>1-800-772-8800</w:t>
      </w:r>
    </w:p>
    <w:p w:rsidR="008A0F44" w:rsidRDefault="008A0F44" w:rsidP="008A0F44">
      <w:pPr>
        <w:rPr>
          <w:color w:val="000000"/>
        </w:rPr>
      </w:pPr>
      <w:r>
        <w:rPr>
          <w:color w:val="000000"/>
        </w:rPr>
        <w:t>Fax: (513) 772-8806</w:t>
      </w:r>
    </w:p>
    <w:p w:rsidR="008A0F44" w:rsidRPr="00FD3370" w:rsidRDefault="007441F9">
      <w:pPr>
        <w:rPr>
          <w:u w:val="single"/>
        </w:rPr>
      </w:pPr>
      <w:hyperlink r:id="rId8" w:history="1">
        <w:r w:rsidR="00905D36" w:rsidRPr="00905D36">
          <w:rPr>
            <w:rStyle w:val="Hyperlink"/>
          </w:rPr>
          <w:t>www.Hollaender.com</w:t>
        </w:r>
      </w:hyperlink>
    </w:p>
    <w:sectPr w:rsidR="008A0F44" w:rsidRPr="00FD337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41F9" w:rsidRDefault="007441F9" w:rsidP="00372E52">
      <w:r>
        <w:separator/>
      </w:r>
    </w:p>
  </w:endnote>
  <w:endnote w:type="continuationSeparator" w:id="0">
    <w:p w:rsidR="007441F9" w:rsidRDefault="007441F9" w:rsidP="00372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41F9" w:rsidRDefault="007441F9" w:rsidP="00372E52">
      <w:r>
        <w:separator/>
      </w:r>
    </w:p>
  </w:footnote>
  <w:footnote w:type="continuationSeparator" w:id="0">
    <w:p w:rsidR="007441F9" w:rsidRDefault="007441F9" w:rsidP="00372E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02D" w:rsidRDefault="00BF602D" w:rsidP="00372E52">
    <w:pPr>
      <w:pStyle w:val="Header"/>
      <w:jc w:val="center"/>
    </w:pPr>
    <w:r>
      <w:rPr>
        <w:noProof/>
      </w:rPr>
      <w:drawing>
        <wp:inline distT="0" distB="0" distL="0" distR="0" wp14:anchorId="6BEFC168" wp14:editId="67DBA438">
          <wp:extent cx="2733675" cy="600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3675" cy="600075"/>
                  </a:xfrm>
                  <a:prstGeom prst="rect">
                    <a:avLst/>
                  </a:prstGeom>
                  <a:solidFill>
                    <a:srgbClr val="FFFFFF"/>
                  </a:solid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E52"/>
    <w:rsid w:val="00046B4A"/>
    <w:rsid w:val="000C448E"/>
    <w:rsid w:val="00105602"/>
    <w:rsid w:val="001668A0"/>
    <w:rsid w:val="00191B45"/>
    <w:rsid w:val="001F15BE"/>
    <w:rsid w:val="00224F92"/>
    <w:rsid w:val="00261C4A"/>
    <w:rsid w:val="00283BBE"/>
    <w:rsid w:val="002A26DD"/>
    <w:rsid w:val="002D441A"/>
    <w:rsid w:val="002F3D60"/>
    <w:rsid w:val="003128EF"/>
    <w:rsid w:val="00372E52"/>
    <w:rsid w:val="004506B3"/>
    <w:rsid w:val="00460E2B"/>
    <w:rsid w:val="004976D9"/>
    <w:rsid w:val="0052488C"/>
    <w:rsid w:val="00555CCB"/>
    <w:rsid w:val="005C7F03"/>
    <w:rsid w:val="005F234B"/>
    <w:rsid w:val="00620E4E"/>
    <w:rsid w:val="00642028"/>
    <w:rsid w:val="006754F1"/>
    <w:rsid w:val="006B4844"/>
    <w:rsid w:val="0073229A"/>
    <w:rsid w:val="00734326"/>
    <w:rsid w:val="007441F9"/>
    <w:rsid w:val="00787034"/>
    <w:rsid w:val="008446F3"/>
    <w:rsid w:val="008A0F44"/>
    <w:rsid w:val="008A6BA0"/>
    <w:rsid w:val="008B49D8"/>
    <w:rsid w:val="008F6C58"/>
    <w:rsid w:val="00905D36"/>
    <w:rsid w:val="0092715D"/>
    <w:rsid w:val="00AB462F"/>
    <w:rsid w:val="00BB49B3"/>
    <w:rsid w:val="00BF602D"/>
    <w:rsid w:val="00C07CF2"/>
    <w:rsid w:val="00C30BA0"/>
    <w:rsid w:val="00C338B9"/>
    <w:rsid w:val="00C84622"/>
    <w:rsid w:val="00D262EA"/>
    <w:rsid w:val="00D51150"/>
    <w:rsid w:val="00D6063C"/>
    <w:rsid w:val="00E269EC"/>
    <w:rsid w:val="00E5060B"/>
    <w:rsid w:val="00E5374A"/>
    <w:rsid w:val="00E6050E"/>
    <w:rsid w:val="00E72170"/>
    <w:rsid w:val="00EB76F5"/>
    <w:rsid w:val="00ED78A5"/>
    <w:rsid w:val="00F46470"/>
    <w:rsid w:val="00FD3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92B517-BDA6-4FDE-AA1D-5749CD207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2E5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2E52"/>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72E52"/>
  </w:style>
  <w:style w:type="paragraph" w:styleId="Footer">
    <w:name w:val="footer"/>
    <w:basedOn w:val="Normal"/>
    <w:link w:val="FooterChar"/>
    <w:uiPriority w:val="99"/>
    <w:unhideWhenUsed/>
    <w:rsid w:val="00372E52"/>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72E52"/>
  </w:style>
  <w:style w:type="paragraph" w:styleId="BalloonText">
    <w:name w:val="Balloon Text"/>
    <w:basedOn w:val="Normal"/>
    <w:link w:val="BalloonTextChar"/>
    <w:uiPriority w:val="99"/>
    <w:semiHidden/>
    <w:unhideWhenUsed/>
    <w:rsid w:val="00372E52"/>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372E52"/>
    <w:rPr>
      <w:rFonts w:ascii="Tahoma" w:hAnsi="Tahoma" w:cs="Tahoma"/>
      <w:sz w:val="16"/>
      <w:szCs w:val="16"/>
    </w:rPr>
  </w:style>
  <w:style w:type="paragraph" w:styleId="NormalWeb">
    <w:name w:val="Normal (Web)"/>
    <w:basedOn w:val="Normal"/>
    <w:uiPriority w:val="99"/>
    <w:unhideWhenUsed/>
    <w:rsid w:val="005F234B"/>
    <w:pPr>
      <w:spacing w:before="100" w:beforeAutospacing="1" w:after="100" w:afterAutospacing="1"/>
    </w:pPr>
    <w:rPr>
      <w:rFonts w:eastAsiaTheme="minorHAnsi"/>
    </w:rPr>
  </w:style>
  <w:style w:type="character" w:styleId="Strong">
    <w:name w:val="Strong"/>
    <w:basedOn w:val="DefaultParagraphFont"/>
    <w:uiPriority w:val="22"/>
    <w:qFormat/>
    <w:rsid w:val="005F234B"/>
    <w:rPr>
      <w:b/>
      <w:bCs/>
    </w:rPr>
  </w:style>
  <w:style w:type="character" w:styleId="Emphasis">
    <w:name w:val="Emphasis"/>
    <w:basedOn w:val="DefaultParagraphFont"/>
    <w:uiPriority w:val="20"/>
    <w:qFormat/>
    <w:rsid w:val="005F234B"/>
    <w:rPr>
      <w:i/>
      <w:iCs/>
    </w:rPr>
  </w:style>
  <w:style w:type="character" w:styleId="Hyperlink">
    <w:name w:val="Hyperlink"/>
    <w:rsid w:val="00AB462F"/>
    <w:rPr>
      <w:color w:val="0000FF"/>
      <w:u w:val="single"/>
    </w:rPr>
  </w:style>
  <w:style w:type="character" w:styleId="FollowedHyperlink">
    <w:name w:val="FollowedHyperlink"/>
    <w:basedOn w:val="DefaultParagraphFont"/>
    <w:uiPriority w:val="99"/>
    <w:semiHidden/>
    <w:unhideWhenUsed/>
    <w:rsid w:val="005248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19514">
      <w:bodyDiv w:val="1"/>
      <w:marLeft w:val="0"/>
      <w:marRight w:val="0"/>
      <w:marTop w:val="0"/>
      <w:marBottom w:val="0"/>
      <w:divBdr>
        <w:top w:val="none" w:sz="0" w:space="0" w:color="auto"/>
        <w:left w:val="none" w:sz="0" w:space="0" w:color="auto"/>
        <w:bottom w:val="none" w:sz="0" w:space="0" w:color="auto"/>
        <w:right w:val="none" w:sz="0" w:space="0" w:color="auto"/>
      </w:divBdr>
    </w:div>
    <w:div w:id="472528550">
      <w:bodyDiv w:val="1"/>
      <w:marLeft w:val="0"/>
      <w:marRight w:val="0"/>
      <w:marTop w:val="0"/>
      <w:marBottom w:val="0"/>
      <w:divBdr>
        <w:top w:val="none" w:sz="0" w:space="0" w:color="auto"/>
        <w:left w:val="none" w:sz="0" w:space="0" w:color="auto"/>
        <w:bottom w:val="none" w:sz="0" w:space="0" w:color="auto"/>
        <w:right w:val="none" w:sz="0" w:space="0" w:color="auto"/>
      </w:divBdr>
    </w:div>
    <w:div w:id="2060207469">
      <w:bodyDiv w:val="1"/>
      <w:marLeft w:val="0"/>
      <w:marRight w:val="0"/>
      <w:marTop w:val="0"/>
      <w:marBottom w:val="0"/>
      <w:divBdr>
        <w:top w:val="none" w:sz="0" w:space="0" w:color="auto"/>
        <w:left w:val="none" w:sz="0" w:space="0" w:color="auto"/>
        <w:bottom w:val="none" w:sz="0" w:space="0" w:color="auto"/>
        <w:right w:val="none" w:sz="0" w:space="0" w:color="auto"/>
      </w:divBdr>
    </w:div>
    <w:div w:id="214049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www.Hollaender.com" TargetMode="External"/><Relationship Id="rId3" Type="http://schemas.openxmlformats.org/officeDocument/2006/relationships/webSettings" Target="webSettings.xml"/><Relationship Id="rId7" Type="http://schemas.openxmlformats.org/officeDocument/2006/relationships/hyperlink" Target="http://www.hollaende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ollaender.com/?page=modular"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514</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GQHP002</dc:creator>
  <cp:lastModifiedBy>Michael</cp:lastModifiedBy>
  <cp:revision>6</cp:revision>
  <cp:lastPrinted>2014-03-12T18:38:00Z</cp:lastPrinted>
  <dcterms:created xsi:type="dcterms:W3CDTF">2014-04-29T21:15:00Z</dcterms:created>
  <dcterms:modified xsi:type="dcterms:W3CDTF">2014-05-01T15:47:00Z</dcterms:modified>
</cp:coreProperties>
</file>