
<file path=[Content_Types].xml><?xml version="1.0" encoding="utf-8"?>
<Types xmlns="http://schemas.openxmlformats.org/package/2006/content-types">
  <Default Extension="rels" ContentType="application/vnd.openxmlformats-package.relationship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Default Extension="jpeg" ContentType="image/jpeg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Default Extension="bin" ContentType="application/vnd.openxmlformats-officedocument.wordprocessingml.printerSettings"/>
  <Override PartName="/word/fontTable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FC5" w:rsidRDefault="008C7FC5" w:rsidP="008C7FC5">
      <w:pPr>
        <w:jc w:val="center"/>
        <w:rPr>
          <w:rFonts w:ascii="Trajan Pro" w:hAnsi="Trajan Pro" w:cs="Calibri"/>
          <w:sz w:val="44"/>
        </w:rPr>
      </w:pPr>
      <w:r>
        <w:rPr>
          <w:rFonts w:ascii="Trajan Pro" w:hAnsi="Trajan Pro" w:cs="Calibri"/>
          <w:sz w:val="44"/>
        </w:rPr>
        <w:t xml:space="preserve">REFERENCES and </w:t>
      </w:r>
      <w:r w:rsidRPr="00327ACA">
        <w:rPr>
          <w:rFonts w:ascii="Trajan Pro" w:hAnsi="Trajan Pro" w:cs="Calibri"/>
          <w:sz w:val="44"/>
        </w:rPr>
        <w:t>Book Reviews</w:t>
      </w:r>
    </w:p>
    <w:p w:rsidR="008C7FC5" w:rsidRPr="00B73B14" w:rsidRDefault="008C7FC5" w:rsidP="008C7FC5">
      <w:pPr>
        <w:rPr>
          <w:rFonts w:ascii="Trajan Pro" w:hAnsi="Trajan Pro" w:cs="Calibri"/>
          <w:sz w:val="44"/>
        </w:rPr>
      </w:pPr>
    </w:p>
    <w:p w:rsidR="008C7FC5" w:rsidRPr="00B73B14" w:rsidRDefault="008C7FC5" w:rsidP="008C7FC5">
      <w:pPr>
        <w:jc w:val="center"/>
        <w:rPr>
          <w:rFonts w:cs="Calibri"/>
          <w:sz w:val="36"/>
        </w:rPr>
      </w:pPr>
      <w:r w:rsidRPr="003F17DF">
        <w:rPr>
          <w:rFonts w:cs="Calibri"/>
          <w:sz w:val="22"/>
        </w:rPr>
        <w:t xml:space="preserve">We were struggling with our development strategies, and Bill helped us find the right </w:t>
      </w:r>
      <w:r w:rsidRPr="00B73B14">
        <w:rPr>
          <w:rFonts w:cs="Calibri"/>
        </w:rPr>
        <w:t xml:space="preserve">path by </w:t>
      </w:r>
      <w:r w:rsidRPr="003F17DF">
        <w:rPr>
          <w:rFonts w:cs="Calibri"/>
          <w:sz w:val="22"/>
        </w:rPr>
        <w:t>confronting the mismatch in expectations and capabilities.  His</w:t>
      </w:r>
      <w:r>
        <w:rPr>
          <w:rFonts w:cs="Calibri"/>
        </w:rPr>
        <w:t xml:space="preserve"> </w:t>
      </w:r>
      <w:r w:rsidRPr="003F17DF">
        <w:rPr>
          <w:rFonts w:cs="Calibri"/>
          <w:b/>
          <w:sz w:val="32"/>
        </w:rPr>
        <w:t>EXPERTISE</w:t>
      </w:r>
      <w:r>
        <w:rPr>
          <w:rFonts w:cs="Calibri"/>
        </w:rPr>
        <w:t xml:space="preserve"> </w:t>
      </w:r>
      <w:r w:rsidRPr="003F17DF">
        <w:rPr>
          <w:rFonts w:cs="Calibri"/>
          <w:sz w:val="22"/>
        </w:rPr>
        <w:t>is laid out so well in this book,</w:t>
      </w:r>
      <w:r w:rsidRPr="00B73B14">
        <w:rPr>
          <w:rFonts w:cs="Calibri"/>
        </w:rPr>
        <w:t xml:space="preserve"> </w:t>
      </w:r>
      <w:r w:rsidRPr="003F17DF">
        <w:rPr>
          <w:rFonts w:cs="Calibri"/>
          <w:b/>
          <w:sz w:val="32"/>
        </w:rPr>
        <w:t>IT’S SIMPLY INVALUABLE</w:t>
      </w:r>
      <w:r w:rsidRPr="003F17DF">
        <w:rPr>
          <w:rFonts w:cs="Calibri"/>
          <w:sz w:val="32"/>
        </w:rPr>
        <w:t>.</w:t>
      </w:r>
    </w:p>
    <w:p w:rsidR="008C7FC5" w:rsidRPr="003F17DF" w:rsidRDefault="008C7FC5" w:rsidP="008C7FC5">
      <w:pPr>
        <w:jc w:val="center"/>
        <w:rPr>
          <w:rFonts w:cs="Calibri"/>
          <w:sz w:val="22"/>
        </w:rPr>
      </w:pPr>
      <w:r w:rsidRPr="003F17DF">
        <w:rPr>
          <w:rFonts w:cs="Calibri"/>
          <w:sz w:val="22"/>
        </w:rPr>
        <w:t xml:space="preserve">George Brennan, Chief Learning Office </w:t>
      </w:r>
    </w:p>
    <w:p w:rsidR="008C7FC5" w:rsidRPr="003F17DF" w:rsidRDefault="008C7FC5" w:rsidP="008C7FC5">
      <w:pPr>
        <w:jc w:val="center"/>
        <w:rPr>
          <w:rFonts w:cs="Calibri"/>
          <w:b/>
          <w:color w:val="FF0000"/>
          <w:sz w:val="28"/>
        </w:rPr>
      </w:pPr>
      <w:r w:rsidRPr="003F17DF">
        <w:rPr>
          <w:rFonts w:cs="Calibri"/>
          <w:b/>
          <w:color w:val="FF0000"/>
          <w:sz w:val="28"/>
        </w:rPr>
        <w:t>INTEL</w:t>
      </w:r>
    </w:p>
    <w:p w:rsidR="008C7FC5" w:rsidRDefault="008C7FC5" w:rsidP="008C7FC5">
      <w:pPr>
        <w:jc w:val="center"/>
        <w:rPr>
          <w:rFonts w:cs="Calibri"/>
          <w:b/>
          <w:color w:val="FF0000"/>
          <w:sz w:val="36"/>
        </w:rPr>
      </w:pPr>
    </w:p>
    <w:p w:rsidR="008C7FC5" w:rsidRPr="003F17DF" w:rsidRDefault="008C7FC5" w:rsidP="008C7FC5">
      <w:pPr>
        <w:jc w:val="center"/>
        <w:rPr>
          <w:rFonts w:cs="Calibri"/>
          <w:sz w:val="22"/>
        </w:rPr>
      </w:pPr>
    </w:p>
    <w:p w:rsidR="008C7FC5" w:rsidRPr="003F17DF" w:rsidRDefault="008C7FC5" w:rsidP="008C7FC5">
      <w:pPr>
        <w:jc w:val="center"/>
        <w:rPr>
          <w:sz w:val="22"/>
        </w:rPr>
      </w:pPr>
      <w:r w:rsidRPr="003F17DF">
        <w:rPr>
          <w:sz w:val="22"/>
        </w:rPr>
        <w:t>Working for a large global corporation, it is always difficult to find vendors who truly understand the cultural intricacies of working across multiple geographical markets.  From start to finish Bill</w:t>
      </w:r>
      <w:r w:rsidRPr="003F17DF">
        <w:rPr>
          <w:b/>
          <w:sz w:val="22"/>
        </w:rPr>
        <w:t xml:space="preserve"> </w:t>
      </w:r>
      <w:r w:rsidRPr="003F17DF">
        <w:rPr>
          <w:sz w:val="22"/>
        </w:rPr>
        <w:t>demonstrated</w:t>
      </w:r>
      <w:r>
        <w:rPr>
          <w:b/>
          <w:sz w:val="36"/>
        </w:rPr>
        <w:t xml:space="preserve"> </w:t>
      </w:r>
      <w:r w:rsidRPr="003F17DF">
        <w:rPr>
          <w:b/>
          <w:sz w:val="32"/>
        </w:rPr>
        <w:t>A FIRST CLASS UNDERSTANDING of people, cultures and processes</w:t>
      </w:r>
      <w:r>
        <w:t xml:space="preserve">, </w:t>
      </w:r>
      <w:r w:rsidRPr="003F17DF">
        <w:rPr>
          <w:sz w:val="22"/>
        </w:rPr>
        <w:t>making the transition as painless as possible.</w:t>
      </w:r>
    </w:p>
    <w:p w:rsidR="008C7FC5" w:rsidRPr="003F17DF" w:rsidRDefault="008C7FC5" w:rsidP="008C7FC5">
      <w:pPr>
        <w:jc w:val="center"/>
        <w:rPr>
          <w:sz w:val="22"/>
        </w:rPr>
      </w:pPr>
      <w:r w:rsidRPr="003F17DF">
        <w:rPr>
          <w:sz w:val="22"/>
        </w:rPr>
        <w:t xml:space="preserve">Mark </w:t>
      </w:r>
      <w:proofErr w:type="spellStart"/>
      <w:r w:rsidRPr="003F17DF">
        <w:rPr>
          <w:sz w:val="22"/>
        </w:rPr>
        <w:t>Noviss</w:t>
      </w:r>
      <w:proofErr w:type="spellEnd"/>
      <w:r w:rsidRPr="003F17DF">
        <w:rPr>
          <w:sz w:val="22"/>
        </w:rPr>
        <w:t>, Vice President</w:t>
      </w:r>
    </w:p>
    <w:p w:rsidR="008C7FC5" w:rsidRPr="003F17DF" w:rsidRDefault="008C7FC5" w:rsidP="008C7FC5">
      <w:pPr>
        <w:jc w:val="center"/>
        <w:rPr>
          <w:b/>
          <w:color w:val="FF0000"/>
          <w:sz w:val="28"/>
        </w:rPr>
      </w:pPr>
      <w:r w:rsidRPr="003F17DF">
        <w:rPr>
          <w:b/>
          <w:color w:val="FF0000"/>
          <w:sz w:val="28"/>
        </w:rPr>
        <w:t>J.P. Morgan</w:t>
      </w:r>
    </w:p>
    <w:p w:rsidR="008C7FC5" w:rsidRPr="00AD05BB" w:rsidRDefault="008C7FC5" w:rsidP="008C7FC5">
      <w:pPr>
        <w:jc w:val="center"/>
        <w:rPr>
          <w:b/>
          <w:color w:val="FF0000"/>
          <w:sz w:val="36"/>
        </w:rPr>
      </w:pPr>
    </w:p>
    <w:p w:rsidR="008C7FC5" w:rsidRDefault="008C7FC5" w:rsidP="008C7FC5">
      <w:pPr>
        <w:jc w:val="center"/>
        <w:rPr>
          <w:rFonts w:cs="Calibri"/>
        </w:rPr>
      </w:pPr>
    </w:p>
    <w:p w:rsidR="008C7FC5" w:rsidRPr="003F17DF" w:rsidRDefault="008C7FC5" w:rsidP="008C7FC5">
      <w:pPr>
        <w:jc w:val="center"/>
        <w:rPr>
          <w:rFonts w:cs="Calibri"/>
          <w:sz w:val="22"/>
        </w:rPr>
      </w:pPr>
      <w:r w:rsidRPr="003F17DF">
        <w:rPr>
          <w:rFonts w:cs="Calibri"/>
          <w:sz w:val="22"/>
        </w:rPr>
        <w:t>From my very first meeting with Bill,</w:t>
      </w:r>
      <w:r>
        <w:rPr>
          <w:rFonts w:cs="Calibri"/>
        </w:rPr>
        <w:t xml:space="preserve"> </w:t>
      </w:r>
      <w:r w:rsidRPr="003F17DF">
        <w:rPr>
          <w:rFonts w:cs="Calibri"/>
          <w:b/>
          <w:sz w:val="32"/>
        </w:rPr>
        <w:t>I KNEW OUR HIGH VISIBILITY PROJECT WOULD GO WELL</w:t>
      </w:r>
      <w:r>
        <w:rPr>
          <w:rFonts w:cs="Calibri"/>
          <w:b/>
          <w:sz w:val="36"/>
        </w:rPr>
        <w:t>.</w:t>
      </w:r>
      <w:r>
        <w:rPr>
          <w:rFonts w:cs="Calibri"/>
        </w:rPr>
        <w:t xml:space="preserve">  </w:t>
      </w:r>
      <w:r w:rsidRPr="003F17DF">
        <w:rPr>
          <w:rFonts w:cs="Calibri"/>
          <w:sz w:val="22"/>
        </w:rPr>
        <w:t xml:space="preserve">Every subsequent encounter with his company confirmed my initial judgment.  He had figured out how to strike the right balance between engaged leadership and staff empowerment.  </w:t>
      </w:r>
    </w:p>
    <w:p w:rsidR="008C7FC5" w:rsidRPr="003F17DF" w:rsidRDefault="008C7FC5" w:rsidP="008C7FC5">
      <w:pPr>
        <w:jc w:val="center"/>
        <w:rPr>
          <w:rFonts w:cs="Calibri"/>
          <w:sz w:val="22"/>
        </w:rPr>
      </w:pPr>
      <w:r w:rsidRPr="003F17DF">
        <w:rPr>
          <w:rFonts w:cs="Calibri"/>
          <w:sz w:val="22"/>
        </w:rPr>
        <w:t xml:space="preserve">Glenn </w:t>
      </w:r>
      <w:proofErr w:type="spellStart"/>
      <w:r w:rsidRPr="003F17DF">
        <w:rPr>
          <w:rFonts w:cs="Calibri"/>
          <w:sz w:val="22"/>
        </w:rPr>
        <w:t>Fourie</w:t>
      </w:r>
      <w:proofErr w:type="spellEnd"/>
      <w:r w:rsidRPr="003F17DF">
        <w:rPr>
          <w:rFonts w:cs="Calibri"/>
          <w:sz w:val="22"/>
        </w:rPr>
        <w:t>, Director in the Strategic Enterprise Architecture Group</w:t>
      </w:r>
    </w:p>
    <w:p w:rsidR="008C7FC5" w:rsidRPr="003F17DF" w:rsidRDefault="008C7FC5" w:rsidP="008C7FC5">
      <w:pPr>
        <w:jc w:val="center"/>
        <w:rPr>
          <w:rFonts w:cs="Calibri"/>
          <w:b/>
          <w:color w:val="FF0000"/>
          <w:sz w:val="28"/>
        </w:rPr>
      </w:pPr>
      <w:r w:rsidRPr="003F17DF">
        <w:rPr>
          <w:rFonts w:cs="Calibri"/>
          <w:b/>
          <w:color w:val="FF0000"/>
          <w:sz w:val="28"/>
        </w:rPr>
        <w:t>Microsoft</w:t>
      </w:r>
    </w:p>
    <w:p w:rsidR="008C7FC5" w:rsidRDefault="008C7FC5" w:rsidP="008C7FC5">
      <w:pPr>
        <w:rPr>
          <w:rFonts w:cs="Calibri"/>
        </w:rPr>
      </w:pPr>
    </w:p>
    <w:p w:rsidR="008C7FC5" w:rsidRDefault="008C7FC5" w:rsidP="008C7FC5">
      <w:pPr>
        <w:rPr>
          <w:rFonts w:cs="Calibri"/>
        </w:rPr>
      </w:pPr>
    </w:p>
    <w:p w:rsidR="008C7FC5" w:rsidRDefault="008C7FC5" w:rsidP="008C7FC5">
      <w:pPr>
        <w:jc w:val="center"/>
        <w:rPr>
          <w:caps/>
          <w:sz w:val="56"/>
        </w:rPr>
      </w:pPr>
    </w:p>
    <w:p w:rsidR="008C7FC5" w:rsidRDefault="008C7FC5" w:rsidP="008C7FC5">
      <w:pPr>
        <w:jc w:val="center"/>
        <w:rPr>
          <w:caps/>
          <w:sz w:val="56"/>
        </w:rPr>
      </w:pPr>
      <w:r w:rsidRPr="003F17DF">
        <w:rPr>
          <w:caps/>
          <w:sz w:val="56"/>
        </w:rPr>
        <w:t>ABSORB THIS BOOK, DON’T JUST READ IT!</w:t>
      </w:r>
    </w:p>
    <w:p w:rsidR="008C7FC5" w:rsidRPr="003F17DF" w:rsidRDefault="008C7FC5" w:rsidP="008C7FC5">
      <w:pPr>
        <w:jc w:val="center"/>
        <w:rPr>
          <w:sz w:val="22"/>
        </w:rPr>
      </w:pPr>
      <w:r>
        <w:rPr>
          <w:sz w:val="22"/>
        </w:rPr>
        <w:t>Rob B</w:t>
      </w:r>
      <w:r w:rsidRPr="003F17DF">
        <w:rPr>
          <w:sz w:val="22"/>
        </w:rPr>
        <w:t>ateman, Preside</w:t>
      </w:r>
      <w:r>
        <w:rPr>
          <w:sz w:val="22"/>
        </w:rPr>
        <w:t>nt and Senior P</w:t>
      </w:r>
      <w:r w:rsidRPr="003F17DF">
        <w:rPr>
          <w:sz w:val="22"/>
        </w:rPr>
        <w:t>artner at Strategic Talen</w:t>
      </w:r>
      <w:r>
        <w:rPr>
          <w:sz w:val="22"/>
        </w:rPr>
        <w:t>t So</w:t>
      </w:r>
      <w:r w:rsidRPr="003F17DF">
        <w:rPr>
          <w:sz w:val="22"/>
        </w:rPr>
        <w:t>lutions</w:t>
      </w:r>
    </w:p>
    <w:p w:rsidR="00704958" w:rsidRDefault="008C7FC5">
      <w:r w:rsidRPr="003F17DF">
        <w:rPr>
          <w:noProof/>
        </w:rPr>
        <w:drawing>
          <wp:inline distT="0" distB="0" distL="0" distR="0">
            <wp:extent cx="5227320" cy="1567027"/>
            <wp:effectExtent l="25400" t="0" r="5080" b="0"/>
            <wp:docPr id="10" name="Picture 39" descr="5sta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stars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31221" cy="1568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04958" w:rsidSect="00EC4638">
      <w:pgSz w:w="12240" w:h="15840"/>
      <w:pgMar w:top="1440" w:right="1800" w:bottom="1440" w:left="1800" w:gutter="0"/>
      <w:printerSettings r:id="rId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rajan Pro">
    <w:panose1 w:val="02020502050506020301"/>
    <w:charset w:val="58"/>
    <w:family w:val="auto"/>
    <w:pitch w:val="variable"/>
    <w:sig w:usb0="00000005" w:usb1="00000000" w:usb2="00000000" w:usb3="00000000" w:csb0="00000002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8C7FC5"/>
    <w:rsid w:val="008C7FC5"/>
  </w:rsids>
  <m:mathPr>
    <m:mathFont m:val="Abadi MT Condensed Ligh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7FC5"/>
    <w:rPr>
      <w:rFonts w:ascii="Times New Roman" w:eastAsia="Cambria" w:hAnsi="Times New Roman" w:cs="Times New Roman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image" Target="media/image1.jpeg"/><Relationship Id="rId5" Type="http://schemas.openxmlformats.org/officeDocument/2006/relationships/printerSettings" Target="printerSettings/printerSettings1.bin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Macintosh Word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Gize</dc:creator>
  <cp:keywords/>
  <cp:lastModifiedBy>Jessica Gize</cp:lastModifiedBy>
  <cp:revision>1</cp:revision>
  <dcterms:created xsi:type="dcterms:W3CDTF">2014-05-18T17:37:00Z</dcterms:created>
  <dcterms:modified xsi:type="dcterms:W3CDTF">2014-05-18T17:38:00Z</dcterms:modified>
</cp:coreProperties>
</file>