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57CED" w:rsidRDefault="00557CED">
      <w:pPr>
        <w:pStyle w:val="Normal1"/>
        <w:contextualSpacing w:val="0"/>
      </w:pPr>
      <w:bookmarkStart w:id="0" w:name="_GoBack"/>
      <w:bookmarkEnd w:id="0"/>
    </w:p>
    <w:p w:rsidR="00557CED" w:rsidRDefault="00BC2A61">
      <w:pPr>
        <w:pStyle w:val="Normal1"/>
        <w:contextualSpacing w:val="0"/>
      </w:pPr>
      <w:r>
        <w:rPr>
          <w:noProof/>
        </w:rPr>
        <w:drawing>
          <wp:inline distT="0" distB="0" distL="0" distR="0" wp14:anchorId="545D42F7" wp14:editId="2F421187">
            <wp:extent cx="1816100" cy="1193800"/>
            <wp:effectExtent l="0" t="0" r="1270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ED" w:rsidRDefault="00557CED">
      <w:pPr>
        <w:pStyle w:val="Normal1"/>
        <w:contextualSpacing w:val="0"/>
        <w:jc w:val="right"/>
      </w:pPr>
      <w:r>
        <w:rPr>
          <w:rFonts w:ascii="Garamond" w:hAnsi="Garamond" w:cs="Garamond"/>
          <w:b/>
          <w:bCs/>
        </w:rPr>
        <w:t>NEWS RELEASE</w:t>
      </w:r>
    </w:p>
    <w:p w:rsidR="00557CED" w:rsidRDefault="00557CED">
      <w:pPr>
        <w:pStyle w:val="Normal1"/>
        <w:contextualSpacing w:val="0"/>
        <w:jc w:val="right"/>
      </w:pPr>
      <w:r>
        <w:rPr>
          <w:rFonts w:ascii="Garamond" w:hAnsi="Garamond" w:cs="Garamond"/>
          <w:b/>
          <w:bCs/>
        </w:rPr>
        <w:tab/>
        <w:t>For immediate release</w:t>
      </w:r>
    </w:p>
    <w:p w:rsidR="00557CED" w:rsidRDefault="00557CED">
      <w:pPr>
        <w:pStyle w:val="Normal1"/>
        <w:contextualSpacing w:val="0"/>
      </w:pPr>
    </w:p>
    <w:p w:rsidR="00557CED" w:rsidRDefault="00557CED">
      <w:pPr>
        <w:pStyle w:val="Normal1"/>
        <w:contextualSpacing w:val="0"/>
        <w:jc w:val="center"/>
      </w:pPr>
    </w:p>
    <w:p w:rsidR="00557CED" w:rsidRDefault="00557CED">
      <w:pPr>
        <w:pStyle w:val="Normal1"/>
        <w:contextualSpacing w:val="0"/>
        <w:jc w:val="center"/>
      </w:pPr>
      <w:r>
        <w:rPr>
          <w:rFonts w:ascii="Garamond" w:hAnsi="Garamond" w:cs="Garamond"/>
          <w:b/>
          <w:bCs/>
          <w:sz w:val="28"/>
          <w:szCs w:val="28"/>
        </w:rPr>
        <w:t>FINEX™ Brings Premium Cast Iron Skillets Back to America</w:t>
      </w:r>
    </w:p>
    <w:p w:rsidR="00557CED" w:rsidRDefault="00557CED">
      <w:pPr>
        <w:pStyle w:val="Normal1"/>
        <w:contextualSpacing w:val="0"/>
        <w:jc w:val="center"/>
      </w:pPr>
      <w:r>
        <w:rPr>
          <w:rFonts w:ascii="Garamond" w:hAnsi="Garamond" w:cs="Garamond"/>
          <w:sz w:val="28"/>
          <w:szCs w:val="28"/>
        </w:rPr>
        <w:t>A True Re-Invention of a Beloved Classic</w:t>
      </w:r>
    </w:p>
    <w:p w:rsidR="00557CED" w:rsidRDefault="00557CED">
      <w:pPr>
        <w:pStyle w:val="Normal1"/>
        <w:contextualSpacing w:val="0"/>
        <w:jc w:val="center"/>
      </w:pPr>
    </w:p>
    <w:p w:rsidR="00557CED" w:rsidRPr="0013744D" w:rsidRDefault="00557CED">
      <w:pPr>
        <w:pStyle w:val="Normal1"/>
        <w:spacing w:line="360" w:lineRule="auto"/>
        <w:contextualSpacing w:val="0"/>
        <w:rPr>
          <w:rFonts w:ascii="Garamond" w:hAnsi="Garamond" w:cs="Garamond"/>
        </w:rPr>
      </w:pPr>
    </w:p>
    <w:p w:rsidR="00557CED" w:rsidRPr="007869C4" w:rsidRDefault="00557CED">
      <w:pPr>
        <w:pStyle w:val="Normal1"/>
        <w:spacing w:line="360" w:lineRule="auto"/>
        <w:contextualSpacing w:val="0"/>
        <w:rPr>
          <w:rFonts w:ascii="Garamond" w:hAnsi="Garamond" w:cs="Garamond"/>
        </w:rPr>
      </w:pPr>
      <w:r w:rsidRPr="007869C4">
        <w:rPr>
          <w:rFonts w:ascii="Garamond" w:hAnsi="Garamond" w:cs="Garamond"/>
          <w:b/>
          <w:bCs/>
        </w:rPr>
        <w:t xml:space="preserve">Portland, Ore. (May 20, 2014) — </w:t>
      </w:r>
      <w:r w:rsidRPr="007869C4">
        <w:rPr>
          <w:rFonts w:ascii="Garamond" w:hAnsi="Garamond" w:cs="Garamond"/>
        </w:rPr>
        <w:t xml:space="preserve">Portland, Ore. innovative cookware </w:t>
      </w:r>
      <w:r>
        <w:rPr>
          <w:rFonts w:ascii="Garamond" w:hAnsi="Garamond" w:cs="Garamond"/>
        </w:rPr>
        <w:t>maker</w:t>
      </w:r>
      <w:r w:rsidRPr="007869C4">
        <w:rPr>
          <w:rFonts w:ascii="Garamond" w:hAnsi="Garamond" w:cs="Garamond"/>
        </w:rPr>
        <w:t xml:space="preserve">, </w:t>
      </w:r>
      <w:hyperlink r:id="rId6" w:history="1">
        <w:r w:rsidRPr="00E5568B">
          <w:rPr>
            <w:rStyle w:val="Hyperlink"/>
            <w:rFonts w:ascii="Garamond" w:hAnsi="Garamond" w:cs="Garamond"/>
          </w:rPr>
          <w:t>FINEX Cast Iron Cookware Co.,</w:t>
        </w:r>
      </w:hyperlink>
      <w:r w:rsidRPr="007869C4">
        <w:rPr>
          <w:rFonts w:ascii="Garamond" w:hAnsi="Garamond" w:cs="Garamond"/>
        </w:rPr>
        <w:t xml:space="preserve"> is celebrating the launch of their new premium 12” Cast Iron Skillet.  The FINEX Skillet received an extremely positive response during its successful </w:t>
      </w:r>
      <w:proofErr w:type="spellStart"/>
      <w:r w:rsidRPr="007869C4">
        <w:rPr>
          <w:rFonts w:ascii="Garamond" w:hAnsi="Garamond" w:cs="Garamond"/>
        </w:rPr>
        <w:t>Kickstarter</w:t>
      </w:r>
      <w:proofErr w:type="spellEnd"/>
      <w:r w:rsidRPr="007869C4">
        <w:rPr>
          <w:rFonts w:ascii="Garamond" w:hAnsi="Garamond" w:cs="Garamond"/>
        </w:rPr>
        <w:t xml:space="preserve"> campaign.  Its revolutionary design attracted over 1</w:t>
      </w:r>
      <w:r>
        <w:rPr>
          <w:rFonts w:ascii="Garamond" w:hAnsi="Garamond" w:cs="Garamond"/>
        </w:rPr>
        <w:t>,</w:t>
      </w:r>
      <w:r w:rsidRPr="007869C4">
        <w:rPr>
          <w:rFonts w:ascii="Garamond" w:hAnsi="Garamond" w:cs="Garamond"/>
        </w:rPr>
        <w:t xml:space="preserve">500 backers and helped FINEX exceed their funding goal by 844% in 30 days.  </w:t>
      </w:r>
      <w:r>
        <w:rPr>
          <w:rFonts w:ascii="Garamond" w:hAnsi="Garamond" w:cs="Garamond"/>
        </w:rPr>
        <w:t>Now for the first time t</w:t>
      </w:r>
      <w:r w:rsidRPr="007869C4">
        <w:rPr>
          <w:rFonts w:ascii="Garamond" w:hAnsi="Garamond" w:cs="Garamond"/>
        </w:rPr>
        <w:t>he FINEX S</w:t>
      </w:r>
      <w:r>
        <w:rPr>
          <w:rFonts w:ascii="Garamond" w:hAnsi="Garamond" w:cs="Garamond"/>
        </w:rPr>
        <w:t>killet is finally available to the general public.</w:t>
      </w:r>
    </w:p>
    <w:p w:rsidR="00557CED" w:rsidRPr="007869C4" w:rsidRDefault="00557CED">
      <w:pPr>
        <w:pStyle w:val="Normal1"/>
        <w:spacing w:line="360" w:lineRule="auto"/>
        <w:contextualSpacing w:val="0"/>
        <w:rPr>
          <w:rFonts w:ascii="Garamond" w:hAnsi="Garamond" w:cs="Garamond"/>
        </w:rPr>
      </w:pPr>
    </w:p>
    <w:p w:rsidR="00557CED" w:rsidRPr="007869C4" w:rsidRDefault="00557CED">
      <w:pPr>
        <w:pStyle w:val="Normal1"/>
        <w:spacing w:line="360" w:lineRule="auto"/>
        <w:contextualSpacing w:val="0"/>
        <w:rPr>
          <w:rFonts w:ascii="Garamond" w:hAnsi="Garamond" w:cs="Garamond"/>
        </w:rPr>
      </w:pPr>
      <w:r w:rsidRPr="007869C4">
        <w:rPr>
          <w:rFonts w:ascii="Garamond" w:hAnsi="Garamond" w:cs="Garamond"/>
        </w:rPr>
        <w:t>The FINEX 12” Cast Iron Skillet is a long overdue redesign of a beloved classi</w:t>
      </w:r>
      <w:r>
        <w:rPr>
          <w:rFonts w:ascii="Garamond" w:hAnsi="Garamond" w:cs="Garamond"/>
        </w:rPr>
        <w:t>c.  Its patented octagonal shape</w:t>
      </w:r>
      <w:r w:rsidRPr="007869C4">
        <w:rPr>
          <w:rFonts w:ascii="Garamond" w:hAnsi="Garamond" w:cs="Garamond"/>
        </w:rPr>
        <w:t xml:space="preserve"> provides every chef and aspiring chef w</w:t>
      </w:r>
      <w:r>
        <w:rPr>
          <w:rFonts w:ascii="Garamond" w:hAnsi="Garamond" w:cs="Garamond"/>
        </w:rPr>
        <w:t xml:space="preserve">ith six </w:t>
      </w:r>
      <w:r w:rsidRPr="007869C4">
        <w:rPr>
          <w:rFonts w:ascii="Garamond" w:hAnsi="Garamond" w:cs="Garamond"/>
        </w:rPr>
        <w:t>pour</w:t>
      </w:r>
      <w:r>
        <w:rPr>
          <w:rFonts w:ascii="Garamond" w:hAnsi="Garamond" w:cs="Garamond"/>
        </w:rPr>
        <w:t xml:space="preserve">ing directions for crowded stovetop use.  The </w:t>
      </w:r>
      <w:r w:rsidRPr="007869C4">
        <w:rPr>
          <w:rFonts w:ascii="Garamond" w:hAnsi="Garamond" w:cs="Garamond"/>
        </w:rPr>
        <w:t xml:space="preserve">stainless steel </w:t>
      </w:r>
      <w:r>
        <w:rPr>
          <w:rFonts w:ascii="Garamond" w:hAnsi="Garamond" w:cs="Garamond"/>
        </w:rPr>
        <w:t>“Speed Cool”</w:t>
      </w:r>
      <w:r w:rsidRPr="007869C4">
        <w:rPr>
          <w:rFonts w:ascii="Garamond" w:hAnsi="Garamond" w:cs="Garamond"/>
        </w:rPr>
        <w:t xml:space="preserve"> spring handle dissipates heat and comfortably fits any hand.  I</w:t>
      </w:r>
      <w:r>
        <w:rPr>
          <w:rFonts w:ascii="Garamond" w:hAnsi="Garamond" w:cs="Garamond"/>
        </w:rPr>
        <w:t xml:space="preserve">t is computer machined to create a smooth, </w:t>
      </w:r>
      <w:r w:rsidRPr="007869C4">
        <w:rPr>
          <w:rFonts w:ascii="Garamond" w:hAnsi="Garamond" w:cs="Garamond"/>
        </w:rPr>
        <w:t xml:space="preserve">easy </w:t>
      </w:r>
      <w:proofErr w:type="gramStart"/>
      <w:r w:rsidRPr="007869C4">
        <w:rPr>
          <w:rFonts w:ascii="Garamond" w:hAnsi="Garamond" w:cs="Garamond"/>
        </w:rPr>
        <w:t>release</w:t>
      </w:r>
      <w:r>
        <w:rPr>
          <w:rFonts w:ascii="Garamond" w:hAnsi="Garamond" w:cs="Garamond"/>
        </w:rPr>
        <w:t xml:space="preserve"> cooking</w:t>
      </w:r>
      <w:proofErr w:type="gramEnd"/>
      <w:r>
        <w:rPr>
          <w:rFonts w:ascii="Garamond" w:hAnsi="Garamond" w:cs="Garamond"/>
        </w:rPr>
        <w:t xml:space="preserve"> surface and even comes </w:t>
      </w:r>
      <w:r w:rsidRPr="007869C4">
        <w:rPr>
          <w:rFonts w:ascii="Garamond" w:hAnsi="Garamond" w:cs="Garamond"/>
        </w:rPr>
        <w:t xml:space="preserve">pre-seasoned with organic flaxseed oil.  The FINEX skillet has been </w:t>
      </w:r>
      <w:r>
        <w:rPr>
          <w:rFonts w:ascii="Garamond" w:hAnsi="Garamond" w:cs="Garamond"/>
        </w:rPr>
        <w:t>covered</w:t>
      </w:r>
      <w:r w:rsidRPr="007869C4">
        <w:rPr>
          <w:rFonts w:ascii="Garamond" w:hAnsi="Garamond" w:cs="Garamond"/>
        </w:rPr>
        <w:t xml:space="preserve"> and anticipated by </w:t>
      </w:r>
      <w:r>
        <w:rPr>
          <w:rFonts w:ascii="Garamond" w:hAnsi="Garamond" w:cs="Garamond"/>
        </w:rPr>
        <w:t xml:space="preserve">multiple </w:t>
      </w:r>
      <w:r w:rsidRPr="007869C4">
        <w:rPr>
          <w:rFonts w:ascii="Garamond" w:hAnsi="Garamond" w:cs="Garamond"/>
        </w:rPr>
        <w:t>local</w:t>
      </w:r>
      <w:r>
        <w:rPr>
          <w:rFonts w:ascii="Garamond" w:hAnsi="Garamond" w:cs="Garamond"/>
        </w:rPr>
        <w:t xml:space="preserve"> and national media outlets including</w:t>
      </w:r>
      <w:r w:rsidRPr="007869C4">
        <w:rPr>
          <w:rFonts w:ascii="Garamond" w:hAnsi="Garamond" w:cs="Garamond"/>
        </w:rPr>
        <w:t xml:space="preserve"> </w:t>
      </w:r>
      <w:r w:rsidRPr="007869C4">
        <w:rPr>
          <w:rFonts w:ascii="Garamond" w:hAnsi="Garamond" w:cs="Garamond"/>
          <w:i/>
          <w:iCs/>
        </w:rPr>
        <w:t>W</w:t>
      </w:r>
      <w:r>
        <w:rPr>
          <w:rFonts w:ascii="Garamond" w:hAnsi="Garamond" w:cs="Garamond"/>
          <w:i/>
          <w:iCs/>
        </w:rPr>
        <w:t xml:space="preserve">ired.com, </w:t>
      </w:r>
      <w:r w:rsidRPr="00C1053B">
        <w:rPr>
          <w:rFonts w:ascii="Garamond" w:hAnsi="Garamond" w:cs="Garamond"/>
          <w:i/>
          <w:iCs/>
        </w:rPr>
        <w:t>Core77, The New York</w:t>
      </w:r>
      <w:r>
        <w:rPr>
          <w:rFonts w:ascii="Garamond" w:hAnsi="Garamond" w:cs="Garamond"/>
          <w:i/>
          <w:iCs/>
        </w:rPr>
        <w:t xml:space="preserve"> Times and Portland Monthly</w:t>
      </w:r>
      <w:r>
        <w:rPr>
          <w:rFonts w:ascii="Garamond" w:hAnsi="Garamond" w:cs="Garamond"/>
        </w:rPr>
        <w:t>.</w:t>
      </w:r>
      <w:r w:rsidRPr="007869C4">
        <w:rPr>
          <w:rFonts w:ascii="Garamond" w:hAnsi="Garamond" w:cs="Garamond"/>
        </w:rPr>
        <w:t xml:space="preserve">  </w:t>
      </w:r>
    </w:p>
    <w:p w:rsidR="00557CED" w:rsidRPr="007869C4" w:rsidRDefault="00557CED">
      <w:pPr>
        <w:pStyle w:val="Normal1"/>
        <w:spacing w:line="360" w:lineRule="auto"/>
        <w:contextualSpacing w:val="0"/>
        <w:rPr>
          <w:rFonts w:ascii="Garamond" w:hAnsi="Garamond" w:cs="Garamond"/>
        </w:rPr>
      </w:pPr>
    </w:p>
    <w:p w:rsidR="00557CED" w:rsidRPr="007869C4" w:rsidRDefault="00557CED">
      <w:pPr>
        <w:pStyle w:val="Normal1"/>
        <w:spacing w:line="360" w:lineRule="auto"/>
        <w:contextualSpacing w:val="0"/>
        <w:rPr>
          <w:rFonts w:ascii="Garamond" w:hAnsi="Garamond" w:cs="Garamond"/>
        </w:rPr>
      </w:pPr>
      <w:r w:rsidRPr="007869C4">
        <w:rPr>
          <w:rFonts w:ascii="Garamond" w:hAnsi="Garamond" w:cs="Garamond"/>
        </w:rPr>
        <w:t>“We are just so happy to be crafting heirloom quality cast iron cookware in America for the first time in over half a century. This skillet is a perfect combination of our technical experience and passion for cooking – we are proud of how beautifully it both looks and cooks,”</w:t>
      </w:r>
      <w:r>
        <w:rPr>
          <w:rFonts w:ascii="Garamond" w:hAnsi="Garamond" w:cs="Garamond"/>
        </w:rPr>
        <w:t xml:space="preserve"> explains</w:t>
      </w:r>
      <w:r w:rsidRPr="007869C4">
        <w:rPr>
          <w:rFonts w:ascii="Garamond" w:hAnsi="Garamond" w:cs="Garamond"/>
        </w:rPr>
        <w:t xml:space="preserve"> found</w:t>
      </w:r>
      <w:r>
        <w:rPr>
          <w:rFonts w:ascii="Garamond" w:hAnsi="Garamond" w:cs="Garamond"/>
        </w:rPr>
        <w:t xml:space="preserve">er Mike Whitehead.  This </w:t>
      </w:r>
      <w:r w:rsidRPr="007869C4">
        <w:rPr>
          <w:rFonts w:ascii="Garamond" w:hAnsi="Garamond" w:cs="Garamond"/>
        </w:rPr>
        <w:t>is</w:t>
      </w:r>
      <w:r>
        <w:rPr>
          <w:rFonts w:ascii="Garamond" w:hAnsi="Garamond" w:cs="Garamond"/>
        </w:rPr>
        <w:t xml:space="preserve"> </w:t>
      </w:r>
      <w:r w:rsidR="00A45E63">
        <w:rPr>
          <w:rFonts w:ascii="Garamond" w:hAnsi="Garamond" w:cs="Garamond"/>
        </w:rPr>
        <w:t>FINEX’s</w:t>
      </w:r>
      <w:r>
        <w:rPr>
          <w:rFonts w:ascii="Garamond" w:hAnsi="Garamond" w:cs="Garamond"/>
        </w:rPr>
        <w:t xml:space="preserve"> first offering in an entire family of innovative cookware</w:t>
      </w:r>
      <w:r w:rsidRPr="007869C4">
        <w:rPr>
          <w:rFonts w:ascii="Garamond" w:hAnsi="Garamond" w:cs="Garamond"/>
        </w:rPr>
        <w:t xml:space="preserve"> to b</w:t>
      </w:r>
      <w:r>
        <w:rPr>
          <w:rFonts w:ascii="Garamond" w:hAnsi="Garamond" w:cs="Garamond"/>
        </w:rPr>
        <w:t>e released over the coming year</w:t>
      </w:r>
      <w:r w:rsidRPr="007869C4">
        <w:rPr>
          <w:rFonts w:ascii="Garamond" w:hAnsi="Garamond" w:cs="Garamond"/>
        </w:rPr>
        <w:t xml:space="preserve">.  </w:t>
      </w:r>
      <w:r>
        <w:rPr>
          <w:rFonts w:ascii="Garamond" w:hAnsi="Garamond" w:cs="Garamond"/>
        </w:rPr>
        <w:t xml:space="preserve">As cooks around the world re-discover cast iron cooking FINEX is on track to bring its advantages </w:t>
      </w:r>
      <w:r w:rsidRPr="007869C4">
        <w:rPr>
          <w:rFonts w:ascii="Garamond" w:hAnsi="Garamond" w:cs="Garamond"/>
        </w:rPr>
        <w:t>back to</w:t>
      </w:r>
      <w:r>
        <w:rPr>
          <w:rFonts w:ascii="Garamond" w:hAnsi="Garamond" w:cs="Garamond"/>
        </w:rPr>
        <w:t xml:space="preserve"> your</w:t>
      </w:r>
      <w:r w:rsidRPr="007869C4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kitchen</w:t>
      </w:r>
      <w:r w:rsidRPr="007869C4">
        <w:rPr>
          <w:rFonts w:ascii="Garamond" w:hAnsi="Garamond" w:cs="Garamond"/>
        </w:rPr>
        <w:t>.</w:t>
      </w:r>
    </w:p>
    <w:p w:rsidR="00557CED" w:rsidRPr="007869C4" w:rsidRDefault="00557CED">
      <w:pPr>
        <w:pStyle w:val="Normal1"/>
        <w:spacing w:line="360" w:lineRule="auto"/>
        <w:contextualSpacing w:val="0"/>
        <w:rPr>
          <w:rFonts w:ascii="Garamond" w:hAnsi="Garamond" w:cs="Garamond"/>
        </w:rPr>
      </w:pPr>
      <w:r w:rsidRPr="007869C4">
        <w:rPr>
          <w:rFonts w:ascii="Garamond" w:hAnsi="Garamond" w:cs="Garamond"/>
          <w:highlight w:val="white"/>
        </w:rPr>
        <w:lastRenderedPageBreak/>
        <w:t xml:space="preserve">FINEX Cast Iron Skillets are made in the USA and are available for $195 at </w:t>
      </w:r>
      <w:hyperlink r:id="rId7" w:history="1">
        <w:r w:rsidRPr="007869C4">
          <w:rPr>
            <w:rStyle w:val="Hyperlink"/>
            <w:rFonts w:ascii="Garamond" w:hAnsi="Garamond" w:cs="Garamond"/>
          </w:rPr>
          <w:t>www.FINEXUSA.com</w:t>
        </w:r>
      </w:hyperlink>
      <w:r w:rsidRPr="007869C4">
        <w:rPr>
          <w:rFonts w:ascii="Garamond" w:hAnsi="Garamond" w:cs="Garamond"/>
        </w:rPr>
        <w:t>.</w:t>
      </w:r>
    </w:p>
    <w:p w:rsidR="00557CED" w:rsidRPr="007869C4" w:rsidRDefault="00557CED">
      <w:pPr>
        <w:pStyle w:val="Normal1"/>
        <w:contextualSpacing w:val="0"/>
        <w:jc w:val="center"/>
        <w:rPr>
          <w:rFonts w:ascii="Garamond" w:hAnsi="Garamond" w:cs="Garamond"/>
        </w:rPr>
      </w:pPr>
      <w:r w:rsidRPr="007869C4">
        <w:rPr>
          <w:rFonts w:ascii="Garamond" w:hAnsi="Garamond" w:cs="Garamond"/>
        </w:rPr>
        <w:t>________</w:t>
      </w:r>
    </w:p>
    <w:p w:rsidR="00557CED" w:rsidRPr="007869C4" w:rsidRDefault="00557CED">
      <w:pPr>
        <w:pStyle w:val="Normal1"/>
        <w:spacing w:before="100" w:after="100" w:line="360" w:lineRule="auto"/>
        <w:contextualSpacing w:val="0"/>
        <w:rPr>
          <w:rFonts w:ascii="Garamond" w:hAnsi="Garamond" w:cs="Garamond"/>
        </w:rPr>
      </w:pPr>
      <w:r w:rsidRPr="007869C4">
        <w:rPr>
          <w:rFonts w:ascii="Garamond" w:hAnsi="Garamond" w:cs="Garamond"/>
        </w:rPr>
        <w:t xml:space="preserve">FINEX Cast Iron Cookware Company is a small team of Portland-based perfectionists dedicated to making heirloom quality cast iron cookware in America. For information, visit </w:t>
      </w:r>
      <w:hyperlink r:id="rId8" w:history="1">
        <w:r w:rsidRPr="007869C4">
          <w:rPr>
            <w:rStyle w:val="Hyperlink"/>
            <w:rFonts w:ascii="Garamond" w:hAnsi="Garamond" w:cs="Garamond"/>
          </w:rPr>
          <w:t>www.FINEXUSA.com</w:t>
        </w:r>
      </w:hyperlink>
      <w:r w:rsidRPr="007869C4">
        <w:rPr>
          <w:rFonts w:ascii="Garamond" w:hAnsi="Garamond" w:cs="Garamond"/>
        </w:rPr>
        <w:t>.</w:t>
      </w:r>
    </w:p>
    <w:p w:rsidR="00557CED" w:rsidRPr="007869C4" w:rsidRDefault="00557CED">
      <w:pPr>
        <w:pStyle w:val="Normal1"/>
        <w:spacing w:before="100" w:after="100"/>
        <w:contextualSpacing w:val="0"/>
        <w:jc w:val="center"/>
        <w:rPr>
          <w:rFonts w:ascii="Garamond" w:hAnsi="Garamond" w:cs="Garamond"/>
        </w:rPr>
      </w:pPr>
      <w:r w:rsidRPr="007869C4">
        <w:rPr>
          <w:rFonts w:ascii="Garamond" w:hAnsi="Garamond" w:cs="Garamond"/>
        </w:rPr>
        <w:t># # # #</w:t>
      </w:r>
    </w:p>
    <w:p w:rsidR="00557CED" w:rsidRPr="007869C4" w:rsidRDefault="00557CED">
      <w:pPr>
        <w:pStyle w:val="Normal1"/>
        <w:contextualSpacing w:val="0"/>
        <w:rPr>
          <w:rFonts w:ascii="Garamond" w:hAnsi="Garamond" w:cs="Garamond"/>
          <w:b/>
          <w:bCs/>
        </w:rPr>
      </w:pPr>
      <w:r w:rsidRPr="007869C4">
        <w:rPr>
          <w:rFonts w:ascii="Garamond" w:hAnsi="Garamond" w:cs="Garamond"/>
          <w:b/>
          <w:bCs/>
        </w:rPr>
        <w:t xml:space="preserve">For more information on the FINEX 12” Cast Iron Skillet or more information on FINEX Cast Iron Cookware Co., please contact Shauna Bilicic, FINEX Cast Iron Cookware Co.; email: </w:t>
      </w:r>
      <w:hyperlink r:id="rId9" w:history="1">
        <w:r>
          <w:rPr>
            <w:rStyle w:val="Hyperlink"/>
            <w:rFonts w:ascii="Garamond" w:hAnsi="Garamond" w:cs="Garamond"/>
            <w:b/>
            <w:bCs/>
          </w:rPr>
          <w:t>cookwithus@FINEXUSA.com</w:t>
        </w:r>
      </w:hyperlink>
      <w:r w:rsidRPr="007869C4">
        <w:rPr>
          <w:rFonts w:ascii="Garamond" w:hAnsi="Garamond" w:cs="Garamond"/>
          <w:b/>
          <w:bCs/>
        </w:rPr>
        <w:t>.</w:t>
      </w:r>
    </w:p>
    <w:p w:rsidR="00557CED" w:rsidRPr="007869C4" w:rsidRDefault="00557CED">
      <w:pPr>
        <w:pStyle w:val="Normal1"/>
        <w:contextualSpacing w:val="0"/>
        <w:rPr>
          <w:rFonts w:ascii="Garamond" w:hAnsi="Garamond" w:cs="Garamond"/>
          <w:b/>
          <w:bCs/>
        </w:rPr>
      </w:pPr>
      <w:r w:rsidRPr="007869C4">
        <w:rPr>
          <w:rFonts w:ascii="Garamond" w:hAnsi="Garamond" w:cs="Garamond"/>
          <w:b/>
          <w:bCs/>
        </w:rPr>
        <w:br/>
        <w:t xml:space="preserve">For hi-res sample and product images please visit </w:t>
      </w:r>
      <w:hyperlink r:id="rId10" w:history="1">
        <w:r w:rsidRPr="007869C4">
          <w:rPr>
            <w:rStyle w:val="Hyperlink"/>
            <w:rFonts w:ascii="Garamond" w:hAnsi="Garamond" w:cs="Garamond"/>
            <w:b/>
            <w:bCs/>
          </w:rPr>
          <w:t>http://finexusa.com/press-resources/</w:t>
        </w:r>
      </w:hyperlink>
    </w:p>
    <w:p w:rsidR="00557CED" w:rsidRPr="007869C4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Pr="007869C4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Pr="0013744D" w:rsidRDefault="00557CED">
      <w:pPr>
        <w:pStyle w:val="Normal1"/>
        <w:spacing w:before="100" w:after="100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BC2A61">
      <w:pPr>
        <w:pStyle w:val="Normal1"/>
        <w:contextualSpacing w:val="0"/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drawing>
          <wp:inline distT="0" distB="0" distL="0" distR="0" wp14:anchorId="18DEEEA6" wp14:editId="1462DFA0">
            <wp:extent cx="5486400" cy="3619500"/>
            <wp:effectExtent l="0" t="0" r="0" b="12700"/>
            <wp:docPr id="2" name="Picture 2" descr="Macintosh HD:Users:shaunabilicic:Downloads:DSC_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aunabilicic:Downloads:DSC_93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Default="00BC2A61">
      <w:pPr>
        <w:pStyle w:val="Normal1"/>
        <w:contextualSpacing w:val="0"/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drawing>
          <wp:inline distT="0" distB="0" distL="0" distR="0" wp14:anchorId="3B7625E1" wp14:editId="60A01F74">
            <wp:extent cx="5486400" cy="3644900"/>
            <wp:effectExtent l="0" t="0" r="0" b="12700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ED" w:rsidRDefault="00557CED">
      <w:pPr>
        <w:pStyle w:val="Normal1"/>
        <w:contextualSpacing w:val="0"/>
        <w:rPr>
          <w:rFonts w:ascii="Garamond" w:hAnsi="Garamond" w:cs="Garamond"/>
        </w:rPr>
      </w:pPr>
    </w:p>
    <w:p w:rsidR="00557CED" w:rsidRPr="0013744D" w:rsidRDefault="00BC2A61">
      <w:pPr>
        <w:pStyle w:val="Normal1"/>
        <w:contextualSpacing w:val="0"/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lastRenderedPageBreak/>
        <w:drawing>
          <wp:inline distT="0" distB="0" distL="0" distR="0" wp14:anchorId="3E97FED5" wp14:editId="093BE6BA">
            <wp:extent cx="5461000" cy="54610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CED" w:rsidRPr="0013744D" w:rsidSect="002F11A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BA6"/>
    <w:rsid w:val="00036C3A"/>
    <w:rsid w:val="00051E55"/>
    <w:rsid w:val="0013744D"/>
    <w:rsid w:val="00165B84"/>
    <w:rsid w:val="0019501B"/>
    <w:rsid w:val="00250323"/>
    <w:rsid w:val="00257D44"/>
    <w:rsid w:val="002717D9"/>
    <w:rsid w:val="002F11AA"/>
    <w:rsid w:val="0030132D"/>
    <w:rsid w:val="00436BA6"/>
    <w:rsid w:val="00441DB9"/>
    <w:rsid w:val="00535720"/>
    <w:rsid w:val="00557CED"/>
    <w:rsid w:val="00560EFE"/>
    <w:rsid w:val="005B366F"/>
    <w:rsid w:val="005F1C35"/>
    <w:rsid w:val="00617A42"/>
    <w:rsid w:val="006960BD"/>
    <w:rsid w:val="006E23C7"/>
    <w:rsid w:val="007144AC"/>
    <w:rsid w:val="00746621"/>
    <w:rsid w:val="007869C4"/>
    <w:rsid w:val="007D5164"/>
    <w:rsid w:val="00846CF5"/>
    <w:rsid w:val="00864E0F"/>
    <w:rsid w:val="008B0BB6"/>
    <w:rsid w:val="008C56B8"/>
    <w:rsid w:val="00941F6B"/>
    <w:rsid w:val="00991990"/>
    <w:rsid w:val="0099649C"/>
    <w:rsid w:val="00A45E63"/>
    <w:rsid w:val="00AE0CEA"/>
    <w:rsid w:val="00B013EA"/>
    <w:rsid w:val="00B07366"/>
    <w:rsid w:val="00B100CF"/>
    <w:rsid w:val="00B3380A"/>
    <w:rsid w:val="00BC2A61"/>
    <w:rsid w:val="00BC4453"/>
    <w:rsid w:val="00BF3925"/>
    <w:rsid w:val="00C1053B"/>
    <w:rsid w:val="00C11BFF"/>
    <w:rsid w:val="00C12756"/>
    <w:rsid w:val="00C4115B"/>
    <w:rsid w:val="00CC0B62"/>
    <w:rsid w:val="00CC3CAE"/>
    <w:rsid w:val="00D44293"/>
    <w:rsid w:val="00D4452B"/>
    <w:rsid w:val="00D6218A"/>
    <w:rsid w:val="00D91CDC"/>
    <w:rsid w:val="00DA5942"/>
    <w:rsid w:val="00E444E2"/>
    <w:rsid w:val="00E50A62"/>
    <w:rsid w:val="00E5568B"/>
    <w:rsid w:val="00EA7213"/>
    <w:rsid w:val="00EC0D4F"/>
    <w:rsid w:val="00ED21B2"/>
    <w:rsid w:val="00FB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0" w:line="240" w:lineRule="auto"/>
      <w:contextualSpacing/>
    </w:pPr>
    <w:rPr>
      <w:color w:val="000000"/>
      <w:sz w:val="24"/>
      <w:szCs w:val="24"/>
    </w:rPr>
  </w:style>
  <w:style w:type="paragraph" w:styleId="Heading1">
    <w:name w:val="heading 1"/>
    <w:basedOn w:val="Normal1"/>
    <w:next w:val="Normal1"/>
    <w:link w:val="Heading1Char"/>
    <w:uiPriority w:val="99"/>
    <w:qFormat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1"/>
    <w:next w:val="Normal1"/>
    <w:link w:val="Heading2Char"/>
    <w:uiPriority w:val="99"/>
    <w:qFormat/>
    <w:p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1"/>
    <w:next w:val="Normal1"/>
    <w:link w:val="Heading3Char"/>
    <w:uiPriority w:val="99"/>
    <w:qFormat/>
    <w:p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1"/>
    <w:next w:val="Normal1"/>
    <w:link w:val="Heading4Char"/>
    <w:uiPriority w:val="99"/>
    <w:qFormat/>
    <w:p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1"/>
    <w:next w:val="Normal1"/>
    <w:link w:val="Heading5Char"/>
    <w:uiPriority w:val="9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1"/>
    <w:next w:val="Normal1"/>
    <w:link w:val="Heading6Char"/>
    <w:uiPriority w:val="99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libri Light" w:eastAsia="MS Gothic" w:hAnsi="Calibri Light" w:cs="Calibri Light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Pr>
      <w:rFonts w:ascii="Calibri Light" w:eastAsia="MS Gothic" w:hAnsi="Calibri Light" w:cs="Calibri Light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Pr>
      <w:rFonts w:ascii="Calibri Light" w:eastAsia="MS Gothic" w:hAnsi="Calibri Light" w:cs="Calibri Light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="Calibri" w:eastAsia="MS Mincho" w:hAnsi="Calibri" w:cs="Calibri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="Calibri" w:eastAsia="MS Mincho" w:hAnsi="Calibri" w:cs="Calibr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Pr>
      <w:rFonts w:ascii="Calibri" w:eastAsia="MS Mincho" w:hAnsi="Calibri" w:cs="Calibri"/>
      <w:b/>
      <w:bCs/>
      <w:color w:val="000000"/>
    </w:rPr>
  </w:style>
  <w:style w:type="paragraph" w:customStyle="1" w:styleId="Normal1">
    <w:name w:val="Normal1"/>
    <w:uiPriority w:val="99"/>
    <w:pPr>
      <w:widowControl w:val="0"/>
      <w:spacing w:after="0" w:line="240" w:lineRule="auto"/>
      <w:contextualSpacing/>
    </w:pPr>
    <w:rPr>
      <w:color w:val="000000"/>
      <w:sz w:val="24"/>
      <w:szCs w:val="24"/>
    </w:rPr>
  </w:style>
  <w:style w:type="paragraph" w:styleId="Title">
    <w:name w:val="Title"/>
    <w:basedOn w:val="Normal1"/>
    <w:next w:val="Normal1"/>
    <w:link w:val="TitleChar"/>
    <w:uiPriority w:val="99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rPr>
      <w:rFonts w:ascii="Calibri Light" w:eastAsia="MS Gothic" w:hAnsi="Calibri Light" w:cs="Calibri Light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1"/>
    <w:next w:val="Normal1"/>
    <w:link w:val="SubtitleChar"/>
    <w:uiPriority w:val="99"/>
    <w:qFormat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Calibri Light" w:eastAsia="MS Gothic" w:hAnsi="Calibri Light" w:cs="Calibri Ligh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F1C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C3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D91C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91C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C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1C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CD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FB4D7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0CE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0" w:line="240" w:lineRule="auto"/>
      <w:contextualSpacing/>
    </w:pPr>
    <w:rPr>
      <w:color w:val="000000"/>
      <w:sz w:val="24"/>
      <w:szCs w:val="24"/>
    </w:rPr>
  </w:style>
  <w:style w:type="paragraph" w:styleId="Heading1">
    <w:name w:val="heading 1"/>
    <w:basedOn w:val="Normal1"/>
    <w:next w:val="Normal1"/>
    <w:link w:val="Heading1Char"/>
    <w:uiPriority w:val="99"/>
    <w:qFormat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1"/>
    <w:next w:val="Normal1"/>
    <w:link w:val="Heading2Char"/>
    <w:uiPriority w:val="99"/>
    <w:qFormat/>
    <w:p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1"/>
    <w:next w:val="Normal1"/>
    <w:link w:val="Heading3Char"/>
    <w:uiPriority w:val="99"/>
    <w:qFormat/>
    <w:p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1"/>
    <w:next w:val="Normal1"/>
    <w:link w:val="Heading4Char"/>
    <w:uiPriority w:val="99"/>
    <w:qFormat/>
    <w:p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1"/>
    <w:next w:val="Normal1"/>
    <w:link w:val="Heading5Char"/>
    <w:uiPriority w:val="9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1"/>
    <w:next w:val="Normal1"/>
    <w:link w:val="Heading6Char"/>
    <w:uiPriority w:val="99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libri Light" w:eastAsia="MS Gothic" w:hAnsi="Calibri Light" w:cs="Calibri Light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Pr>
      <w:rFonts w:ascii="Calibri Light" w:eastAsia="MS Gothic" w:hAnsi="Calibri Light" w:cs="Calibri Light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Pr>
      <w:rFonts w:ascii="Calibri Light" w:eastAsia="MS Gothic" w:hAnsi="Calibri Light" w:cs="Calibri Light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="Calibri" w:eastAsia="MS Mincho" w:hAnsi="Calibri" w:cs="Calibri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="Calibri" w:eastAsia="MS Mincho" w:hAnsi="Calibri" w:cs="Calibr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Pr>
      <w:rFonts w:ascii="Calibri" w:eastAsia="MS Mincho" w:hAnsi="Calibri" w:cs="Calibri"/>
      <w:b/>
      <w:bCs/>
      <w:color w:val="000000"/>
    </w:rPr>
  </w:style>
  <w:style w:type="paragraph" w:customStyle="1" w:styleId="Normal1">
    <w:name w:val="Normal1"/>
    <w:uiPriority w:val="99"/>
    <w:pPr>
      <w:widowControl w:val="0"/>
      <w:spacing w:after="0" w:line="240" w:lineRule="auto"/>
      <w:contextualSpacing/>
    </w:pPr>
    <w:rPr>
      <w:color w:val="000000"/>
      <w:sz w:val="24"/>
      <w:szCs w:val="24"/>
    </w:rPr>
  </w:style>
  <w:style w:type="paragraph" w:styleId="Title">
    <w:name w:val="Title"/>
    <w:basedOn w:val="Normal1"/>
    <w:next w:val="Normal1"/>
    <w:link w:val="TitleChar"/>
    <w:uiPriority w:val="99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rPr>
      <w:rFonts w:ascii="Calibri Light" w:eastAsia="MS Gothic" w:hAnsi="Calibri Light" w:cs="Calibri Light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1"/>
    <w:next w:val="Normal1"/>
    <w:link w:val="SubtitleChar"/>
    <w:uiPriority w:val="99"/>
    <w:qFormat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Calibri Light" w:eastAsia="MS Gothic" w:hAnsi="Calibri Light" w:cs="Calibri Ligh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F1C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C3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D91C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91C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C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1C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CD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FB4D7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0C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finexusa.com/" TargetMode="External"/><Relationship Id="rId7" Type="http://schemas.openxmlformats.org/officeDocument/2006/relationships/hyperlink" Target="http://finexusa.com/" TargetMode="External"/><Relationship Id="rId8" Type="http://schemas.openxmlformats.org/officeDocument/2006/relationships/hyperlink" Target="http://finexusa.com/" TargetMode="External"/><Relationship Id="rId9" Type="http://schemas.openxmlformats.org/officeDocument/2006/relationships/hyperlink" Target="mailto:cookwithus@FINEXUSA.com" TargetMode="External"/><Relationship Id="rId10" Type="http://schemas.openxmlformats.org/officeDocument/2006/relationships/hyperlink" Target="http://finexusa.com/press-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388</Words>
  <Characters>2216</Characters>
  <Application>Microsoft Macintosh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</dc:creator>
  <cp:keywords/>
  <dc:description/>
  <cp:lastModifiedBy>Shauna</cp:lastModifiedBy>
  <cp:revision>2</cp:revision>
  <dcterms:created xsi:type="dcterms:W3CDTF">2014-05-17T00:02:00Z</dcterms:created>
  <dcterms:modified xsi:type="dcterms:W3CDTF">2014-05-17T00:02:00Z</dcterms:modified>
</cp:coreProperties>
</file>