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ED" w:rsidRPr="004F4385" w:rsidRDefault="004F4385">
      <w:pPr>
        <w:rPr>
          <w:sz w:val="28"/>
        </w:rPr>
      </w:pPr>
    </w:p>
    <w:p w:rsidR="006A2940" w:rsidRPr="004F4385" w:rsidRDefault="006A2940">
      <w:pPr>
        <w:rPr>
          <w:sz w:val="28"/>
        </w:rPr>
      </w:pPr>
    </w:p>
    <w:p w:rsidR="006A2940" w:rsidRPr="004F4385" w:rsidRDefault="004F4385" w:rsidP="006A2940">
      <w:pPr>
        <w:shd w:val="clear" w:color="auto" w:fill="FFFFFF"/>
        <w:spacing w:after="75" w:line="240" w:lineRule="auto"/>
        <w:rPr>
          <w:rFonts w:eastAsia="Times New Roman" w:cs="Arial"/>
          <w:b/>
          <w:bCs/>
          <w:color w:val="666666"/>
          <w:sz w:val="24"/>
          <w:szCs w:val="20"/>
        </w:rPr>
      </w:pPr>
      <w:r>
        <w:rPr>
          <w:rFonts w:eastAsia="Times New Roman" w:cs="Arial"/>
          <w:b/>
          <w:bCs/>
          <w:noProof/>
          <w:color w:val="666666"/>
          <w:sz w:val="24"/>
          <w:szCs w:val="20"/>
        </w:rPr>
        <w:drawing>
          <wp:inline distT="0" distB="0" distL="0" distR="0">
            <wp:extent cx="1365504" cy="978408"/>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BNT logo web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504" cy="978408"/>
                    </a:xfrm>
                    <a:prstGeom prst="rect">
                      <a:avLst/>
                    </a:prstGeom>
                  </pic:spPr>
                </pic:pic>
              </a:graphicData>
            </a:graphic>
          </wp:inline>
        </w:drawing>
      </w:r>
      <w:r>
        <w:rPr>
          <w:rFonts w:eastAsia="Times New Roman" w:cs="Arial"/>
          <w:b/>
          <w:bCs/>
          <w:color w:val="666666"/>
          <w:sz w:val="24"/>
          <w:szCs w:val="20"/>
        </w:rPr>
        <w:tab/>
      </w:r>
      <w:r>
        <w:rPr>
          <w:rFonts w:eastAsia="Times New Roman" w:cs="Arial"/>
          <w:b/>
          <w:bCs/>
          <w:color w:val="666666"/>
          <w:sz w:val="24"/>
          <w:szCs w:val="20"/>
        </w:rPr>
        <w:tab/>
      </w:r>
      <w:r>
        <w:rPr>
          <w:rFonts w:eastAsia="Times New Roman" w:cs="Arial"/>
          <w:b/>
          <w:bCs/>
          <w:noProof/>
          <w:color w:val="666666"/>
          <w:sz w:val="24"/>
          <w:szCs w:val="20"/>
        </w:rPr>
        <w:drawing>
          <wp:inline distT="0" distB="0" distL="0" distR="0">
            <wp:extent cx="1190626" cy="10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ADH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1395" cy="1052485"/>
                    </a:xfrm>
                    <a:prstGeom prst="rect">
                      <a:avLst/>
                    </a:prstGeom>
                  </pic:spPr>
                </pic:pic>
              </a:graphicData>
            </a:graphic>
          </wp:inline>
        </w:drawing>
      </w:r>
      <w:r>
        <w:rPr>
          <w:rFonts w:eastAsia="Times New Roman" w:cs="Arial"/>
          <w:b/>
          <w:bCs/>
          <w:color w:val="666666"/>
          <w:sz w:val="24"/>
          <w:szCs w:val="20"/>
        </w:rPr>
        <w:t xml:space="preserve"> </w:t>
      </w:r>
      <w:r>
        <w:rPr>
          <w:rFonts w:eastAsia="Times New Roman" w:cs="Arial"/>
          <w:b/>
          <w:bCs/>
          <w:color w:val="666666"/>
          <w:sz w:val="24"/>
          <w:szCs w:val="20"/>
        </w:rPr>
        <w:tab/>
        <w:t>ADD THIRD LOGO FOR WIC</w:t>
      </w:r>
    </w:p>
    <w:p w:rsidR="004F4385" w:rsidRDefault="004F4385" w:rsidP="006A2940">
      <w:pPr>
        <w:shd w:val="clear" w:color="auto" w:fill="FFFFFF"/>
        <w:spacing w:after="75" w:line="240" w:lineRule="auto"/>
        <w:rPr>
          <w:rFonts w:eastAsia="Times New Roman" w:cs="Arial"/>
          <w:b/>
          <w:bCs/>
          <w:color w:val="666666"/>
          <w:sz w:val="24"/>
          <w:szCs w:val="20"/>
        </w:rPr>
      </w:pPr>
    </w:p>
    <w:p w:rsidR="006A2940" w:rsidRPr="004F4385" w:rsidRDefault="006A2940" w:rsidP="006A2940">
      <w:pPr>
        <w:shd w:val="clear" w:color="auto" w:fill="FFFFFF"/>
        <w:spacing w:after="75" w:line="240" w:lineRule="auto"/>
        <w:rPr>
          <w:rFonts w:eastAsia="Times New Roman" w:cs="Arial"/>
          <w:b/>
          <w:bCs/>
          <w:color w:val="666666"/>
          <w:sz w:val="24"/>
          <w:szCs w:val="20"/>
        </w:rPr>
      </w:pPr>
      <w:r w:rsidRPr="004F4385">
        <w:rPr>
          <w:rFonts w:eastAsia="Times New Roman" w:cs="Arial"/>
          <w:b/>
          <w:bCs/>
          <w:color w:val="666666"/>
          <w:sz w:val="24"/>
          <w:szCs w:val="20"/>
        </w:rPr>
        <w:t>Donor Human Milk – A gift for a lifetime!</w:t>
      </w:r>
    </w:p>
    <w:p w:rsidR="006A2940" w:rsidRPr="004F4385" w:rsidRDefault="006A2940" w:rsidP="006A2940">
      <w:pPr>
        <w:shd w:val="clear" w:color="auto" w:fill="FFFFFF"/>
        <w:spacing w:after="75" w:line="240" w:lineRule="auto"/>
        <w:rPr>
          <w:rFonts w:eastAsia="Times New Roman" w:cs="Arial"/>
          <w:b/>
          <w:bCs/>
          <w:color w:val="666666"/>
          <w:sz w:val="24"/>
          <w:szCs w:val="20"/>
        </w:rPr>
      </w:pPr>
    </w:p>
    <w:p w:rsidR="00F20429" w:rsidRPr="004F4385" w:rsidRDefault="006A2940" w:rsidP="00F20429">
      <w:pPr>
        <w:shd w:val="clear" w:color="auto" w:fill="FFFFFF"/>
        <w:spacing w:after="75" w:line="240" w:lineRule="auto"/>
        <w:rPr>
          <w:rFonts w:cs="Arial"/>
          <w:color w:val="666666"/>
          <w:sz w:val="24"/>
          <w:szCs w:val="20"/>
        </w:rPr>
      </w:pPr>
      <w:r w:rsidRPr="004F4385">
        <w:rPr>
          <w:rFonts w:eastAsia="Times New Roman" w:cs="Arial"/>
          <w:b/>
          <w:bCs/>
          <w:color w:val="666666"/>
          <w:sz w:val="24"/>
          <w:szCs w:val="20"/>
        </w:rPr>
        <w:t xml:space="preserve">Our office is an official depot for Mothers’ Milk Bank of North Texas, which accepts donations of </w:t>
      </w:r>
      <w:proofErr w:type="spellStart"/>
      <w:r w:rsidRPr="004F4385">
        <w:rPr>
          <w:rFonts w:eastAsia="Times New Roman" w:cs="Arial"/>
          <w:b/>
          <w:bCs/>
          <w:color w:val="666666"/>
          <w:sz w:val="24"/>
          <w:szCs w:val="20"/>
        </w:rPr>
        <w:t>breastmilk</w:t>
      </w:r>
      <w:proofErr w:type="spellEnd"/>
      <w:r w:rsidRPr="004F4385">
        <w:rPr>
          <w:rFonts w:eastAsia="Times New Roman" w:cs="Arial"/>
          <w:b/>
          <w:bCs/>
          <w:color w:val="666666"/>
          <w:sz w:val="24"/>
          <w:szCs w:val="20"/>
        </w:rPr>
        <w:t xml:space="preserve"> from healthy, lactating women. It’s free and easy to become a milk donor. </w:t>
      </w:r>
      <w:r w:rsidR="00F20429" w:rsidRPr="004F4385">
        <w:rPr>
          <w:rFonts w:eastAsia="Times New Roman" w:cs="Arial"/>
          <w:bCs/>
          <w:color w:val="666666"/>
          <w:sz w:val="24"/>
          <w:szCs w:val="20"/>
        </w:rPr>
        <w:t>To begin the process,</w:t>
      </w:r>
      <w:r w:rsidR="00F20429" w:rsidRPr="004F4385">
        <w:rPr>
          <w:rFonts w:eastAsia="Times New Roman" w:cs="Arial"/>
          <w:b/>
          <w:bCs/>
          <w:color w:val="666666"/>
          <w:sz w:val="24"/>
          <w:szCs w:val="20"/>
        </w:rPr>
        <w:t xml:space="preserve"> </w:t>
      </w:r>
      <w:r w:rsidR="00F20429" w:rsidRPr="004F4385">
        <w:rPr>
          <w:rFonts w:eastAsia="Times New Roman" w:cs="Arial"/>
          <w:bCs/>
          <w:color w:val="666666"/>
          <w:sz w:val="24"/>
          <w:szCs w:val="20"/>
        </w:rPr>
        <w:t>s</w:t>
      </w:r>
      <w:r w:rsidR="00F20429" w:rsidRPr="004F4385">
        <w:rPr>
          <w:rFonts w:cs="Arial"/>
          <w:color w:val="666666"/>
          <w:sz w:val="24"/>
          <w:szCs w:val="20"/>
        </w:rPr>
        <w:t>imply contact the Mothers’ Milk Bank of North Texas at 817.810.0071 for a short phone screening to test donor eligibility.</w:t>
      </w:r>
    </w:p>
    <w:p w:rsidR="006A2940" w:rsidRPr="004F4385" w:rsidRDefault="006A2940" w:rsidP="006A2940">
      <w:pPr>
        <w:shd w:val="clear" w:color="auto" w:fill="FFFFFF"/>
        <w:spacing w:after="75" w:line="240" w:lineRule="auto"/>
        <w:rPr>
          <w:rFonts w:eastAsia="Times New Roman" w:cs="Arial"/>
          <w:b/>
          <w:bCs/>
          <w:color w:val="666666"/>
          <w:sz w:val="24"/>
          <w:szCs w:val="20"/>
        </w:rPr>
      </w:pPr>
    </w:p>
    <w:p w:rsidR="006A2940" w:rsidRPr="006A2940" w:rsidRDefault="006A2940" w:rsidP="006A2940">
      <w:pPr>
        <w:shd w:val="clear" w:color="auto" w:fill="FFFFFF"/>
        <w:spacing w:after="75" w:line="240" w:lineRule="auto"/>
        <w:rPr>
          <w:rFonts w:eastAsia="Times New Roman" w:cs="Arial"/>
          <w:color w:val="666666"/>
          <w:sz w:val="24"/>
          <w:szCs w:val="20"/>
        </w:rPr>
      </w:pPr>
      <w:r w:rsidRPr="004F4385">
        <w:rPr>
          <w:rFonts w:eastAsia="Times New Roman" w:cs="Arial"/>
          <w:noProof/>
          <w:color w:val="666666"/>
          <w:sz w:val="24"/>
          <w:szCs w:val="20"/>
        </w:rPr>
        <w:drawing>
          <wp:anchor distT="47625" distB="47625" distL="47625" distR="47625" simplePos="0" relativeHeight="251658240" behindDoc="0" locked="0" layoutInCell="1" allowOverlap="0" wp14:anchorId="357A095F" wp14:editId="25C65176">
            <wp:simplePos x="0" y="0"/>
            <wp:positionH relativeFrom="column">
              <wp:align>right</wp:align>
            </wp:positionH>
            <wp:positionV relativeFrom="line">
              <wp:posOffset>0</wp:posOffset>
            </wp:positionV>
            <wp:extent cx="3333750" cy="2324100"/>
            <wp:effectExtent l="0" t="0" r="0" b="0"/>
            <wp:wrapSquare wrapText="bothSides"/>
            <wp:docPr id="1" name="Picture 1" descr="http://www.texasmilkbank.org/sites/default/files/image/momandbab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xasmilkbank.org/sites/default/files/image/momandbab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85">
        <w:rPr>
          <w:rFonts w:eastAsia="Times New Roman" w:cs="Arial"/>
          <w:b/>
          <w:bCs/>
          <w:i/>
          <w:iCs/>
          <w:color w:val="666666"/>
          <w:sz w:val="24"/>
          <w:szCs w:val="20"/>
        </w:rPr>
        <w:t>Donor mothers must be:</w:t>
      </w:r>
    </w:p>
    <w:p w:rsidR="006A2940" w:rsidRPr="006A2940" w:rsidRDefault="006A2940" w:rsidP="004F4385">
      <w:pPr>
        <w:numPr>
          <w:ilvl w:val="0"/>
          <w:numId w:val="1"/>
        </w:numPr>
        <w:shd w:val="clear" w:color="auto" w:fill="FFFFFF"/>
        <w:tabs>
          <w:tab w:val="clear" w:pos="720"/>
          <w:tab w:val="num" w:pos="1080"/>
        </w:tabs>
        <w:spacing w:after="0" w:line="240" w:lineRule="auto"/>
        <w:ind w:left="360"/>
        <w:rPr>
          <w:rFonts w:eastAsia="Times New Roman" w:cs="Arial"/>
          <w:color w:val="666666"/>
          <w:sz w:val="24"/>
          <w:szCs w:val="20"/>
        </w:rPr>
      </w:pPr>
      <w:r w:rsidRPr="006A2940">
        <w:rPr>
          <w:rFonts w:eastAsia="Times New Roman" w:cs="Arial"/>
          <w:color w:val="666666"/>
          <w:sz w:val="24"/>
          <w:szCs w:val="20"/>
        </w:rPr>
        <w:t>In good health</w:t>
      </w:r>
    </w:p>
    <w:p w:rsidR="006A2940" w:rsidRPr="006A2940" w:rsidRDefault="006A2940" w:rsidP="004F4385">
      <w:pPr>
        <w:numPr>
          <w:ilvl w:val="0"/>
          <w:numId w:val="1"/>
        </w:numPr>
        <w:shd w:val="clear" w:color="auto" w:fill="FFFFFF"/>
        <w:spacing w:after="0" w:line="240" w:lineRule="auto"/>
        <w:ind w:left="360"/>
        <w:rPr>
          <w:rFonts w:eastAsia="Times New Roman" w:cs="Arial"/>
          <w:color w:val="666666"/>
          <w:sz w:val="24"/>
          <w:szCs w:val="20"/>
        </w:rPr>
      </w:pPr>
      <w:r w:rsidRPr="006A2940">
        <w:rPr>
          <w:rFonts w:eastAsia="Times New Roman" w:cs="Arial"/>
          <w:color w:val="666666"/>
          <w:sz w:val="24"/>
          <w:szCs w:val="20"/>
        </w:rPr>
        <w:t>Willing to have blood tests to rule out communicable diseases</w:t>
      </w:r>
    </w:p>
    <w:p w:rsidR="006A2940" w:rsidRPr="006A2940" w:rsidRDefault="006A2940" w:rsidP="004F4385">
      <w:pPr>
        <w:numPr>
          <w:ilvl w:val="0"/>
          <w:numId w:val="1"/>
        </w:numPr>
        <w:shd w:val="clear" w:color="auto" w:fill="FFFFFF"/>
        <w:spacing w:after="0" w:line="240" w:lineRule="auto"/>
        <w:ind w:left="360"/>
        <w:rPr>
          <w:rFonts w:eastAsia="Times New Roman" w:cs="Arial"/>
          <w:color w:val="666666"/>
          <w:sz w:val="24"/>
          <w:szCs w:val="20"/>
        </w:rPr>
      </w:pPr>
      <w:r w:rsidRPr="006A2940">
        <w:rPr>
          <w:rFonts w:eastAsia="Times New Roman" w:cs="Arial"/>
          <w:color w:val="666666"/>
          <w:sz w:val="24"/>
          <w:szCs w:val="20"/>
        </w:rPr>
        <w:t>Not regularly using medications except for progestin-only birth control, thyroxin, insulin, prenatal vitamins, iron or calcium</w:t>
      </w:r>
    </w:p>
    <w:p w:rsidR="006A2940" w:rsidRPr="006A2940" w:rsidRDefault="006A2940" w:rsidP="004F4385">
      <w:pPr>
        <w:numPr>
          <w:ilvl w:val="0"/>
          <w:numId w:val="1"/>
        </w:numPr>
        <w:shd w:val="clear" w:color="auto" w:fill="FFFFFF"/>
        <w:spacing w:after="0" w:line="240" w:lineRule="auto"/>
        <w:ind w:left="360"/>
        <w:rPr>
          <w:rFonts w:eastAsia="Times New Roman" w:cs="Arial"/>
          <w:color w:val="666666"/>
          <w:sz w:val="24"/>
          <w:szCs w:val="20"/>
        </w:rPr>
      </w:pPr>
      <w:r w:rsidRPr="006A2940">
        <w:rPr>
          <w:rFonts w:eastAsia="Times New Roman" w:cs="Arial"/>
          <w:color w:val="666666"/>
          <w:sz w:val="24"/>
          <w:szCs w:val="20"/>
        </w:rPr>
        <w:t>Free from smoking, illegal drug use and regular alcohol use</w:t>
      </w:r>
    </w:p>
    <w:p w:rsidR="006A2940" w:rsidRPr="006A2940" w:rsidRDefault="006A2940" w:rsidP="004F4385">
      <w:pPr>
        <w:numPr>
          <w:ilvl w:val="0"/>
          <w:numId w:val="1"/>
        </w:numPr>
        <w:shd w:val="clear" w:color="auto" w:fill="FFFFFF"/>
        <w:spacing w:after="0" w:line="240" w:lineRule="auto"/>
        <w:ind w:left="360"/>
        <w:rPr>
          <w:rFonts w:eastAsia="Times New Roman" w:cs="Arial"/>
          <w:color w:val="666666"/>
          <w:sz w:val="24"/>
          <w:szCs w:val="20"/>
        </w:rPr>
      </w:pPr>
      <w:r w:rsidRPr="006A2940">
        <w:rPr>
          <w:rFonts w:eastAsia="Times New Roman" w:cs="Arial"/>
          <w:color w:val="666666"/>
          <w:sz w:val="24"/>
          <w:szCs w:val="20"/>
        </w:rPr>
        <w:t>Donor mothers must be willing to donate a minimum of 100 ounces.</w:t>
      </w:r>
    </w:p>
    <w:p w:rsidR="006A2940" w:rsidRPr="006A2940" w:rsidRDefault="006A2940" w:rsidP="004F4385">
      <w:pPr>
        <w:shd w:val="clear" w:color="auto" w:fill="FFFFFF"/>
        <w:spacing w:after="75" w:line="240" w:lineRule="auto"/>
        <w:ind w:left="360"/>
        <w:rPr>
          <w:rFonts w:eastAsia="Times New Roman" w:cs="Arial"/>
          <w:color w:val="666666"/>
          <w:sz w:val="24"/>
          <w:szCs w:val="20"/>
        </w:rPr>
      </w:pPr>
      <w:r w:rsidRPr="006A2940">
        <w:rPr>
          <w:rFonts w:eastAsia="Times New Roman" w:cs="Arial"/>
          <w:color w:val="666666"/>
          <w:sz w:val="24"/>
          <w:szCs w:val="20"/>
        </w:rPr>
        <w:t>Donated milk is pasteurized to kill bacteria or viruses. It is then frozen for up to one year.</w:t>
      </w:r>
    </w:p>
    <w:p w:rsidR="006A2940" w:rsidRPr="006A2940" w:rsidRDefault="006A2940" w:rsidP="006A2940">
      <w:pPr>
        <w:shd w:val="clear" w:color="auto" w:fill="FFFFFF"/>
        <w:spacing w:after="75" w:line="240" w:lineRule="auto"/>
        <w:rPr>
          <w:rFonts w:eastAsia="Times New Roman" w:cs="Arial"/>
          <w:color w:val="666666"/>
          <w:sz w:val="24"/>
          <w:szCs w:val="20"/>
        </w:rPr>
      </w:pPr>
      <w:r w:rsidRPr="006A2940">
        <w:rPr>
          <w:rFonts w:eastAsia="Times New Roman" w:cs="Arial"/>
          <w:color w:val="666666"/>
          <w:sz w:val="24"/>
          <w:szCs w:val="20"/>
        </w:rPr>
        <w:t> </w:t>
      </w:r>
    </w:p>
    <w:p w:rsidR="006A2940" w:rsidRPr="006A2940" w:rsidRDefault="006A2940" w:rsidP="006A2940">
      <w:pPr>
        <w:shd w:val="clear" w:color="auto" w:fill="FFFFFF"/>
        <w:spacing w:after="75" w:line="240" w:lineRule="auto"/>
        <w:rPr>
          <w:rFonts w:eastAsia="Times New Roman" w:cs="Arial"/>
          <w:color w:val="666666"/>
          <w:sz w:val="24"/>
          <w:szCs w:val="20"/>
        </w:rPr>
      </w:pPr>
      <w:r w:rsidRPr="004F4385">
        <w:rPr>
          <w:rFonts w:eastAsia="Times New Roman" w:cs="Arial"/>
          <w:b/>
          <w:bCs/>
          <w:color w:val="666666"/>
          <w:sz w:val="24"/>
          <w:szCs w:val="20"/>
        </w:rPr>
        <w:t>Donor Health Screening</w:t>
      </w:r>
      <w:r w:rsidRPr="006A2940">
        <w:rPr>
          <w:rFonts w:eastAsia="Times New Roman" w:cs="Arial"/>
          <w:color w:val="666666"/>
          <w:sz w:val="24"/>
          <w:szCs w:val="20"/>
        </w:rPr>
        <w:br/>
        <w:t>Donor mothers are screened for health history and medication use. A blood test screens for HIV, HTLV, hepatitis B &amp; C, and syphilis. Any positive blood test makes a woman ineligible to donate milk. The Mothers’ Milk Bank of North Texas will cover the cost of blood screenings for donor mothers.</w:t>
      </w:r>
    </w:p>
    <w:p w:rsidR="006A2940" w:rsidRPr="006A2940" w:rsidRDefault="006A2940" w:rsidP="006A2940">
      <w:pPr>
        <w:shd w:val="clear" w:color="auto" w:fill="FFFFFF"/>
        <w:spacing w:after="75" w:line="240" w:lineRule="auto"/>
        <w:rPr>
          <w:rFonts w:eastAsia="Times New Roman" w:cs="Arial"/>
          <w:color w:val="666666"/>
          <w:sz w:val="24"/>
          <w:szCs w:val="20"/>
        </w:rPr>
      </w:pPr>
      <w:r w:rsidRPr="004F4385">
        <w:rPr>
          <w:rFonts w:eastAsia="Times New Roman" w:cs="Arial"/>
          <w:b/>
          <w:bCs/>
          <w:color w:val="666666"/>
          <w:sz w:val="24"/>
          <w:szCs w:val="20"/>
        </w:rPr>
        <w:t>A woman may NOT donate if:</w:t>
      </w:r>
    </w:p>
    <w:p w:rsidR="006A2940" w:rsidRPr="006A2940" w:rsidRDefault="006A2940" w:rsidP="004F4385">
      <w:pPr>
        <w:numPr>
          <w:ilvl w:val="0"/>
          <w:numId w:val="2"/>
        </w:numPr>
        <w:shd w:val="clear" w:color="auto" w:fill="FFFFFF"/>
        <w:tabs>
          <w:tab w:val="clear" w:pos="720"/>
          <w:tab w:val="num" w:pos="1440"/>
        </w:tabs>
        <w:spacing w:after="0" w:line="240" w:lineRule="auto"/>
        <w:rPr>
          <w:rFonts w:eastAsia="Times New Roman" w:cs="Arial"/>
          <w:color w:val="666666"/>
          <w:sz w:val="24"/>
          <w:szCs w:val="20"/>
        </w:rPr>
      </w:pPr>
      <w:r w:rsidRPr="006A2940">
        <w:rPr>
          <w:rFonts w:eastAsia="Times New Roman" w:cs="Arial"/>
          <w:color w:val="666666"/>
          <w:sz w:val="24"/>
          <w:szCs w:val="20"/>
        </w:rPr>
        <w:t>She is at risk for HIV or has a sexual partner at risk for HIV</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t>She uses illegal drugs</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lastRenderedPageBreak/>
        <w:t>She smokes</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t xml:space="preserve">She regularly drinks more than 2 </w:t>
      </w:r>
      <w:proofErr w:type="spellStart"/>
      <w:r w:rsidRPr="006A2940">
        <w:rPr>
          <w:rFonts w:eastAsia="Times New Roman" w:cs="Arial"/>
          <w:color w:val="666666"/>
          <w:sz w:val="24"/>
          <w:szCs w:val="20"/>
        </w:rPr>
        <w:t>oz</w:t>
      </w:r>
      <w:proofErr w:type="spellEnd"/>
      <w:r w:rsidRPr="006A2940">
        <w:rPr>
          <w:rFonts w:eastAsia="Times New Roman" w:cs="Arial"/>
          <w:color w:val="666666"/>
          <w:sz w:val="24"/>
          <w:szCs w:val="20"/>
        </w:rPr>
        <w:t xml:space="preserve"> of liquor daily</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t>Her doctor believes there is a contraindication to milk donation</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t>She is taking anything to enhance her milk production</w:t>
      </w:r>
    </w:p>
    <w:p w:rsidR="006A2940" w:rsidRPr="006A2940" w:rsidRDefault="006A2940" w:rsidP="004F4385">
      <w:pPr>
        <w:numPr>
          <w:ilvl w:val="0"/>
          <w:numId w:val="2"/>
        </w:numPr>
        <w:shd w:val="clear" w:color="auto" w:fill="FFFFFF"/>
        <w:spacing w:after="0" w:line="240" w:lineRule="auto"/>
        <w:rPr>
          <w:rFonts w:eastAsia="Times New Roman" w:cs="Arial"/>
          <w:color w:val="666666"/>
          <w:sz w:val="24"/>
          <w:szCs w:val="20"/>
        </w:rPr>
      </w:pPr>
      <w:r w:rsidRPr="006A2940">
        <w:rPr>
          <w:rFonts w:eastAsia="Times New Roman" w:cs="Arial"/>
          <w:color w:val="666666"/>
          <w:sz w:val="24"/>
          <w:szCs w:val="20"/>
        </w:rPr>
        <w:t>She is taking anything including fenugreek</w:t>
      </w:r>
    </w:p>
    <w:p w:rsidR="006A2940" w:rsidRPr="006A2940" w:rsidRDefault="006A2940" w:rsidP="004F4385">
      <w:pPr>
        <w:shd w:val="clear" w:color="auto" w:fill="FFFFFF"/>
        <w:spacing w:after="75" w:line="240" w:lineRule="auto"/>
        <w:ind w:left="720"/>
        <w:rPr>
          <w:rFonts w:eastAsia="Times New Roman" w:cs="Arial"/>
          <w:color w:val="666666"/>
          <w:sz w:val="24"/>
          <w:szCs w:val="20"/>
        </w:rPr>
      </w:pPr>
      <w:r w:rsidRPr="006A2940">
        <w:rPr>
          <w:rFonts w:eastAsia="Times New Roman" w:cs="Arial"/>
          <w:color w:val="666666"/>
          <w:sz w:val="24"/>
          <w:szCs w:val="20"/>
        </w:rPr>
        <w:t> </w:t>
      </w:r>
    </w:p>
    <w:p w:rsidR="006A2940" w:rsidRPr="004F4385" w:rsidRDefault="006A2940" w:rsidP="006A2940">
      <w:pPr>
        <w:pStyle w:val="NormalWeb"/>
        <w:shd w:val="clear" w:color="auto" w:fill="FFFFFF"/>
        <w:spacing w:before="0" w:beforeAutospacing="0" w:after="75" w:afterAutospacing="0"/>
        <w:rPr>
          <w:rStyle w:val="Strong"/>
          <w:rFonts w:asciiTheme="minorHAnsi" w:hAnsiTheme="minorHAnsi" w:cs="Arial"/>
          <w:color w:val="666666"/>
          <w:szCs w:val="20"/>
        </w:rPr>
      </w:pPr>
      <w:r w:rsidRPr="004F4385">
        <w:rPr>
          <w:rStyle w:val="Strong"/>
          <w:rFonts w:asciiTheme="minorHAnsi" w:hAnsiTheme="minorHAnsi" w:cs="Arial"/>
          <w:color w:val="666666"/>
          <w:szCs w:val="20"/>
        </w:rPr>
        <w:t>FAQ</w:t>
      </w:r>
    </w:p>
    <w:p w:rsidR="004F4385" w:rsidRDefault="004F4385" w:rsidP="004F4385">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Are donors able to send their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 xml:space="preserve"> from out-of-state?</w:t>
      </w:r>
      <w:r w:rsidRPr="004F4385">
        <w:rPr>
          <w:rFonts w:asciiTheme="minorHAnsi" w:hAnsiTheme="minorHAnsi" w:cs="Arial"/>
          <w:color w:val="666666"/>
          <w:szCs w:val="20"/>
        </w:rPr>
        <w:br/>
        <w:t>The milk bank will gladly send insulated boxes and cover all shipping expenses for donors who wish to send their milk from out-of-state.</w:t>
      </w:r>
    </w:p>
    <w:p w:rsidR="004F4385" w:rsidRPr="004F4385" w:rsidRDefault="004F4385" w:rsidP="004F4385">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What kind of storage containers are recommended for donated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w:t>
      </w:r>
      <w:r w:rsidRPr="004F4385">
        <w:rPr>
          <w:rFonts w:asciiTheme="minorHAnsi" w:hAnsiTheme="minorHAnsi" w:cs="Arial"/>
          <w:color w:val="666666"/>
          <w:szCs w:val="20"/>
        </w:rPr>
        <w:br/>
        <w:t>Any type of storage container donors wish to send to the milk bank is acceptable. However, the milk bank can provide storage containers so that donors do not have to purchase their own.</w:t>
      </w:r>
      <w:bookmarkStart w:id="0" w:name="_GoBack"/>
      <w:bookmarkEnd w:id="0"/>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Do donors have to send 100 ounces of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 xml:space="preserve"> at a time?</w:t>
      </w:r>
      <w:r w:rsidRPr="004F4385">
        <w:rPr>
          <w:rFonts w:asciiTheme="minorHAnsi" w:hAnsiTheme="minorHAnsi" w:cs="Arial"/>
          <w:color w:val="666666"/>
          <w:szCs w:val="20"/>
        </w:rPr>
        <w:br/>
        <w:t>There is no minimum or maximum amount you may donate at one time. Donors are asked to commit to donating 100 ounces over their donation period.</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Should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 xml:space="preserve"> be fresh or frozen when sent to the milk bank or drop off site?</w:t>
      </w:r>
      <w:r w:rsidRPr="004F4385">
        <w:rPr>
          <w:rFonts w:asciiTheme="minorHAnsi" w:hAnsiTheme="minorHAnsi" w:cs="Arial"/>
          <w:color w:val="666666"/>
          <w:szCs w:val="20"/>
        </w:rPr>
        <w:br/>
        <w:t xml:space="preserve">The milk bank receives frozen </w:t>
      </w:r>
      <w:proofErr w:type="spellStart"/>
      <w:r w:rsidRPr="004F4385">
        <w:rPr>
          <w:rFonts w:asciiTheme="minorHAnsi" w:hAnsiTheme="minorHAnsi" w:cs="Arial"/>
          <w:color w:val="666666"/>
          <w:szCs w:val="20"/>
        </w:rPr>
        <w:t>breastmilk</w:t>
      </w:r>
      <w:proofErr w:type="spellEnd"/>
      <w:r w:rsidRPr="004F4385">
        <w:rPr>
          <w:rFonts w:asciiTheme="minorHAnsi" w:hAnsiTheme="minorHAnsi" w:cs="Arial"/>
          <w:color w:val="666666"/>
          <w:szCs w:val="20"/>
        </w:rPr>
        <w:t xml:space="preserve"> that has previously been stored in freezers.</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How old can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 xml:space="preserve"> be when donated?</w:t>
      </w:r>
      <w:r w:rsidRPr="004F4385">
        <w:rPr>
          <w:rFonts w:asciiTheme="minorHAnsi" w:hAnsiTheme="minorHAnsi" w:cs="Arial"/>
          <w:color w:val="666666"/>
          <w:szCs w:val="20"/>
        </w:rPr>
        <w:br/>
        <w:t>MMBNT prefers to receive milk before it is 6 months old. If you have milk that is older than 6 months, please contact MMBNT for further assessment.</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Can donors take supplements containing fenugreek to help increase their production of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w:t>
      </w:r>
      <w:r w:rsidR="004F4385">
        <w:rPr>
          <w:rStyle w:val="Strong"/>
          <w:rFonts w:asciiTheme="minorHAnsi" w:hAnsiTheme="minorHAnsi" w:cs="Arial"/>
          <w:color w:val="666666"/>
          <w:szCs w:val="20"/>
        </w:rPr>
        <w:t xml:space="preserve"> </w:t>
      </w:r>
      <w:r w:rsidRPr="004F4385">
        <w:rPr>
          <w:rFonts w:asciiTheme="minorHAnsi" w:hAnsiTheme="minorHAnsi" w:cs="Arial"/>
          <w:color w:val="666666"/>
          <w:szCs w:val="20"/>
        </w:rPr>
        <w:t>Unfortunately, mothers are unable to donate their milk containing fenugreek.</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Where is my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 xml:space="preserve"> sent following the pasteurization process?</w:t>
      </w:r>
      <w:r w:rsidRPr="004F4385">
        <w:rPr>
          <w:rFonts w:asciiTheme="minorHAnsi" w:hAnsiTheme="minorHAnsi" w:cs="Arial"/>
          <w:color w:val="666666"/>
          <w:szCs w:val="20"/>
        </w:rPr>
        <w:br/>
        <w:t xml:space="preserve">After the pasteurization process and lab testing, donor </w:t>
      </w:r>
      <w:proofErr w:type="spellStart"/>
      <w:r w:rsidRPr="004F4385">
        <w:rPr>
          <w:rFonts w:asciiTheme="minorHAnsi" w:hAnsiTheme="minorHAnsi" w:cs="Arial"/>
          <w:color w:val="666666"/>
          <w:szCs w:val="20"/>
        </w:rPr>
        <w:t>breastmilk</w:t>
      </w:r>
      <w:proofErr w:type="spellEnd"/>
      <w:r w:rsidRPr="004F4385">
        <w:rPr>
          <w:rFonts w:asciiTheme="minorHAnsi" w:hAnsiTheme="minorHAnsi" w:cs="Arial"/>
          <w:color w:val="666666"/>
          <w:szCs w:val="20"/>
        </w:rPr>
        <w:t xml:space="preserve"> is sent primarily to local Neonatal Intensive Care Units. Some out-of-state hospitals also receive donor </w:t>
      </w:r>
      <w:proofErr w:type="spellStart"/>
      <w:r w:rsidRPr="004F4385">
        <w:rPr>
          <w:rFonts w:asciiTheme="minorHAnsi" w:hAnsiTheme="minorHAnsi" w:cs="Arial"/>
          <w:color w:val="666666"/>
          <w:szCs w:val="20"/>
        </w:rPr>
        <w:t>breastmilk</w:t>
      </w:r>
      <w:proofErr w:type="spellEnd"/>
      <w:r w:rsidRPr="004F4385">
        <w:rPr>
          <w:rFonts w:asciiTheme="minorHAnsi" w:hAnsiTheme="minorHAnsi" w:cs="Arial"/>
          <w:color w:val="666666"/>
          <w:szCs w:val="20"/>
        </w:rPr>
        <w:t xml:space="preserve"> for their NICUs.</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 xml:space="preserve">Are mothers compensated for donating their excess </w:t>
      </w:r>
      <w:proofErr w:type="spellStart"/>
      <w:r w:rsidRPr="004F4385">
        <w:rPr>
          <w:rStyle w:val="Strong"/>
          <w:rFonts w:asciiTheme="minorHAnsi" w:hAnsiTheme="minorHAnsi" w:cs="Arial"/>
          <w:color w:val="666666"/>
          <w:szCs w:val="20"/>
        </w:rPr>
        <w:t>breastmilk</w:t>
      </w:r>
      <w:proofErr w:type="spellEnd"/>
      <w:r w:rsidRPr="004F4385">
        <w:rPr>
          <w:rStyle w:val="Strong"/>
          <w:rFonts w:asciiTheme="minorHAnsi" w:hAnsiTheme="minorHAnsi" w:cs="Arial"/>
          <w:color w:val="666666"/>
          <w:szCs w:val="20"/>
        </w:rPr>
        <w:t>?</w:t>
      </w:r>
      <w:r w:rsidRPr="004F4385">
        <w:rPr>
          <w:rFonts w:asciiTheme="minorHAnsi" w:hAnsiTheme="minorHAnsi" w:cs="Arial"/>
          <w:color w:val="666666"/>
          <w:szCs w:val="20"/>
        </w:rPr>
        <w:br/>
        <w:t>Donors do not receive any payment for their donations.</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Can donors send the milk already stored in their freezers (before lab testing or screening)?</w:t>
      </w:r>
      <w:r w:rsidRPr="004F4385">
        <w:rPr>
          <w:rFonts w:asciiTheme="minorHAnsi" w:hAnsiTheme="minorHAnsi" w:cs="Arial"/>
          <w:color w:val="666666"/>
          <w:szCs w:val="20"/>
        </w:rPr>
        <w:br/>
        <w:t xml:space="preserve">Donors may send any frozen </w:t>
      </w:r>
      <w:proofErr w:type="spellStart"/>
      <w:r w:rsidRPr="004F4385">
        <w:rPr>
          <w:rFonts w:asciiTheme="minorHAnsi" w:hAnsiTheme="minorHAnsi" w:cs="Arial"/>
          <w:color w:val="666666"/>
          <w:szCs w:val="20"/>
        </w:rPr>
        <w:t>breastmilk</w:t>
      </w:r>
      <w:proofErr w:type="spellEnd"/>
      <w:r w:rsidRPr="004F4385">
        <w:rPr>
          <w:rFonts w:asciiTheme="minorHAnsi" w:hAnsiTheme="minorHAnsi" w:cs="Arial"/>
          <w:color w:val="666666"/>
          <w:szCs w:val="20"/>
        </w:rPr>
        <w:t xml:space="preserve"> (within the acceptable age range and free of restricted medications) that may be currently stored.</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How long can donors donate?</w:t>
      </w:r>
      <w:r w:rsidRPr="004F4385">
        <w:rPr>
          <w:rFonts w:asciiTheme="minorHAnsi" w:hAnsiTheme="minorHAnsi" w:cs="Arial"/>
          <w:color w:val="666666"/>
          <w:szCs w:val="20"/>
        </w:rPr>
        <w:br/>
        <w:t>Approved donors are allowed to donate for as long as they wish, regardless of the age of their baby.</w:t>
      </w:r>
    </w:p>
    <w:p w:rsidR="006A2940" w:rsidRPr="004F4385" w:rsidRDefault="006A2940" w:rsidP="006A2940">
      <w:pPr>
        <w:pStyle w:val="NormalWeb"/>
        <w:shd w:val="clear" w:color="auto" w:fill="FFFFFF"/>
        <w:spacing w:before="0" w:beforeAutospacing="0" w:after="75" w:afterAutospacing="0"/>
        <w:rPr>
          <w:rFonts w:asciiTheme="minorHAnsi" w:hAnsiTheme="minorHAnsi" w:cs="Arial"/>
          <w:color w:val="666666"/>
          <w:szCs w:val="20"/>
        </w:rPr>
      </w:pPr>
      <w:r w:rsidRPr="004F4385">
        <w:rPr>
          <w:rStyle w:val="Strong"/>
          <w:rFonts w:asciiTheme="minorHAnsi" w:hAnsiTheme="minorHAnsi" w:cs="Arial"/>
          <w:color w:val="666666"/>
          <w:szCs w:val="20"/>
        </w:rPr>
        <w:t>What is the first step to begin to donor process?</w:t>
      </w:r>
      <w:r w:rsidRPr="004F4385">
        <w:rPr>
          <w:rFonts w:asciiTheme="minorHAnsi" w:hAnsiTheme="minorHAnsi" w:cs="Arial"/>
          <w:color w:val="666666"/>
          <w:szCs w:val="20"/>
        </w:rPr>
        <w:br/>
        <w:t>Simply contact the Mothers’ Milk Bank of North Texas at 817.810.0071 for a short phone screening to test donor eligibility.</w:t>
      </w:r>
    </w:p>
    <w:sectPr w:rsidR="006A2940" w:rsidRPr="004F4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1B99"/>
    <w:multiLevelType w:val="multilevel"/>
    <w:tmpl w:val="D38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C54798"/>
    <w:multiLevelType w:val="multilevel"/>
    <w:tmpl w:val="B326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40"/>
    <w:rsid w:val="000201D0"/>
    <w:rsid w:val="00102DF8"/>
    <w:rsid w:val="004F4385"/>
    <w:rsid w:val="006A2940"/>
    <w:rsid w:val="00F2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9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940"/>
    <w:rPr>
      <w:b/>
      <w:bCs/>
    </w:rPr>
  </w:style>
  <w:style w:type="character" w:styleId="Emphasis">
    <w:name w:val="Emphasis"/>
    <w:basedOn w:val="DefaultParagraphFont"/>
    <w:uiPriority w:val="20"/>
    <w:qFormat/>
    <w:rsid w:val="006A2940"/>
    <w:rPr>
      <w:i/>
      <w:iCs/>
    </w:rPr>
  </w:style>
  <w:style w:type="paragraph" w:styleId="BalloonText">
    <w:name w:val="Balloon Text"/>
    <w:basedOn w:val="Normal"/>
    <w:link w:val="BalloonTextChar"/>
    <w:uiPriority w:val="99"/>
    <w:semiHidden/>
    <w:unhideWhenUsed/>
    <w:rsid w:val="004F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9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940"/>
    <w:rPr>
      <w:b/>
      <w:bCs/>
    </w:rPr>
  </w:style>
  <w:style w:type="character" w:styleId="Emphasis">
    <w:name w:val="Emphasis"/>
    <w:basedOn w:val="DefaultParagraphFont"/>
    <w:uiPriority w:val="20"/>
    <w:qFormat/>
    <w:rsid w:val="006A2940"/>
    <w:rPr>
      <w:i/>
      <w:iCs/>
    </w:rPr>
  </w:style>
  <w:style w:type="paragraph" w:styleId="BalloonText">
    <w:name w:val="Balloon Text"/>
    <w:basedOn w:val="Normal"/>
    <w:link w:val="BalloonTextChar"/>
    <w:uiPriority w:val="99"/>
    <w:semiHidden/>
    <w:unhideWhenUsed/>
    <w:rsid w:val="004F4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6565">
      <w:bodyDiv w:val="1"/>
      <w:marLeft w:val="0"/>
      <w:marRight w:val="0"/>
      <w:marTop w:val="0"/>
      <w:marBottom w:val="0"/>
      <w:divBdr>
        <w:top w:val="none" w:sz="0" w:space="0" w:color="auto"/>
        <w:left w:val="none" w:sz="0" w:space="0" w:color="auto"/>
        <w:bottom w:val="none" w:sz="0" w:space="0" w:color="auto"/>
        <w:right w:val="none" w:sz="0" w:space="0" w:color="auto"/>
      </w:divBdr>
    </w:div>
    <w:div w:id="12760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3</cp:revision>
  <dcterms:created xsi:type="dcterms:W3CDTF">2014-06-04T19:14:00Z</dcterms:created>
  <dcterms:modified xsi:type="dcterms:W3CDTF">2014-06-04T19:26:00Z</dcterms:modified>
</cp:coreProperties>
</file>