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A2A31" w:rsidRDefault="009C30C6">
      <w:pPr>
        <w:widowControl w:val="0"/>
        <w:jc w:val="center"/>
      </w:pPr>
      <w:r>
        <w:rPr>
          <w:rFonts w:ascii="Calibri" w:eastAsia="Calibri" w:hAnsi="Calibri" w:cs="Calibri"/>
          <w:b/>
          <w:sz w:val="28"/>
        </w:rPr>
        <w:t>Altium and In-Circuit Design partner to provide new extensions for Altium Designer to respond to challenges in high-speed design</w:t>
      </w:r>
    </w:p>
    <w:p w:rsidR="009A2A31" w:rsidRDefault="009A2A31">
      <w:pPr>
        <w:widowControl w:val="0"/>
        <w:jc w:val="center"/>
      </w:pPr>
    </w:p>
    <w:p w:rsidR="009A2A31" w:rsidRDefault="009C30C6">
      <w:pPr>
        <w:widowControl w:val="0"/>
        <w:jc w:val="center"/>
      </w:pPr>
      <w:r>
        <w:rPr>
          <w:rFonts w:ascii="Calibri" w:eastAsia="Calibri" w:hAnsi="Calibri" w:cs="Calibri"/>
          <w:i/>
        </w:rPr>
        <w:t>New tools for stackup and power distribution network planning enable PCB designers to cope with high-speed design challenges</w:t>
      </w:r>
    </w:p>
    <w:p w:rsidR="009A2A31" w:rsidRDefault="009C30C6">
      <w:pPr>
        <w:widowControl w:val="0"/>
        <w:jc w:val="center"/>
      </w:pPr>
      <w:r>
        <w:rPr>
          <w:rFonts w:ascii="Calibri" w:eastAsia="Calibri" w:hAnsi="Calibri" w:cs="Calibri"/>
        </w:rPr>
        <w:t xml:space="preserve"> </w:t>
      </w:r>
    </w:p>
    <w:p w:rsidR="009A2A31" w:rsidRPr="009C30C6" w:rsidRDefault="009C30C6">
      <w:pPr>
        <w:widowControl w:val="0"/>
        <w:rPr>
          <w:rFonts w:ascii="Calibri" w:hAnsi="Calibri" w:cs="Calibri"/>
          <w:b/>
          <w:highlight w:val="white"/>
        </w:rPr>
      </w:pPr>
      <w:r>
        <w:rPr>
          <w:rFonts w:ascii="Calibri" w:eastAsia="Calibri" w:hAnsi="Calibri" w:cs="Calibri"/>
          <w:b/>
          <w:highlight w:val="white"/>
        </w:rPr>
        <w:t xml:space="preserve">Sydney, Australia – June </w:t>
      </w:r>
      <w:r>
        <w:rPr>
          <w:rFonts w:ascii="Calibri" w:hAnsi="Calibri" w:cs="Calibri" w:hint="eastAsia"/>
          <w:b/>
          <w:highlight w:val="white"/>
        </w:rPr>
        <w:t>26</w:t>
      </w:r>
      <w:r>
        <w:rPr>
          <w:rFonts w:ascii="Calibri" w:eastAsia="Calibri" w:hAnsi="Calibri" w:cs="Calibri"/>
          <w:b/>
          <w:highlight w:val="white"/>
        </w:rPr>
        <w:t xml:space="preserve">, 2014 </w:t>
      </w:r>
      <w:r>
        <w:rPr>
          <w:rFonts w:ascii="Calibri" w:eastAsia="Calibri" w:hAnsi="Calibri" w:cs="Calibri"/>
          <w:b/>
        </w:rPr>
        <w:t xml:space="preserve">- </w:t>
      </w:r>
      <w:hyperlink r:id="rId8">
        <w:r>
          <w:rPr>
            <w:rFonts w:ascii="Calibri" w:eastAsia="Calibri" w:hAnsi="Calibri" w:cs="Calibri"/>
            <w:color w:val="1155CC"/>
          </w:rPr>
          <w:t>Altium Limited</w:t>
        </w:r>
      </w:hyperlink>
      <w:r>
        <w:rPr>
          <w:rFonts w:ascii="Calibri" w:eastAsia="Calibri" w:hAnsi="Calibri" w:cs="Calibri"/>
          <w:highlight w:val="white"/>
        </w:rPr>
        <w:t>, a global leader in Smart System Design Automation, 3D PCB design (</w:t>
      </w:r>
      <w:hyperlink r:id="rId9">
        <w:r>
          <w:rPr>
            <w:rFonts w:ascii="Calibri" w:eastAsia="Calibri" w:hAnsi="Calibri" w:cs="Calibri"/>
            <w:color w:val="1155CC"/>
          </w:rPr>
          <w:t>Altium Designer</w:t>
        </w:r>
      </w:hyperlink>
      <w:r>
        <w:rPr>
          <w:rFonts w:ascii="Calibri" w:eastAsia="Calibri" w:hAnsi="Calibri" w:cs="Calibri"/>
          <w:highlight w:val="white"/>
        </w:rPr>
        <w:t>) and embedded software dev</w:t>
      </w:r>
      <w:r>
        <w:rPr>
          <w:rFonts w:ascii="Calibri" w:eastAsia="Calibri" w:hAnsi="Calibri" w:cs="Calibri"/>
          <w:highlight w:val="white"/>
        </w:rPr>
        <w:t>elopment (</w:t>
      </w:r>
      <w:hyperlink r:id="rId10">
        <w:r>
          <w:rPr>
            <w:rFonts w:ascii="Calibri" w:eastAsia="Calibri" w:hAnsi="Calibri" w:cs="Calibri"/>
            <w:color w:val="1155CC"/>
          </w:rPr>
          <w:t>TASKING</w:t>
        </w:r>
      </w:hyperlink>
      <w:r>
        <w:rPr>
          <w:rFonts w:ascii="Calibri" w:eastAsia="Calibri" w:hAnsi="Calibri" w:cs="Calibri"/>
          <w:highlight w:val="white"/>
        </w:rPr>
        <w:t>),</w:t>
      </w:r>
      <w:r>
        <w:rPr>
          <w:rFonts w:ascii="Calibri" w:eastAsia="Calibri" w:hAnsi="Calibri" w:cs="Calibri"/>
        </w:rPr>
        <w:t xml:space="preserve"> in cooperation with Australian based In-Circuit Design Pty Ltd (ICD), announce the availability of new extensions for Altium Designer for advanced stackup planning and power distribution networ</w:t>
      </w:r>
      <w:r>
        <w:rPr>
          <w:rFonts w:ascii="Calibri" w:eastAsia="Calibri" w:hAnsi="Calibri" w:cs="Calibri"/>
        </w:rPr>
        <w:t>k analysis</w:t>
      </w:r>
      <w:r>
        <w:rPr>
          <w:rFonts w:ascii="Calibri" w:eastAsia="Calibri" w:hAnsi="Calibri" w:cs="Calibri"/>
          <w:highlight w:val="white"/>
        </w:rPr>
        <w:t xml:space="preserve"> </w:t>
      </w:r>
      <w:r>
        <w:rPr>
          <w:rFonts w:ascii="Calibri" w:eastAsia="Calibri" w:hAnsi="Calibri" w:cs="Calibri"/>
        </w:rPr>
        <w:t>to bring comprehensive high-speed design capabilities to the mainstream market, at an affordable price.</w:t>
      </w:r>
    </w:p>
    <w:p w:rsidR="009A2A31" w:rsidRDefault="009C30C6">
      <w:pPr>
        <w:widowControl w:val="0"/>
      </w:pPr>
      <w:r>
        <w:rPr>
          <w:rFonts w:ascii="Calibri" w:eastAsia="Calibri" w:hAnsi="Calibri" w:cs="Calibri"/>
        </w:rPr>
        <w:t xml:space="preserve"> </w:t>
      </w:r>
    </w:p>
    <w:p w:rsidR="009A2A31" w:rsidRDefault="009C30C6">
      <w:pPr>
        <w:widowControl w:val="0"/>
      </w:pPr>
      <w:r>
        <w:rPr>
          <w:rFonts w:ascii="Calibri" w:eastAsia="Calibri" w:hAnsi="Calibri" w:cs="Calibri"/>
        </w:rPr>
        <w:t xml:space="preserve">With the increasing challenges concerning high-speed signals – not only because of high clock frequencies, but also because of faster edge </w:t>
      </w:r>
      <w:r>
        <w:rPr>
          <w:rFonts w:ascii="Calibri" w:eastAsia="Calibri" w:hAnsi="Calibri" w:cs="Calibri"/>
        </w:rPr>
        <w:t>rates – more and more PCB designers need to have analysis tools that allow them to successfully design with fewer iterations. The two new extensions for Altium Designer, the ICD Stackup Planner and ICD Power Distribution Network (PDN) Planner, are accessib</w:t>
      </w:r>
      <w:r>
        <w:rPr>
          <w:rFonts w:ascii="Calibri" w:eastAsia="Calibri" w:hAnsi="Calibri" w:cs="Calibri"/>
        </w:rPr>
        <w:t>le from within the design tool to provide for seamless analysis.</w:t>
      </w:r>
    </w:p>
    <w:p w:rsidR="009A2A31" w:rsidRDefault="009C30C6">
      <w:pPr>
        <w:widowControl w:val="0"/>
        <w:jc w:val="both"/>
      </w:pPr>
      <w:r>
        <w:rPr>
          <w:rFonts w:ascii="Calibri" w:eastAsia="Calibri" w:hAnsi="Calibri" w:cs="Calibri"/>
        </w:rPr>
        <w:t xml:space="preserve"> </w:t>
      </w:r>
    </w:p>
    <w:p w:rsidR="009A2A31" w:rsidRDefault="009C30C6">
      <w:pPr>
        <w:widowControl w:val="0"/>
        <w:jc w:val="both"/>
      </w:pPr>
      <w:r>
        <w:rPr>
          <w:rFonts w:ascii="Calibri" w:eastAsia="Calibri" w:hAnsi="Calibri" w:cs="Calibri"/>
        </w:rPr>
        <w:t>“The ICD analysis software complements Altium Designer by empowering designers to accurately and confidently route complex, high-speed designs” said Barry Olney, Managing Director and CEO o</w:t>
      </w:r>
      <w:r>
        <w:rPr>
          <w:rFonts w:ascii="Calibri" w:eastAsia="Calibri" w:hAnsi="Calibri" w:cs="Calibri"/>
        </w:rPr>
        <w:t>f In-Circuit Design. “Altium opens up a broader market for our products and gives Altium Designer customers the tools they need for competitive advantage at a reasonable cost.”</w:t>
      </w:r>
    </w:p>
    <w:p w:rsidR="009A2A31" w:rsidRDefault="009C30C6">
      <w:pPr>
        <w:widowControl w:val="0"/>
        <w:jc w:val="both"/>
      </w:pPr>
      <w:r>
        <w:rPr>
          <w:rFonts w:ascii="Calibri" w:eastAsia="Calibri" w:hAnsi="Calibri" w:cs="Calibri"/>
        </w:rPr>
        <w:t xml:space="preserve"> </w:t>
      </w:r>
      <w:bookmarkStart w:id="0" w:name="_GoBack"/>
      <w:bookmarkEnd w:id="0"/>
    </w:p>
    <w:p w:rsidR="009A2A31" w:rsidRDefault="009C30C6">
      <w:pPr>
        <w:widowControl w:val="0"/>
        <w:jc w:val="both"/>
      </w:pPr>
      <w:r>
        <w:rPr>
          <w:rFonts w:ascii="Calibri" w:eastAsia="Calibri" w:hAnsi="Calibri" w:cs="Calibri"/>
        </w:rPr>
        <w:t>ICD provides a centralized, shared, impedance planning environment that conne</w:t>
      </w:r>
      <w:r>
        <w:rPr>
          <w:rFonts w:ascii="Calibri" w:eastAsia="Calibri" w:hAnsi="Calibri" w:cs="Calibri"/>
        </w:rPr>
        <w:t>cts materials, PDN analysis, stackup planning, signal integrity, PCB design and fabrication, consolidating the impedance control from schematic to fabrication. The impedance is planned pre-layout and flows through the design process to fabrication.</w:t>
      </w:r>
    </w:p>
    <w:p w:rsidR="009A2A31" w:rsidRDefault="009C30C6">
      <w:pPr>
        <w:widowControl w:val="0"/>
        <w:jc w:val="both"/>
      </w:pPr>
      <w:r>
        <w:rPr>
          <w:rFonts w:ascii="Calibri" w:eastAsia="Calibri" w:hAnsi="Calibri" w:cs="Calibri"/>
        </w:rPr>
        <w:t xml:space="preserve"> </w:t>
      </w:r>
    </w:p>
    <w:p w:rsidR="009A2A31" w:rsidRDefault="009C30C6">
      <w:pPr>
        <w:widowControl w:val="0"/>
        <w:jc w:val="both"/>
      </w:pPr>
      <w:r>
        <w:rPr>
          <w:rFonts w:ascii="Calibri" w:eastAsia="Calibri" w:hAnsi="Calibri" w:cs="Calibri"/>
          <w:b/>
        </w:rPr>
        <w:t>ICD S</w:t>
      </w:r>
      <w:r>
        <w:rPr>
          <w:rFonts w:ascii="Calibri" w:eastAsia="Calibri" w:hAnsi="Calibri" w:cs="Calibri"/>
          <w:b/>
        </w:rPr>
        <w:t>tackup Planner</w:t>
      </w:r>
    </w:p>
    <w:p w:rsidR="009A2A31" w:rsidRDefault="009C30C6">
      <w:pPr>
        <w:widowControl w:val="0"/>
      </w:pPr>
      <w:r>
        <w:rPr>
          <w:rFonts w:ascii="Calibri" w:eastAsia="Calibri" w:hAnsi="Calibri" w:cs="Calibri"/>
        </w:rPr>
        <w:t>Attention to critical placement, fanout, matched length and differential pair routing are vital for more and more mainstream designs. However, planning the multilayer PCB stackup configuration is one of the most important aspects in achievin</w:t>
      </w:r>
      <w:r>
        <w:rPr>
          <w:rFonts w:ascii="Calibri" w:eastAsia="Calibri" w:hAnsi="Calibri" w:cs="Calibri"/>
        </w:rPr>
        <w:t>g the best possible performance of a product. The ICD Stackup Planner enables engineers and PCB designers to master this challenge.</w:t>
      </w:r>
    </w:p>
    <w:p w:rsidR="009A2A31" w:rsidRDefault="009C30C6">
      <w:pPr>
        <w:widowControl w:val="0"/>
      </w:pPr>
      <w:r>
        <w:rPr>
          <w:rFonts w:ascii="Calibri" w:eastAsia="Calibri" w:hAnsi="Calibri" w:cs="Calibri"/>
        </w:rPr>
        <w:t xml:space="preserve"> </w:t>
      </w:r>
    </w:p>
    <w:p w:rsidR="009A2A31" w:rsidRDefault="009C30C6">
      <w:pPr>
        <w:widowControl w:val="0"/>
      </w:pPr>
      <w:r>
        <w:rPr>
          <w:rFonts w:ascii="Calibri" w:eastAsia="Calibri" w:hAnsi="Calibri" w:cs="Calibri"/>
        </w:rPr>
        <w:t>Key Benefits of ICD Stackup Planner include:</w:t>
      </w:r>
    </w:p>
    <w:p w:rsidR="009A2A31" w:rsidRDefault="009C30C6">
      <w:pPr>
        <w:widowControl w:val="0"/>
        <w:numPr>
          <w:ilvl w:val="0"/>
          <w:numId w:val="2"/>
        </w:numPr>
        <w:ind w:hanging="359"/>
        <w:contextualSpacing/>
        <w:rPr>
          <w:rFonts w:ascii="Calibri" w:eastAsia="Calibri" w:hAnsi="Calibri" w:cs="Calibri"/>
        </w:rPr>
      </w:pPr>
      <w:r>
        <w:rPr>
          <w:rFonts w:ascii="Calibri" w:eastAsia="Calibri" w:hAnsi="Calibri" w:cs="Calibri"/>
        </w:rPr>
        <w:t>Unprecedented simulation speed, ease of use and accuracy at an affordable pri</w:t>
      </w:r>
      <w:r>
        <w:rPr>
          <w:rFonts w:ascii="Calibri" w:eastAsia="Calibri" w:hAnsi="Calibri" w:cs="Calibri"/>
        </w:rPr>
        <w:t>ce.</w:t>
      </w:r>
    </w:p>
    <w:p w:rsidR="009A2A31" w:rsidRDefault="009C30C6">
      <w:pPr>
        <w:widowControl w:val="0"/>
        <w:numPr>
          <w:ilvl w:val="0"/>
          <w:numId w:val="2"/>
        </w:numPr>
        <w:ind w:hanging="359"/>
        <w:contextualSpacing/>
        <w:rPr>
          <w:rFonts w:ascii="Calibri" w:eastAsia="Calibri" w:hAnsi="Calibri" w:cs="Calibri"/>
        </w:rPr>
      </w:pPr>
      <w:r>
        <w:rPr>
          <w:rFonts w:ascii="Calibri" w:eastAsia="Calibri" w:hAnsi="Calibri" w:cs="Calibri"/>
        </w:rPr>
        <w:t>Accurate impedance control for rigid-flex design flows seamlessly, in the Altium environment, from concept to fabrication.</w:t>
      </w:r>
    </w:p>
    <w:p w:rsidR="009A2A31" w:rsidRDefault="009C30C6">
      <w:pPr>
        <w:widowControl w:val="0"/>
        <w:numPr>
          <w:ilvl w:val="0"/>
          <w:numId w:val="2"/>
        </w:numPr>
        <w:ind w:hanging="359"/>
        <w:contextualSpacing/>
        <w:rPr>
          <w:rFonts w:ascii="Calibri" w:eastAsia="Calibri" w:hAnsi="Calibri" w:cs="Calibri"/>
        </w:rPr>
      </w:pPr>
      <w:r>
        <w:rPr>
          <w:rFonts w:ascii="Calibri" w:eastAsia="Calibri" w:hAnsi="Calibri" w:cs="Calibri"/>
        </w:rPr>
        <w:t>The 8,800 part dielectric materials library allows the simulation of the actual materials used by your fabricator.</w:t>
      </w:r>
    </w:p>
    <w:p w:rsidR="009A2A31" w:rsidRDefault="009C30C6">
      <w:pPr>
        <w:widowControl w:val="0"/>
        <w:numPr>
          <w:ilvl w:val="0"/>
          <w:numId w:val="2"/>
        </w:numPr>
        <w:ind w:hanging="359"/>
        <w:contextualSpacing/>
        <w:rPr>
          <w:rFonts w:ascii="Calibri" w:eastAsia="Calibri" w:hAnsi="Calibri" w:cs="Calibri"/>
        </w:rPr>
      </w:pPr>
      <w:r>
        <w:rPr>
          <w:rFonts w:ascii="Calibri" w:eastAsia="Calibri" w:hAnsi="Calibri" w:cs="Calibri"/>
        </w:rPr>
        <w:t>Unique field s</w:t>
      </w:r>
      <w:r>
        <w:rPr>
          <w:rFonts w:ascii="Calibri" w:eastAsia="Calibri" w:hAnsi="Calibri" w:cs="Calibri"/>
        </w:rPr>
        <w:t>olver computation of multiple differential pair definitions per layer.</w:t>
      </w:r>
    </w:p>
    <w:p w:rsidR="009A2A31" w:rsidRDefault="009C30C6">
      <w:pPr>
        <w:widowControl w:val="0"/>
        <w:numPr>
          <w:ilvl w:val="0"/>
          <w:numId w:val="2"/>
        </w:numPr>
        <w:ind w:hanging="359"/>
        <w:contextualSpacing/>
        <w:rPr>
          <w:rFonts w:ascii="Calibri" w:eastAsia="Calibri" w:hAnsi="Calibri" w:cs="Calibri"/>
        </w:rPr>
      </w:pPr>
      <w:r>
        <w:rPr>
          <w:rFonts w:ascii="Calibri" w:eastAsia="Calibri" w:hAnsi="Calibri" w:cs="Calibri"/>
        </w:rPr>
        <w:lastRenderedPageBreak/>
        <w:t>Automatic creation of high-speed design rules in Altium Designer.</w:t>
      </w:r>
    </w:p>
    <w:p w:rsidR="009A2A31" w:rsidRDefault="009C30C6">
      <w:pPr>
        <w:widowControl w:val="0"/>
        <w:jc w:val="both"/>
      </w:pPr>
      <w:r>
        <w:rPr>
          <w:rFonts w:ascii="Calibri" w:eastAsia="Calibri" w:hAnsi="Calibri" w:cs="Calibri"/>
        </w:rPr>
        <w:t xml:space="preserve"> </w:t>
      </w:r>
    </w:p>
    <w:p w:rsidR="009A2A31" w:rsidRDefault="009C30C6">
      <w:pPr>
        <w:widowControl w:val="0"/>
        <w:jc w:val="both"/>
      </w:pPr>
      <w:r>
        <w:rPr>
          <w:rFonts w:ascii="Calibri" w:eastAsia="Calibri" w:hAnsi="Calibri" w:cs="Calibri"/>
          <w:b/>
        </w:rPr>
        <w:t>ICD PDN Planner</w:t>
      </w:r>
    </w:p>
    <w:p w:rsidR="009A2A31" w:rsidRDefault="009C30C6">
      <w:pPr>
        <w:widowControl w:val="0"/>
      </w:pPr>
      <w:r>
        <w:rPr>
          <w:rFonts w:ascii="Calibri" w:eastAsia="Calibri" w:hAnsi="Calibri" w:cs="Calibri"/>
        </w:rPr>
        <w:t>A typical high-speed, multilayer PCB has five or six individual power supplies that all serve a different purpose, and must be regulated to maintain power integrity during high current switching up to the maximum frequency. With a frequency range up to 100</w:t>
      </w:r>
      <w:r>
        <w:rPr>
          <w:rFonts w:ascii="Calibri" w:eastAsia="Calibri" w:hAnsi="Calibri" w:cs="Calibri"/>
        </w:rPr>
        <w:t xml:space="preserve"> GHz, the ICD PDN Planner analyzes the AC impedance of each on-board PDN, including capacitor selection, to ensure a broad spectrum of noise reduction, giving a concise graphical view of the entire network including plane resonance peaks.</w:t>
      </w:r>
    </w:p>
    <w:p w:rsidR="009A2A31" w:rsidRDefault="009C30C6">
      <w:pPr>
        <w:widowControl w:val="0"/>
        <w:jc w:val="both"/>
      </w:pPr>
      <w:r>
        <w:rPr>
          <w:rFonts w:ascii="Calibri" w:eastAsia="Calibri" w:hAnsi="Calibri" w:cs="Calibri"/>
        </w:rPr>
        <w:t xml:space="preserve"> </w:t>
      </w:r>
    </w:p>
    <w:p w:rsidR="009A2A31" w:rsidRDefault="009C30C6">
      <w:pPr>
        <w:widowControl w:val="0"/>
      </w:pPr>
      <w:r>
        <w:rPr>
          <w:rFonts w:ascii="Calibri" w:eastAsia="Calibri" w:hAnsi="Calibri" w:cs="Calibri"/>
        </w:rPr>
        <w:t>Key benefits of</w:t>
      </w:r>
      <w:r>
        <w:rPr>
          <w:rFonts w:ascii="Calibri" w:eastAsia="Calibri" w:hAnsi="Calibri" w:cs="Calibri"/>
        </w:rPr>
        <w:t xml:space="preserve"> the ICD PDN Planner include:</w:t>
      </w:r>
    </w:p>
    <w:p w:rsidR="009A2A31" w:rsidRDefault="009C30C6">
      <w:pPr>
        <w:widowControl w:val="0"/>
        <w:numPr>
          <w:ilvl w:val="0"/>
          <w:numId w:val="1"/>
        </w:numPr>
        <w:ind w:hanging="359"/>
        <w:contextualSpacing/>
        <w:jc w:val="both"/>
        <w:rPr>
          <w:rFonts w:ascii="Calibri" w:eastAsia="Calibri" w:hAnsi="Calibri" w:cs="Calibri"/>
        </w:rPr>
      </w:pPr>
      <w:r>
        <w:rPr>
          <w:rFonts w:ascii="Calibri" w:eastAsia="Calibri" w:hAnsi="Calibri" w:cs="Calibri"/>
        </w:rPr>
        <w:t>Unprecedented simulation speed, ease of use and accuracy at an affordable price.</w:t>
      </w:r>
    </w:p>
    <w:p w:rsidR="009A2A31" w:rsidRDefault="009C30C6">
      <w:pPr>
        <w:widowControl w:val="0"/>
        <w:numPr>
          <w:ilvl w:val="0"/>
          <w:numId w:val="1"/>
        </w:numPr>
        <w:ind w:hanging="359"/>
        <w:contextualSpacing/>
        <w:jc w:val="both"/>
        <w:rPr>
          <w:rFonts w:ascii="Calibri" w:eastAsia="Calibri" w:hAnsi="Calibri" w:cs="Calibri"/>
        </w:rPr>
      </w:pPr>
      <w:r>
        <w:rPr>
          <w:rFonts w:ascii="Calibri" w:eastAsia="Calibri" w:hAnsi="Calibri" w:cs="Calibri"/>
        </w:rPr>
        <w:t>Accurate PDN management flows seamlessly, in the Altium environment, from concept to production.</w:t>
      </w:r>
    </w:p>
    <w:p w:rsidR="009A2A31" w:rsidRDefault="009C30C6">
      <w:pPr>
        <w:widowControl w:val="0"/>
        <w:numPr>
          <w:ilvl w:val="0"/>
          <w:numId w:val="1"/>
        </w:numPr>
        <w:ind w:hanging="359"/>
        <w:contextualSpacing/>
        <w:jc w:val="both"/>
        <w:rPr>
          <w:rFonts w:ascii="Calibri" w:eastAsia="Calibri" w:hAnsi="Calibri" w:cs="Calibri"/>
        </w:rPr>
      </w:pPr>
      <w:r>
        <w:rPr>
          <w:rFonts w:ascii="Calibri" w:eastAsia="Calibri" w:hAnsi="Calibri" w:cs="Calibri"/>
        </w:rPr>
        <w:t>Comprehensive capacitor library of 5,000 parts, allows the simulation and optimization of the actual capacitors extracted from manufacturer’s SPICE models.</w:t>
      </w:r>
    </w:p>
    <w:p w:rsidR="009A2A31" w:rsidRDefault="009C30C6">
      <w:pPr>
        <w:widowControl w:val="0"/>
        <w:numPr>
          <w:ilvl w:val="0"/>
          <w:numId w:val="1"/>
        </w:numPr>
        <w:ind w:hanging="359"/>
        <w:contextualSpacing/>
        <w:jc w:val="both"/>
        <w:rPr>
          <w:rFonts w:ascii="Calibri" w:eastAsia="Calibri" w:hAnsi="Calibri" w:cs="Calibri"/>
        </w:rPr>
      </w:pPr>
      <w:r>
        <w:rPr>
          <w:rFonts w:ascii="Calibri" w:eastAsia="Calibri" w:hAnsi="Calibri" w:cs="Calibri"/>
        </w:rPr>
        <w:t>Intuitive and easy to use – gives all members of your PCB design team the ability to quickly analyze</w:t>
      </w:r>
      <w:r>
        <w:rPr>
          <w:rFonts w:ascii="Calibri" w:eastAsia="Calibri" w:hAnsi="Calibri" w:cs="Calibri"/>
        </w:rPr>
        <w:t xml:space="preserve"> power integrity without the usual steep learning curve associated with complex software.</w:t>
      </w:r>
    </w:p>
    <w:p w:rsidR="009A2A31" w:rsidRDefault="009C30C6">
      <w:pPr>
        <w:widowControl w:val="0"/>
        <w:jc w:val="both"/>
      </w:pPr>
      <w:r>
        <w:rPr>
          <w:rFonts w:ascii="Calibri" w:eastAsia="Calibri" w:hAnsi="Calibri" w:cs="Calibri"/>
        </w:rPr>
        <w:t xml:space="preserve"> </w:t>
      </w:r>
    </w:p>
    <w:p w:rsidR="009A2A31" w:rsidRDefault="009C30C6">
      <w:pPr>
        <w:widowControl w:val="0"/>
      </w:pPr>
      <w:r>
        <w:rPr>
          <w:rFonts w:ascii="Calibri" w:eastAsia="Calibri" w:hAnsi="Calibri" w:cs="Calibri"/>
          <w:b/>
        </w:rPr>
        <w:t>Availability</w:t>
      </w:r>
    </w:p>
    <w:p w:rsidR="009A2A31" w:rsidRDefault="009C30C6">
      <w:pPr>
        <w:widowControl w:val="0"/>
      </w:pPr>
      <w:r>
        <w:rPr>
          <w:rFonts w:ascii="Calibri" w:eastAsia="Calibri" w:hAnsi="Calibri" w:cs="Calibri"/>
        </w:rPr>
        <w:t>Both the ICD Stackup Planner and the ICD PDN Planner are available immediately. For details about product configurations and pricing, contact an</w:t>
      </w:r>
      <w:hyperlink r:id="rId11">
        <w:r>
          <w:rPr>
            <w:rFonts w:ascii="Calibri" w:eastAsia="Calibri" w:hAnsi="Calibri" w:cs="Calibri"/>
          </w:rPr>
          <w:t xml:space="preserve"> </w:t>
        </w:r>
      </w:hyperlink>
      <w:hyperlink r:id="rId12">
        <w:r>
          <w:rPr>
            <w:rFonts w:ascii="Calibri" w:eastAsia="Calibri" w:hAnsi="Calibri" w:cs="Calibri"/>
            <w:color w:val="1155CC"/>
            <w:u w:val="single"/>
          </w:rPr>
          <w:t>Altium Sales &amp; Support office</w:t>
        </w:r>
      </w:hyperlink>
      <w:r>
        <w:rPr>
          <w:rFonts w:ascii="Calibri" w:eastAsia="Calibri" w:hAnsi="Calibri" w:cs="Calibri"/>
        </w:rPr>
        <w:t xml:space="preserve"> or a local</w:t>
      </w:r>
      <w:hyperlink r:id="rId13">
        <w:r>
          <w:rPr>
            <w:rFonts w:ascii="Calibri" w:eastAsia="Calibri" w:hAnsi="Calibri" w:cs="Calibri"/>
          </w:rPr>
          <w:t xml:space="preserve"> </w:t>
        </w:r>
      </w:hyperlink>
      <w:hyperlink r:id="rId14">
        <w:r>
          <w:rPr>
            <w:rFonts w:ascii="Calibri" w:eastAsia="Calibri" w:hAnsi="Calibri" w:cs="Calibri"/>
            <w:color w:val="1155CC"/>
            <w:u w:val="single"/>
          </w:rPr>
          <w:t>reseller</w:t>
        </w:r>
      </w:hyperlink>
      <w:r>
        <w:rPr>
          <w:rFonts w:ascii="Calibri" w:eastAsia="Calibri" w:hAnsi="Calibri" w:cs="Calibri"/>
        </w:rPr>
        <w:t>.</w:t>
      </w:r>
    </w:p>
    <w:p w:rsidR="009A2A31" w:rsidRDefault="009C30C6">
      <w:pPr>
        <w:widowControl w:val="0"/>
        <w:jc w:val="both"/>
      </w:pPr>
      <w:r>
        <w:rPr>
          <w:rFonts w:ascii="Calibri" w:eastAsia="Calibri" w:hAnsi="Calibri" w:cs="Calibri"/>
        </w:rPr>
        <w:t xml:space="preserve"> </w:t>
      </w:r>
    </w:p>
    <w:p w:rsidR="009A2A31" w:rsidRDefault="009C30C6">
      <w:pPr>
        <w:widowControl w:val="0"/>
      </w:pPr>
      <w:r>
        <w:rPr>
          <w:rFonts w:ascii="Calibri" w:eastAsia="Calibri" w:hAnsi="Calibri" w:cs="Calibri"/>
        </w:rPr>
        <w:t xml:space="preserve"> </w:t>
      </w:r>
    </w:p>
    <w:p w:rsidR="009A2A31" w:rsidRDefault="009C30C6">
      <w:pPr>
        <w:widowControl w:val="0"/>
      </w:pPr>
      <w:r>
        <w:rPr>
          <w:rFonts w:ascii="Calibri" w:eastAsia="Calibri" w:hAnsi="Calibri" w:cs="Calibri"/>
          <w:highlight w:val="white"/>
        </w:rPr>
        <w:t>ENDS</w:t>
      </w:r>
    </w:p>
    <w:p w:rsidR="009A2A31" w:rsidRDefault="009C30C6">
      <w:pPr>
        <w:widowControl w:val="0"/>
      </w:pPr>
      <w:r>
        <w:rPr>
          <w:rFonts w:ascii="Calibri" w:eastAsia="Calibri" w:hAnsi="Calibri" w:cs="Calibri"/>
        </w:rPr>
        <w:t xml:space="preserve"> </w:t>
      </w:r>
    </w:p>
    <w:p w:rsidR="009A2A31" w:rsidRDefault="009C30C6">
      <w:pPr>
        <w:widowControl w:val="0"/>
      </w:pPr>
      <w:r>
        <w:rPr>
          <w:rFonts w:ascii="Calibri" w:eastAsia="Calibri" w:hAnsi="Calibri" w:cs="Calibri"/>
        </w:rPr>
        <w:t>Contacts:</w:t>
      </w:r>
    </w:p>
    <w:p w:rsidR="009A2A31" w:rsidRDefault="009C30C6">
      <w:pPr>
        <w:widowControl w:val="0"/>
      </w:pPr>
      <w:r>
        <w:rPr>
          <w:rFonts w:ascii="Calibri" w:eastAsia="Calibri" w:hAnsi="Calibri" w:cs="Calibri"/>
        </w:rPr>
        <w:t xml:space="preserve"> </w:t>
      </w:r>
    </w:p>
    <w:tbl>
      <w:tblPr>
        <w:tblStyle w:val="a"/>
        <w:tblW w:w="93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725"/>
        <w:gridCol w:w="3795"/>
        <w:gridCol w:w="3825"/>
      </w:tblGrid>
      <w:tr w:rsidR="009A2A31">
        <w:tc>
          <w:tcPr>
            <w:tcW w:w="1725"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tcPr>
          <w:p w:rsidR="009A2A31" w:rsidRDefault="009C30C6">
            <w:pPr>
              <w:widowControl w:val="0"/>
            </w:pPr>
            <w:r>
              <w:rPr>
                <w:rFonts w:ascii="Calibri" w:eastAsia="Calibri" w:hAnsi="Calibri" w:cs="Calibri"/>
              </w:rPr>
              <w:t>Americas</w:t>
            </w:r>
          </w:p>
        </w:tc>
        <w:tc>
          <w:tcPr>
            <w:tcW w:w="3795" w:type="dxa"/>
            <w:tcBorders>
              <w:top w:val="single" w:sz="8" w:space="0" w:color="D9D9D9"/>
              <w:bottom w:val="single" w:sz="8" w:space="0" w:color="D9D9D9"/>
              <w:right w:val="single" w:sz="8" w:space="0" w:color="D9D9D9"/>
            </w:tcBorders>
            <w:tcMar>
              <w:top w:w="100" w:type="dxa"/>
              <w:left w:w="100" w:type="dxa"/>
              <w:bottom w:w="100" w:type="dxa"/>
              <w:right w:w="100" w:type="dxa"/>
            </w:tcMar>
          </w:tcPr>
          <w:p w:rsidR="009A2A31" w:rsidRDefault="009C30C6">
            <w:pPr>
              <w:widowControl w:val="0"/>
            </w:pPr>
            <w:r>
              <w:rPr>
                <w:rFonts w:ascii="Calibri" w:eastAsia="Calibri" w:hAnsi="Calibri" w:cs="Calibri"/>
              </w:rPr>
              <w:t>Wendy Krugman</w:t>
            </w:r>
          </w:p>
          <w:p w:rsidR="009A2A31" w:rsidRDefault="009C30C6">
            <w:pPr>
              <w:widowControl w:val="0"/>
            </w:pPr>
            <w:r>
              <w:rPr>
                <w:rFonts w:ascii="Calibri" w:eastAsia="Calibri" w:hAnsi="Calibri" w:cs="Calibri"/>
              </w:rPr>
              <w:t>The Hoffman Agency</w:t>
            </w:r>
          </w:p>
          <w:p w:rsidR="009A2A31" w:rsidRDefault="009C30C6">
            <w:pPr>
              <w:widowControl w:val="0"/>
            </w:pPr>
            <w:r>
              <w:rPr>
                <w:rFonts w:ascii="Calibri" w:eastAsia="Calibri" w:hAnsi="Calibri" w:cs="Calibri"/>
              </w:rPr>
              <w:t>+1 408 859 6394</w:t>
            </w:r>
          </w:p>
          <w:p w:rsidR="009A2A31" w:rsidRDefault="009C30C6">
            <w:pPr>
              <w:widowControl w:val="0"/>
            </w:pPr>
            <w:r>
              <w:rPr>
                <w:rFonts w:ascii="Calibri" w:eastAsia="Calibri" w:hAnsi="Calibri" w:cs="Calibri"/>
                <w:color w:val="1155CC"/>
              </w:rPr>
              <w:t>wkrugman@hoffman.com</w:t>
            </w:r>
          </w:p>
        </w:tc>
        <w:tc>
          <w:tcPr>
            <w:tcW w:w="3825" w:type="dxa"/>
            <w:tcBorders>
              <w:top w:val="single" w:sz="8" w:space="0" w:color="D9D9D9"/>
              <w:bottom w:val="single" w:sz="8" w:space="0" w:color="D9D9D9"/>
              <w:right w:val="single" w:sz="8" w:space="0" w:color="D9D9D9"/>
            </w:tcBorders>
            <w:tcMar>
              <w:top w:w="100" w:type="dxa"/>
              <w:left w:w="100" w:type="dxa"/>
              <w:bottom w:w="100" w:type="dxa"/>
              <w:right w:w="100" w:type="dxa"/>
            </w:tcMar>
          </w:tcPr>
          <w:p w:rsidR="009A2A31" w:rsidRDefault="009C30C6">
            <w:pPr>
              <w:widowControl w:val="0"/>
            </w:pPr>
            <w:r>
              <w:rPr>
                <w:rFonts w:ascii="Calibri" w:eastAsia="Calibri" w:hAnsi="Calibri" w:cs="Calibri"/>
              </w:rPr>
              <w:t>Frank Krämer</w:t>
            </w:r>
          </w:p>
          <w:p w:rsidR="009A2A31" w:rsidRDefault="009C30C6">
            <w:pPr>
              <w:widowControl w:val="0"/>
            </w:pPr>
            <w:r>
              <w:rPr>
                <w:rFonts w:ascii="Calibri" w:eastAsia="Calibri" w:hAnsi="Calibri" w:cs="Calibri"/>
              </w:rPr>
              <w:t>Altium Europe GmbH</w:t>
            </w:r>
          </w:p>
          <w:p w:rsidR="009A2A31" w:rsidRDefault="009C30C6">
            <w:pPr>
              <w:widowControl w:val="0"/>
            </w:pPr>
            <w:r>
              <w:rPr>
                <w:rFonts w:ascii="Calibri" w:eastAsia="Calibri" w:hAnsi="Calibri" w:cs="Calibri"/>
              </w:rPr>
              <w:t>+49 721 8244 108</w:t>
            </w:r>
          </w:p>
          <w:p w:rsidR="009A2A31" w:rsidRDefault="009C30C6">
            <w:pPr>
              <w:widowControl w:val="0"/>
            </w:pPr>
            <w:r>
              <w:rPr>
                <w:rFonts w:ascii="Calibri" w:eastAsia="Calibri" w:hAnsi="Calibri" w:cs="Calibri"/>
                <w:color w:val="1155CC"/>
              </w:rPr>
              <w:t>frank.kraemer@altium.com</w:t>
            </w:r>
          </w:p>
        </w:tc>
      </w:tr>
      <w:tr w:rsidR="009A2A31">
        <w:tc>
          <w:tcPr>
            <w:tcW w:w="1725" w:type="dxa"/>
            <w:tcBorders>
              <w:left w:val="single" w:sz="8" w:space="0" w:color="D9D9D9"/>
              <w:bottom w:val="single" w:sz="8" w:space="0" w:color="D9D9D9"/>
              <w:right w:val="single" w:sz="8" w:space="0" w:color="D9D9D9"/>
            </w:tcBorders>
            <w:tcMar>
              <w:top w:w="100" w:type="dxa"/>
              <w:left w:w="100" w:type="dxa"/>
              <w:bottom w:w="100" w:type="dxa"/>
              <w:right w:w="100" w:type="dxa"/>
            </w:tcMar>
          </w:tcPr>
          <w:p w:rsidR="009A2A31" w:rsidRDefault="009C30C6">
            <w:pPr>
              <w:widowControl w:val="0"/>
            </w:pPr>
            <w:r>
              <w:rPr>
                <w:rFonts w:ascii="Calibri" w:eastAsia="Calibri" w:hAnsi="Calibri" w:cs="Calibri"/>
              </w:rPr>
              <w:t>EMEA</w:t>
            </w:r>
          </w:p>
        </w:tc>
        <w:tc>
          <w:tcPr>
            <w:tcW w:w="3795" w:type="dxa"/>
            <w:tcBorders>
              <w:bottom w:val="single" w:sz="8" w:space="0" w:color="D9D9D9"/>
              <w:right w:val="single" w:sz="8" w:space="0" w:color="D9D9D9"/>
            </w:tcBorders>
            <w:tcMar>
              <w:top w:w="100" w:type="dxa"/>
              <w:left w:w="100" w:type="dxa"/>
              <w:bottom w:w="100" w:type="dxa"/>
              <w:right w:w="100" w:type="dxa"/>
            </w:tcMar>
          </w:tcPr>
          <w:p w:rsidR="009A2A31" w:rsidRDefault="009C30C6">
            <w:pPr>
              <w:widowControl w:val="0"/>
            </w:pPr>
            <w:r>
              <w:rPr>
                <w:rFonts w:ascii="Calibri" w:eastAsia="Calibri" w:hAnsi="Calibri" w:cs="Calibri"/>
              </w:rPr>
              <w:t>Gabriele Amelunxen</w:t>
            </w:r>
          </w:p>
          <w:p w:rsidR="009A2A31" w:rsidRDefault="009C30C6">
            <w:pPr>
              <w:widowControl w:val="0"/>
            </w:pPr>
            <w:r>
              <w:rPr>
                <w:rFonts w:ascii="Calibri" w:eastAsia="Calibri" w:hAnsi="Calibri" w:cs="Calibri"/>
              </w:rPr>
              <w:t>PRismaPR</w:t>
            </w:r>
          </w:p>
          <w:p w:rsidR="009A2A31" w:rsidRDefault="009C30C6">
            <w:pPr>
              <w:widowControl w:val="0"/>
            </w:pPr>
            <w:r>
              <w:rPr>
                <w:rFonts w:ascii="Calibri" w:eastAsia="Calibri" w:hAnsi="Calibri" w:cs="Calibri"/>
              </w:rPr>
              <w:t>+49 8106 247 233</w:t>
            </w:r>
          </w:p>
          <w:p w:rsidR="009A2A31" w:rsidRDefault="009C30C6">
            <w:pPr>
              <w:widowControl w:val="0"/>
            </w:pPr>
            <w:r>
              <w:rPr>
                <w:rFonts w:ascii="Calibri" w:eastAsia="Calibri" w:hAnsi="Calibri" w:cs="Calibri"/>
                <w:color w:val="1155CC"/>
              </w:rPr>
              <w:t>info@prismapr.com</w:t>
            </w:r>
          </w:p>
        </w:tc>
        <w:tc>
          <w:tcPr>
            <w:tcW w:w="3825" w:type="dxa"/>
            <w:tcBorders>
              <w:bottom w:val="single" w:sz="8" w:space="0" w:color="D9D9D9"/>
              <w:right w:val="single" w:sz="8" w:space="0" w:color="D9D9D9"/>
            </w:tcBorders>
            <w:tcMar>
              <w:top w:w="100" w:type="dxa"/>
              <w:left w:w="100" w:type="dxa"/>
              <w:bottom w:w="100" w:type="dxa"/>
              <w:right w:w="100" w:type="dxa"/>
            </w:tcMar>
          </w:tcPr>
          <w:p w:rsidR="009A2A31" w:rsidRDefault="009C30C6">
            <w:pPr>
              <w:widowControl w:val="0"/>
            </w:pPr>
            <w:r>
              <w:rPr>
                <w:rFonts w:ascii="Calibri" w:eastAsia="Calibri" w:hAnsi="Calibri" w:cs="Calibri"/>
              </w:rPr>
              <w:t>Frank Krämer</w:t>
            </w:r>
          </w:p>
          <w:p w:rsidR="009A2A31" w:rsidRDefault="009C30C6">
            <w:pPr>
              <w:widowControl w:val="0"/>
            </w:pPr>
            <w:r>
              <w:rPr>
                <w:rFonts w:ascii="Calibri" w:eastAsia="Calibri" w:hAnsi="Calibri" w:cs="Calibri"/>
              </w:rPr>
              <w:t>Altium Europe GmbH</w:t>
            </w:r>
          </w:p>
          <w:p w:rsidR="009A2A31" w:rsidRDefault="009C30C6">
            <w:pPr>
              <w:widowControl w:val="0"/>
            </w:pPr>
            <w:r>
              <w:rPr>
                <w:rFonts w:ascii="Calibri" w:eastAsia="Calibri" w:hAnsi="Calibri" w:cs="Calibri"/>
              </w:rPr>
              <w:t>+49 721 8244 108</w:t>
            </w:r>
          </w:p>
          <w:p w:rsidR="009A2A31" w:rsidRDefault="009C30C6">
            <w:pPr>
              <w:widowControl w:val="0"/>
            </w:pPr>
            <w:r>
              <w:rPr>
                <w:rFonts w:ascii="Calibri" w:eastAsia="Calibri" w:hAnsi="Calibri" w:cs="Calibri"/>
                <w:color w:val="1155CC"/>
              </w:rPr>
              <w:t>frank.kraemer@altium.com</w:t>
            </w:r>
          </w:p>
        </w:tc>
      </w:tr>
      <w:tr w:rsidR="009A2A31">
        <w:tc>
          <w:tcPr>
            <w:tcW w:w="1725" w:type="dxa"/>
            <w:tcBorders>
              <w:left w:val="single" w:sz="8" w:space="0" w:color="D9D9D9"/>
              <w:bottom w:val="single" w:sz="8" w:space="0" w:color="D9D9D9"/>
              <w:right w:val="single" w:sz="8" w:space="0" w:color="D9D9D9"/>
            </w:tcBorders>
            <w:tcMar>
              <w:top w:w="100" w:type="dxa"/>
              <w:left w:w="100" w:type="dxa"/>
              <w:bottom w:w="100" w:type="dxa"/>
              <w:right w:w="100" w:type="dxa"/>
            </w:tcMar>
          </w:tcPr>
          <w:p w:rsidR="009A2A31" w:rsidRDefault="009A2A31">
            <w:pPr>
              <w:widowControl w:val="0"/>
            </w:pPr>
          </w:p>
        </w:tc>
        <w:tc>
          <w:tcPr>
            <w:tcW w:w="3795" w:type="dxa"/>
            <w:tcBorders>
              <w:bottom w:val="single" w:sz="8" w:space="0" w:color="D9D9D9"/>
              <w:right w:val="single" w:sz="8" w:space="0" w:color="D9D9D9"/>
            </w:tcBorders>
            <w:tcMar>
              <w:top w:w="100" w:type="dxa"/>
              <w:left w:w="100" w:type="dxa"/>
              <w:bottom w:w="100" w:type="dxa"/>
              <w:right w:w="100" w:type="dxa"/>
            </w:tcMar>
          </w:tcPr>
          <w:p w:rsidR="009A2A31" w:rsidRDefault="009C30C6">
            <w:pPr>
              <w:widowControl w:val="0"/>
            </w:pPr>
            <w:r>
              <w:rPr>
                <w:rFonts w:ascii="Calibri" w:eastAsia="Calibri" w:hAnsi="Calibri" w:cs="Calibri"/>
              </w:rPr>
              <w:t>Monika Cunnington</w:t>
            </w:r>
          </w:p>
          <w:p w:rsidR="009A2A31" w:rsidRDefault="009C30C6">
            <w:pPr>
              <w:widowControl w:val="0"/>
            </w:pPr>
            <w:r>
              <w:rPr>
                <w:rFonts w:ascii="Calibri" w:eastAsia="Calibri" w:hAnsi="Calibri" w:cs="Calibri"/>
              </w:rPr>
              <w:t>PRismaPR (UK, Scandinavia, Benelux)</w:t>
            </w:r>
          </w:p>
          <w:p w:rsidR="009A2A31" w:rsidRDefault="009C30C6">
            <w:pPr>
              <w:widowControl w:val="0"/>
            </w:pPr>
            <w:r>
              <w:rPr>
                <w:rFonts w:ascii="Calibri" w:eastAsia="Calibri" w:hAnsi="Calibri" w:cs="Calibri"/>
              </w:rPr>
              <w:t>+44-20 8133 6148</w:t>
            </w:r>
          </w:p>
          <w:p w:rsidR="009A2A31" w:rsidRDefault="009C30C6">
            <w:pPr>
              <w:widowControl w:val="0"/>
            </w:pPr>
            <w:r>
              <w:rPr>
                <w:rFonts w:ascii="Calibri" w:eastAsia="Calibri" w:hAnsi="Calibri" w:cs="Calibri"/>
                <w:color w:val="1155CC"/>
              </w:rPr>
              <w:t>monika@prismapr.com</w:t>
            </w:r>
          </w:p>
        </w:tc>
        <w:tc>
          <w:tcPr>
            <w:tcW w:w="3825" w:type="dxa"/>
            <w:tcBorders>
              <w:bottom w:val="single" w:sz="8" w:space="0" w:color="D9D9D9"/>
              <w:right w:val="single" w:sz="8" w:space="0" w:color="D9D9D9"/>
            </w:tcBorders>
            <w:tcMar>
              <w:top w:w="100" w:type="dxa"/>
              <w:left w:w="100" w:type="dxa"/>
              <w:bottom w:w="100" w:type="dxa"/>
              <w:right w:w="100" w:type="dxa"/>
            </w:tcMar>
          </w:tcPr>
          <w:p w:rsidR="009A2A31" w:rsidRDefault="009A2A31">
            <w:pPr>
              <w:widowControl w:val="0"/>
            </w:pPr>
          </w:p>
        </w:tc>
      </w:tr>
      <w:tr w:rsidR="009A2A31">
        <w:tc>
          <w:tcPr>
            <w:tcW w:w="1725" w:type="dxa"/>
            <w:tcBorders>
              <w:left w:val="single" w:sz="8" w:space="0" w:color="D9D9D9"/>
              <w:bottom w:val="single" w:sz="8" w:space="0" w:color="D9D9D9"/>
              <w:right w:val="single" w:sz="8" w:space="0" w:color="D9D9D9"/>
            </w:tcBorders>
            <w:tcMar>
              <w:top w:w="100" w:type="dxa"/>
              <w:left w:w="100" w:type="dxa"/>
              <w:bottom w:w="100" w:type="dxa"/>
              <w:right w:w="100" w:type="dxa"/>
            </w:tcMar>
          </w:tcPr>
          <w:p w:rsidR="009A2A31" w:rsidRDefault="009C30C6">
            <w:pPr>
              <w:widowControl w:val="0"/>
              <w:jc w:val="both"/>
            </w:pPr>
            <w:r>
              <w:rPr>
                <w:rFonts w:ascii="Calibri" w:eastAsia="Calibri" w:hAnsi="Calibri" w:cs="Calibri"/>
              </w:rPr>
              <w:lastRenderedPageBreak/>
              <w:t>APAC</w:t>
            </w:r>
          </w:p>
        </w:tc>
        <w:tc>
          <w:tcPr>
            <w:tcW w:w="3795" w:type="dxa"/>
            <w:tcBorders>
              <w:bottom w:val="single" w:sz="8" w:space="0" w:color="D9D9D9"/>
              <w:right w:val="single" w:sz="8" w:space="0" w:color="D9D9D9"/>
            </w:tcBorders>
            <w:tcMar>
              <w:top w:w="100" w:type="dxa"/>
              <w:left w:w="100" w:type="dxa"/>
              <w:bottom w:w="100" w:type="dxa"/>
              <w:right w:w="100" w:type="dxa"/>
            </w:tcMar>
          </w:tcPr>
          <w:p w:rsidR="009A2A31" w:rsidRDefault="009C30C6">
            <w:pPr>
              <w:widowControl w:val="0"/>
              <w:jc w:val="both"/>
            </w:pPr>
            <w:r>
              <w:rPr>
                <w:rFonts w:ascii="Calibri" w:eastAsia="Calibri" w:hAnsi="Calibri" w:cs="Calibri"/>
                <w:highlight w:val="white"/>
              </w:rPr>
              <w:t>Celine Han</w:t>
            </w:r>
          </w:p>
          <w:p w:rsidR="009A2A31" w:rsidRDefault="009C30C6">
            <w:pPr>
              <w:widowControl w:val="0"/>
              <w:jc w:val="both"/>
            </w:pPr>
            <w:r>
              <w:rPr>
                <w:rFonts w:ascii="Calibri" w:eastAsia="Calibri" w:hAnsi="Calibri" w:cs="Calibri"/>
                <w:highlight w:val="white"/>
              </w:rPr>
              <w:t>Altium Public Relations</w:t>
            </w:r>
          </w:p>
          <w:p w:rsidR="009A2A31" w:rsidRDefault="009C30C6">
            <w:pPr>
              <w:widowControl w:val="0"/>
              <w:jc w:val="both"/>
            </w:pPr>
            <w:r>
              <w:rPr>
                <w:rFonts w:ascii="Calibri" w:eastAsia="Calibri" w:hAnsi="Calibri" w:cs="Calibri"/>
                <w:highlight w:val="white"/>
              </w:rPr>
              <w:t>+86 186 1685 9685</w:t>
            </w:r>
          </w:p>
          <w:p w:rsidR="009A2A31" w:rsidRDefault="009C30C6">
            <w:pPr>
              <w:widowControl w:val="0"/>
              <w:jc w:val="both"/>
            </w:pPr>
            <w:r>
              <w:rPr>
                <w:rFonts w:ascii="Calibri" w:eastAsia="Calibri" w:hAnsi="Calibri" w:cs="Calibri"/>
                <w:color w:val="1155CC"/>
              </w:rPr>
              <w:t>celine.han@altium.com</w:t>
            </w:r>
          </w:p>
        </w:tc>
        <w:tc>
          <w:tcPr>
            <w:tcW w:w="3825" w:type="dxa"/>
            <w:tcBorders>
              <w:bottom w:val="single" w:sz="8" w:space="0" w:color="D9D9D9"/>
              <w:right w:val="single" w:sz="8" w:space="0" w:color="D9D9D9"/>
            </w:tcBorders>
            <w:tcMar>
              <w:top w:w="100" w:type="dxa"/>
              <w:left w:w="100" w:type="dxa"/>
              <w:bottom w:w="100" w:type="dxa"/>
              <w:right w:w="100" w:type="dxa"/>
            </w:tcMar>
          </w:tcPr>
          <w:p w:rsidR="009A2A31" w:rsidRDefault="009A2A31">
            <w:pPr>
              <w:widowControl w:val="0"/>
            </w:pPr>
          </w:p>
        </w:tc>
      </w:tr>
      <w:tr w:rsidR="009A2A31">
        <w:tc>
          <w:tcPr>
            <w:tcW w:w="1725" w:type="dxa"/>
            <w:tcBorders>
              <w:left w:val="single" w:sz="8" w:space="0" w:color="D9D9D9"/>
              <w:bottom w:val="single" w:sz="8" w:space="0" w:color="D9D9D9"/>
              <w:right w:val="single" w:sz="8" w:space="0" w:color="D9D9D9"/>
            </w:tcBorders>
            <w:tcMar>
              <w:top w:w="100" w:type="dxa"/>
              <w:left w:w="100" w:type="dxa"/>
              <w:bottom w:w="100" w:type="dxa"/>
              <w:right w:w="100" w:type="dxa"/>
            </w:tcMar>
          </w:tcPr>
          <w:p w:rsidR="009A2A31" w:rsidRDefault="009C30C6">
            <w:pPr>
              <w:widowControl w:val="0"/>
              <w:jc w:val="both"/>
            </w:pPr>
            <w:r>
              <w:rPr>
                <w:rFonts w:ascii="Calibri" w:eastAsia="Calibri" w:hAnsi="Calibri" w:cs="Calibri"/>
              </w:rPr>
              <w:t>Greater China</w:t>
            </w:r>
          </w:p>
        </w:tc>
        <w:tc>
          <w:tcPr>
            <w:tcW w:w="3795" w:type="dxa"/>
            <w:tcBorders>
              <w:bottom w:val="single" w:sz="8" w:space="0" w:color="D9D9D9"/>
              <w:right w:val="single" w:sz="8" w:space="0" w:color="D9D9D9"/>
            </w:tcBorders>
            <w:tcMar>
              <w:top w:w="100" w:type="dxa"/>
              <w:left w:w="100" w:type="dxa"/>
              <w:bottom w:w="100" w:type="dxa"/>
              <w:right w:w="100" w:type="dxa"/>
            </w:tcMar>
          </w:tcPr>
          <w:p w:rsidR="009A2A31" w:rsidRDefault="009C30C6">
            <w:pPr>
              <w:widowControl w:val="0"/>
              <w:jc w:val="both"/>
            </w:pPr>
            <w:r>
              <w:rPr>
                <w:rFonts w:ascii="Calibri" w:eastAsia="Calibri" w:hAnsi="Calibri" w:cs="Calibri"/>
              </w:rPr>
              <w:t>王婷</w:t>
            </w:r>
          </w:p>
          <w:p w:rsidR="009A2A31" w:rsidRDefault="009C30C6">
            <w:pPr>
              <w:widowControl w:val="0"/>
              <w:jc w:val="both"/>
            </w:pPr>
            <w:r>
              <w:rPr>
                <w:rFonts w:ascii="Calibri" w:eastAsia="Calibri" w:hAnsi="Calibri" w:cs="Calibri"/>
              </w:rPr>
              <w:t>霍夫曼公关顾问（北京）有限公司</w:t>
            </w:r>
          </w:p>
          <w:p w:rsidR="009A2A31" w:rsidRDefault="009C30C6">
            <w:pPr>
              <w:widowControl w:val="0"/>
              <w:jc w:val="both"/>
            </w:pPr>
            <w:r>
              <w:rPr>
                <w:rFonts w:ascii="Calibri" w:eastAsia="Calibri" w:hAnsi="Calibri" w:cs="Calibri"/>
              </w:rPr>
              <w:t>电话</w:t>
            </w:r>
            <w:r>
              <w:rPr>
                <w:rFonts w:ascii="Calibri" w:eastAsia="Calibri" w:hAnsi="Calibri" w:cs="Calibri"/>
              </w:rPr>
              <w:t>: + 86 (0) 21 62033366-136</w:t>
            </w:r>
          </w:p>
          <w:p w:rsidR="009A2A31" w:rsidRDefault="009C30C6">
            <w:pPr>
              <w:widowControl w:val="0"/>
            </w:pPr>
            <w:r>
              <w:rPr>
                <w:rFonts w:ascii="Calibri" w:eastAsia="Calibri" w:hAnsi="Calibri" w:cs="Calibri"/>
              </w:rPr>
              <w:t>电子邮件：</w:t>
            </w:r>
            <w:r>
              <w:rPr>
                <w:rFonts w:ascii="Calibri" w:eastAsia="Calibri" w:hAnsi="Calibri" w:cs="Calibri"/>
                <w:color w:val="1155CC"/>
              </w:rPr>
              <w:t>dwang@hoffman.com</w:t>
            </w:r>
          </w:p>
        </w:tc>
        <w:tc>
          <w:tcPr>
            <w:tcW w:w="3825" w:type="dxa"/>
            <w:tcBorders>
              <w:bottom w:val="single" w:sz="8" w:space="0" w:color="D9D9D9"/>
              <w:right w:val="single" w:sz="8" w:space="0" w:color="D9D9D9"/>
            </w:tcBorders>
            <w:tcMar>
              <w:top w:w="100" w:type="dxa"/>
              <w:left w:w="100" w:type="dxa"/>
              <w:bottom w:w="100" w:type="dxa"/>
              <w:right w:w="100" w:type="dxa"/>
            </w:tcMar>
          </w:tcPr>
          <w:p w:rsidR="009A2A31" w:rsidRDefault="009C30C6">
            <w:pPr>
              <w:widowControl w:val="0"/>
              <w:jc w:val="both"/>
            </w:pPr>
            <w:r>
              <w:rPr>
                <w:rFonts w:ascii="Calibri" w:eastAsia="Calibri" w:hAnsi="Calibri" w:cs="Calibri"/>
              </w:rPr>
              <w:t>仓巍</w:t>
            </w:r>
          </w:p>
          <w:p w:rsidR="009A2A31" w:rsidRDefault="009C30C6">
            <w:pPr>
              <w:widowControl w:val="0"/>
              <w:jc w:val="both"/>
            </w:pPr>
            <w:r>
              <w:rPr>
                <w:rFonts w:ascii="Calibri" w:eastAsia="Calibri" w:hAnsi="Calibri" w:cs="Calibri"/>
              </w:rPr>
              <w:t>Altium</w:t>
            </w:r>
            <w:r>
              <w:rPr>
                <w:rFonts w:ascii="Calibri" w:eastAsia="Calibri" w:hAnsi="Calibri" w:cs="Calibri"/>
              </w:rPr>
              <w:t>中国</w:t>
            </w:r>
          </w:p>
          <w:p w:rsidR="009A2A31" w:rsidRDefault="009C30C6">
            <w:pPr>
              <w:widowControl w:val="0"/>
              <w:jc w:val="both"/>
            </w:pPr>
            <w:r>
              <w:rPr>
                <w:rFonts w:ascii="Calibri" w:eastAsia="Calibri" w:hAnsi="Calibri" w:cs="Calibri"/>
              </w:rPr>
              <w:t>电话：</w:t>
            </w:r>
            <w:r>
              <w:rPr>
                <w:rFonts w:ascii="Calibri" w:eastAsia="Calibri" w:hAnsi="Calibri" w:cs="Calibri"/>
              </w:rPr>
              <w:t>+86 21 6182 3922</w:t>
            </w:r>
          </w:p>
          <w:p w:rsidR="009A2A31" w:rsidRDefault="009C30C6">
            <w:pPr>
              <w:widowControl w:val="0"/>
              <w:jc w:val="both"/>
            </w:pPr>
            <w:r>
              <w:rPr>
                <w:rFonts w:ascii="Calibri" w:eastAsia="Calibri" w:hAnsi="Calibri" w:cs="Calibri"/>
              </w:rPr>
              <w:t>电子邮件：</w:t>
            </w:r>
            <w:r>
              <w:rPr>
                <w:rFonts w:ascii="Calibri" w:eastAsia="Calibri" w:hAnsi="Calibri" w:cs="Calibri"/>
                <w:color w:val="1155CC"/>
              </w:rPr>
              <w:t>max.cang@altium.com</w:t>
            </w:r>
          </w:p>
        </w:tc>
      </w:tr>
    </w:tbl>
    <w:p w:rsidR="009A2A31" w:rsidRDefault="009C30C6">
      <w:pPr>
        <w:widowControl w:val="0"/>
      </w:pPr>
      <w:r>
        <w:rPr>
          <w:rFonts w:ascii="Calibri" w:eastAsia="Calibri" w:hAnsi="Calibri" w:cs="Calibri"/>
          <w:b/>
        </w:rPr>
        <w:t>ABOUT ALTIUM</w:t>
      </w:r>
    </w:p>
    <w:p w:rsidR="009A2A31" w:rsidRDefault="009C30C6">
      <w:pPr>
        <w:widowControl w:val="0"/>
      </w:pPr>
      <w:r>
        <w:rPr>
          <w:rFonts w:ascii="Calibri" w:eastAsia="Calibri" w:hAnsi="Calibri" w:cs="Calibri"/>
        </w:rPr>
        <w:t xml:space="preserve"> </w:t>
      </w:r>
    </w:p>
    <w:p w:rsidR="009A2A31" w:rsidRDefault="009C30C6">
      <w:pPr>
        <w:widowControl w:val="0"/>
      </w:pPr>
      <w:r>
        <w:rPr>
          <w:rFonts w:ascii="Calibri" w:eastAsia="Calibri" w:hAnsi="Calibri" w:cs="Calibri"/>
        </w:rPr>
        <w:t>Altium Limited (ASX: ALU) is an Australian multinational software corporation that focuses on 3D PCB design, electronics design and embedded system development software.</w:t>
      </w:r>
    </w:p>
    <w:p w:rsidR="009A2A31" w:rsidRDefault="009C30C6">
      <w:pPr>
        <w:widowControl w:val="0"/>
      </w:pPr>
      <w:r>
        <w:rPr>
          <w:rFonts w:ascii="Calibri" w:eastAsia="Calibri" w:hAnsi="Calibri" w:cs="Calibri"/>
        </w:rPr>
        <w:t xml:space="preserve"> </w:t>
      </w:r>
    </w:p>
    <w:p w:rsidR="009A2A31" w:rsidRDefault="009C30C6">
      <w:pPr>
        <w:widowControl w:val="0"/>
      </w:pPr>
      <w:r>
        <w:rPr>
          <w:rFonts w:ascii="Calibri" w:eastAsia="Calibri" w:hAnsi="Calibri" w:cs="Calibri"/>
        </w:rPr>
        <w:t>Altium Designer, a unified electronics design environment links all aspects of smart</w:t>
      </w:r>
      <w:r>
        <w:rPr>
          <w:rFonts w:ascii="Calibri" w:eastAsia="Calibri" w:hAnsi="Calibri" w:cs="Calibri"/>
        </w:rPr>
        <w:t xml:space="preserve"> systems design in a single application that is priced as affordable as possible. Altium's embedded software compilers are used around the globe by carmakers and the world's largest automotive Tier-1 suppliers. With this unique range of technologies Altium</w:t>
      </w:r>
      <w:r>
        <w:rPr>
          <w:rFonts w:ascii="Calibri" w:eastAsia="Calibri" w:hAnsi="Calibri" w:cs="Calibri"/>
        </w:rPr>
        <w:t xml:space="preserve"> enables electronics designers to innovate, harness the latest devices and technologies, manage their projects across broad design ‘ecosystems’, and create connected, intelligent products.</w:t>
      </w:r>
    </w:p>
    <w:p w:rsidR="009A2A31" w:rsidRDefault="009C30C6">
      <w:pPr>
        <w:widowControl w:val="0"/>
      </w:pPr>
      <w:r>
        <w:rPr>
          <w:rFonts w:ascii="Calibri" w:eastAsia="Calibri" w:hAnsi="Calibri" w:cs="Calibri"/>
        </w:rPr>
        <w:t xml:space="preserve"> </w:t>
      </w:r>
    </w:p>
    <w:p w:rsidR="009A2A31" w:rsidRDefault="009C30C6">
      <w:pPr>
        <w:widowControl w:val="0"/>
      </w:pPr>
      <w:r>
        <w:rPr>
          <w:rFonts w:ascii="Calibri" w:eastAsia="Calibri" w:hAnsi="Calibri" w:cs="Calibri"/>
        </w:rPr>
        <w:t xml:space="preserve">Founded in 1985, Altium has offices worldwide, with US locations </w:t>
      </w:r>
      <w:r>
        <w:rPr>
          <w:rFonts w:ascii="Calibri" w:eastAsia="Calibri" w:hAnsi="Calibri" w:cs="Calibri"/>
        </w:rPr>
        <w:t>in San Diego and Boston, European locations in Karlsruhe, Amersfoort, Kiev, Moscow and Zug and Asia-Pacific locations in Shanghai, Tokyo and Sydney. For more information, visit</w:t>
      </w:r>
      <w:hyperlink r:id="rId15">
        <w:r>
          <w:rPr>
            <w:rFonts w:ascii="Calibri" w:eastAsia="Calibri" w:hAnsi="Calibri" w:cs="Calibri"/>
            <w:color w:val="1155CC"/>
            <w:u w:val="single"/>
          </w:rPr>
          <w:t xml:space="preserve"> www.altium.com</w:t>
        </w:r>
      </w:hyperlink>
      <w:r>
        <w:rPr>
          <w:rFonts w:ascii="Calibri" w:eastAsia="Calibri" w:hAnsi="Calibri" w:cs="Calibri"/>
        </w:rPr>
        <w:t>. You can also follow and engage with Altium via</w:t>
      </w:r>
      <w:hyperlink r:id="rId16">
        <w:r>
          <w:rPr>
            <w:rFonts w:ascii="Calibri" w:eastAsia="Calibri" w:hAnsi="Calibri" w:cs="Calibri"/>
            <w:color w:val="1155CC"/>
            <w:u w:val="single"/>
          </w:rPr>
          <w:t xml:space="preserve"> Facebook</w:t>
        </w:r>
      </w:hyperlink>
      <w:r>
        <w:rPr>
          <w:rFonts w:ascii="Calibri" w:eastAsia="Calibri" w:hAnsi="Calibri" w:cs="Calibri"/>
        </w:rPr>
        <w:t>,</w:t>
      </w:r>
      <w:hyperlink r:id="rId17" w:anchor="!/altium">
        <w:r>
          <w:rPr>
            <w:rFonts w:ascii="Calibri" w:eastAsia="Calibri" w:hAnsi="Calibri" w:cs="Calibri"/>
            <w:color w:val="1155CC"/>
            <w:u w:val="single"/>
          </w:rPr>
          <w:t xml:space="preserve"> Twitter</w:t>
        </w:r>
      </w:hyperlink>
      <w:r>
        <w:rPr>
          <w:rFonts w:ascii="Calibri" w:eastAsia="Calibri" w:hAnsi="Calibri" w:cs="Calibri"/>
        </w:rPr>
        <w:t xml:space="preserve"> and</w:t>
      </w:r>
      <w:hyperlink r:id="rId18">
        <w:r>
          <w:rPr>
            <w:rFonts w:ascii="Calibri" w:eastAsia="Calibri" w:hAnsi="Calibri" w:cs="Calibri"/>
            <w:color w:val="1155CC"/>
            <w:u w:val="single"/>
          </w:rPr>
          <w:t xml:space="preserve"> Yo</w:t>
        </w:r>
        <w:r>
          <w:rPr>
            <w:rFonts w:ascii="Calibri" w:eastAsia="Calibri" w:hAnsi="Calibri" w:cs="Calibri"/>
            <w:color w:val="1155CC"/>
            <w:u w:val="single"/>
          </w:rPr>
          <w:t>uTube</w:t>
        </w:r>
      </w:hyperlink>
      <w:r>
        <w:rPr>
          <w:rFonts w:ascii="Calibri" w:eastAsia="Calibri" w:hAnsi="Calibri" w:cs="Calibri"/>
        </w:rPr>
        <w:t>.</w:t>
      </w:r>
    </w:p>
    <w:p w:rsidR="009A2A31" w:rsidRDefault="009C30C6">
      <w:pPr>
        <w:widowControl w:val="0"/>
      </w:pPr>
      <w:r>
        <w:rPr>
          <w:rFonts w:ascii="Calibri" w:eastAsia="Calibri" w:hAnsi="Calibri" w:cs="Calibri"/>
        </w:rPr>
        <w:t xml:space="preserve"> </w:t>
      </w:r>
    </w:p>
    <w:p w:rsidR="009A2A31" w:rsidRDefault="009C30C6">
      <w:pPr>
        <w:widowControl w:val="0"/>
      </w:pPr>
      <w:r>
        <w:rPr>
          <w:rFonts w:ascii="Calibri" w:eastAsia="Calibri" w:hAnsi="Calibri" w:cs="Calibri"/>
          <w:b/>
        </w:rPr>
        <w:t>ABOUT ICD</w:t>
      </w:r>
    </w:p>
    <w:p w:rsidR="009A2A31" w:rsidRDefault="009C30C6">
      <w:pPr>
        <w:widowControl w:val="0"/>
      </w:pPr>
      <w:r>
        <w:rPr>
          <w:rFonts w:ascii="Calibri" w:eastAsia="Calibri" w:hAnsi="Calibri" w:cs="Calibri"/>
          <w:b/>
        </w:rPr>
        <w:t xml:space="preserve"> </w:t>
      </w:r>
    </w:p>
    <w:p w:rsidR="009A2A31" w:rsidRDefault="009C30C6">
      <w:pPr>
        <w:widowControl w:val="0"/>
      </w:pPr>
      <w:r>
        <w:rPr>
          <w:rFonts w:ascii="Calibri" w:eastAsia="Calibri" w:hAnsi="Calibri" w:cs="Calibri"/>
        </w:rPr>
        <w:t>In-Circuit Design Pty Ltd (ICD), Australia developed the ICD Stackup Planner and ICD PDN Planner software, is a PCB Design Service Bureau and specializes in board level simulation. Incorporated in 1995, ICD has won many awards over the years for engineerin</w:t>
      </w:r>
      <w:r>
        <w:rPr>
          <w:rFonts w:ascii="Calibri" w:eastAsia="Calibri" w:hAnsi="Calibri" w:cs="Calibri"/>
        </w:rPr>
        <w:t>g excellence, exceptional EDA software sales and marketing. Barry Olney, managing director, is a regular columnist for the PCB Design Magazine.</w:t>
      </w:r>
    </w:p>
    <w:sectPr w:rsidR="009A2A3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9C30C6">
      <w:pPr>
        <w:spacing w:line="240" w:lineRule="auto"/>
      </w:pPr>
      <w:r>
        <w:separator/>
      </w:r>
    </w:p>
  </w:endnote>
  <w:endnote w:type="continuationSeparator" w:id="0">
    <w:p w:rsidR="00000000" w:rsidRDefault="009C30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rebuchet MS">
    <w:panose1 w:val="020B0603020202020204"/>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9C30C6">
      <w:pPr>
        <w:spacing w:line="240" w:lineRule="auto"/>
      </w:pPr>
      <w:r>
        <w:separator/>
      </w:r>
    </w:p>
  </w:footnote>
  <w:footnote w:type="continuationSeparator" w:id="0">
    <w:p w:rsidR="00000000" w:rsidRDefault="009C30C6">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864F23"/>
    <w:multiLevelType w:val="multilevel"/>
    <w:tmpl w:val="4C48C57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6EC411DF"/>
    <w:multiLevelType w:val="multilevel"/>
    <w:tmpl w:val="913C3F1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9A2A31"/>
    <w:rsid w:val="009A2A31"/>
    <w:rsid w:val="009C30C6"/>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Arial"/>
        <w:color w:val="000000"/>
        <w:sz w:val="22"/>
        <w:lang w:val="en-AU" w:eastAsia="zh-CN"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outlineLvl w:val="0"/>
    </w:pPr>
    <w:rPr>
      <w:rFonts w:ascii="Trebuchet MS" w:eastAsia="Trebuchet MS" w:hAnsi="Trebuchet MS" w:cs="Trebuchet MS"/>
      <w:b/>
      <w:sz w:val="32"/>
    </w:rPr>
  </w:style>
  <w:style w:type="paragraph" w:styleId="Heading2">
    <w:name w:val="heading 2"/>
    <w:basedOn w:val="Normal"/>
    <w:next w:val="Normal"/>
    <w:pPr>
      <w:keepNext/>
      <w:keepLines/>
      <w:spacing w:before="200"/>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outlineLvl w:val="3"/>
    </w:pPr>
    <w:rPr>
      <w:rFonts w:ascii="Trebuchet MS" w:eastAsia="Trebuchet MS" w:hAnsi="Trebuchet MS" w:cs="Trebuchet MS"/>
      <w:b/>
      <w:color w:val="666666"/>
      <w:u w:val="single"/>
    </w:rPr>
  </w:style>
  <w:style w:type="paragraph" w:styleId="Heading5">
    <w:name w:val="heading 5"/>
    <w:basedOn w:val="Normal"/>
    <w:next w:val="Normal"/>
    <w:pPr>
      <w:keepNext/>
      <w:keepLines/>
      <w:spacing w:before="160"/>
      <w:outlineLvl w:val="4"/>
    </w:pPr>
    <w:rPr>
      <w:rFonts w:ascii="Trebuchet MS" w:eastAsia="Trebuchet MS" w:hAnsi="Trebuchet MS" w:cs="Trebuchet MS"/>
      <w:b/>
      <w:color w:val="666666"/>
    </w:rPr>
  </w:style>
  <w:style w:type="paragraph" w:styleId="Heading6">
    <w:name w:val="heading 6"/>
    <w:basedOn w:val="Normal"/>
    <w:next w:val="Normal"/>
    <w:pPr>
      <w:keepNext/>
      <w:keepLines/>
      <w:spacing w:before="160"/>
      <w:outlineLvl w:val="5"/>
    </w:pPr>
    <w:rPr>
      <w:rFonts w:ascii="Trebuchet MS" w:eastAsia="Trebuchet MS" w:hAnsi="Trebuchet MS" w:cs="Trebuchet MS"/>
      <w:b/>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pPr>
    <w:rPr>
      <w:rFonts w:ascii="Trebuchet MS" w:eastAsia="Trebuchet MS" w:hAnsi="Trebuchet MS" w:cs="Trebuchet MS"/>
      <w:b/>
      <w:sz w:val="42"/>
    </w:rPr>
  </w:style>
  <w:style w:type="paragraph" w:styleId="Subtitle">
    <w:name w:val="Subtitle"/>
    <w:basedOn w:val="Normal"/>
    <w:next w:val="Normal"/>
    <w:pPr>
      <w:keepNext/>
      <w:keepLines/>
      <w:spacing w:after="200"/>
    </w:pPr>
    <w:rPr>
      <w:rFonts w:ascii="Trebuchet MS" w:eastAsia="Trebuchet MS" w:hAnsi="Trebuchet MS" w:cs="Trebuchet MS"/>
      <w:i/>
      <w:color w:val="666666"/>
      <w:sz w:val="26"/>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Arial"/>
        <w:color w:val="000000"/>
        <w:sz w:val="22"/>
        <w:lang w:val="en-AU" w:eastAsia="zh-CN"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outlineLvl w:val="0"/>
    </w:pPr>
    <w:rPr>
      <w:rFonts w:ascii="Trebuchet MS" w:eastAsia="Trebuchet MS" w:hAnsi="Trebuchet MS" w:cs="Trebuchet MS"/>
      <w:b/>
      <w:sz w:val="32"/>
    </w:rPr>
  </w:style>
  <w:style w:type="paragraph" w:styleId="Heading2">
    <w:name w:val="heading 2"/>
    <w:basedOn w:val="Normal"/>
    <w:next w:val="Normal"/>
    <w:pPr>
      <w:keepNext/>
      <w:keepLines/>
      <w:spacing w:before="200"/>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outlineLvl w:val="3"/>
    </w:pPr>
    <w:rPr>
      <w:rFonts w:ascii="Trebuchet MS" w:eastAsia="Trebuchet MS" w:hAnsi="Trebuchet MS" w:cs="Trebuchet MS"/>
      <w:b/>
      <w:color w:val="666666"/>
      <w:u w:val="single"/>
    </w:rPr>
  </w:style>
  <w:style w:type="paragraph" w:styleId="Heading5">
    <w:name w:val="heading 5"/>
    <w:basedOn w:val="Normal"/>
    <w:next w:val="Normal"/>
    <w:pPr>
      <w:keepNext/>
      <w:keepLines/>
      <w:spacing w:before="160"/>
      <w:outlineLvl w:val="4"/>
    </w:pPr>
    <w:rPr>
      <w:rFonts w:ascii="Trebuchet MS" w:eastAsia="Trebuchet MS" w:hAnsi="Trebuchet MS" w:cs="Trebuchet MS"/>
      <w:b/>
      <w:color w:val="666666"/>
    </w:rPr>
  </w:style>
  <w:style w:type="paragraph" w:styleId="Heading6">
    <w:name w:val="heading 6"/>
    <w:basedOn w:val="Normal"/>
    <w:next w:val="Normal"/>
    <w:pPr>
      <w:keepNext/>
      <w:keepLines/>
      <w:spacing w:before="160"/>
      <w:outlineLvl w:val="5"/>
    </w:pPr>
    <w:rPr>
      <w:rFonts w:ascii="Trebuchet MS" w:eastAsia="Trebuchet MS" w:hAnsi="Trebuchet MS" w:cs="Trebuchet MS"/>
      <w:b/>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pPr>
    <w:rPr>
      <w:rFonts w:ascii="Trebuchet MS" w:eastAsia="Trebuchet MS" w:hAnsi="Trebuchet MS" w:cs="Trebuchet MS"/>
      <w:b/>
      <w:sz w:val="42"/>
    </w:rPr>
  </w:style>
  <w:style w:type="paragraph" w:styleId="Subtitle">
    <w:name w:val="Subtitle"/>
    <w:basedOn w:val="Normal"/>
    <w:next w:val="Normal"/>
    <w:pPr>
      <w:keepNext/>
      <w:keepLines/>
      <w:spacing w:after="200"/>
    </w:pPr>
    <w:rPr>
      <w:rFonts w:ascii="Trebuchet MS" w:eastAsia="Trebuchet MS" w:hAnsi="Trebuchet MS" w:cs="Trebuchet MS"/>
      <w:i/>
      <w:color w:val="666666"/>
      <w:sz w:val="26"/>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altium.com/" TargetMode="External"/><Relationship Id="rId13" Type="http://schemas.openxmlformats.org/officeDocument/2006/relationships/hyperlink" Target="http://altium.com/en/how-to-buy/global-sales-network" TargetMode="External"/><Relationship Id="rId18" Type="http://schemas.openxmlformats.org/officeDocument/2006/relationships/hyperlink" Target="http://www.youtube.com/altiumofficia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altium.com/en/how-to-buy/global-sales-network" TargetMode="External"/><Relationship Id="rId17" Type="http://schemas.openxmlformats.org/officeDocument/2006/relationships/hyperlink" Target="https://twitter.com/" TargetMode="External"/><Relationship Id="rId2" Type="http://schemas.openxmlformats.org/officeDocument/2006/relationships/styles" Target="styles.xml"/><Relationship Id="rId16" Type="http://schemas.openxmlformats.org/officeDocument/2006/relationships/hyperlink" Target="http://www.facebook.com/pages/Altium/106726426049146"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altium.com/en/how-to-buy/global-sales-network" TargetMode="External"/><Relationship Id="rId5" Type="http://schemas.openxmlformats.org/officeDocument/2006/relationships/webSettings" Target="webSettings.xml"/><Relationship Id="rId15" Type="http://schemas.openxmlformats.org/officeDocument/2006/relationships/hyperlink" Target="http://www.altium.com/" TargetMode="External"/><Relationship Id="rId10" Type="http://schemas.openxmlformats.org/officeDocument/2006/relationships/hyperlink" Target="http://www.tasking.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products.live.altium.com/" TargetMode="External"/><Relationship Id="rId14" Type="http://schemas.openxmlformats.org/officeDocument/2006/relationships/hyperlink" Target="http://altium.com/en/how-to-buy/global-sales-net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1024</Words>
  <Characters>5843</Characters>
  <Application>Microsoft Office Word</Application>
  <DocSecurity>0</DocSecurity>
  <Lines>48</Lines>
  <Paragraphs>13</Paragraphs>
  <ScaleCrop>false</ScaleCrop>
  <Company/>
  <LinksUpToDate>false</LinksUpToDate>
  <CharactersWithSpaces>6854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 - Altium ICD Partnership Announcement.docx</dc:title>
  <cp:lastModifiedBy>Celine Han</cp:lastModifiedBy>
  <cp:revision>2</cp:revision>
  <dcterms:created xsi:type="dcterms:W3CDTF">2014-06-25T09:56:00Z</dcterms:created>
  <dcterms:modified xsi:type="dcterms:W3CDTF">2014-06-25T09:56:00Z</dcterms:modified>
</cp:coreProperties>
</file>