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F1" w:rsidRPr="002549E5" w:rsidRDefault="002F11F1">
      <w:pPr>
        <w:rPr>
          <w:rFonts w:ascii="Arial" w:hAnsi="Arial"/>
        </w:rPr>
      </w:pPr>
    </w:p>
    <w:p w:rsidR="00D40741" w:rsidRPr="002549E5" w:rsidRDefault="006976D7" w:rsidP="00960145">
      <w:pPr>
        <w:pStyle w:val="Press-Rubrik2"/>
        <w:spacing w:after="120"/>
        <w:rPr>
          <w:b w:val="0"/>
          <w:szCs w:val="28"/>
          <w:lang w:val="en-US"/>
        </w:rPr>
      </w:pPr>
      <w:r w:rsidRPr="002549E5">
        <w:rPr>
          <w:b w:val="0"/>
          <w:szCs w:val="28"/>
          <w:lang w:val="en-US"/>
        </w:rPr>
        <w:t>Salt Lake City, UT 22</w:t>
      </w:r>
      <w:r w:rsidR="00D40741" w:rsidRPr="002549E5">
        <w:rPr>
          <w:b w:val="0"/>
          <w:szCs w:val="28"/>
          <w:lang w:val="en-US"/>
        </w:rPr>
        <w:t xml:space="preserve"> July 2014</w:t>
      </w:r>
    </w:p>
    <w:p w:rsidR="00D84FD7" w:rsidRPr="002549E5" w:rsidRDefault="00D84FD7" w:rsidP="006039CA">
      <w:pPr>
        <w:pStyle w:val="Press-Stycke"/>
      </w:pPr>
    </w:p>
    <w:p w:rsidR="00D84FD7" w:rsidRPr="002549E5" w:rsidRDefault="00D84FD7" w:rsidP="00D84FD7">
      <w:pPr>
        <w:pStyle w:val="Press-Rubrik2"/>
        <w:spacing w:after="120"/>
        <w:rPr>
          <w:b w:val="0"/>
          <w:sz w:val="30"/>
          <w:szCs w:val="28"/>
          <w:lang w:val="en-US"/>
        </w:rPr>
      </w:pPr>
      <w:r w:rsidRPr="002549E5">
        <w:rPr>
          <w:b w:val="0"/>
          <w:sz w:val="30"/>
          <w:szCs w:val="28"/>
          <w:lang w:val="en-US"/>
        </w:rPr>
        <w:t>Beijer Electronics launches rugged panel PC</w:t>
      </w:r>
    </w:p>
    <w:p w:rsidR="00D84FD7" w:rsidRPr="002549E5" w:rsidRDefault="00D84FD7" w:rsidP="006039CA">
      <w:pPr>
        <w:pStyle w:val="Press-Stycke"/>
        <w:rPr>
          <w:bCs/>
        </w:rPr>
      </w:pPr>
      <w:r w:rsidRPr="002549E5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EC0B3DD" wp14:editId="11C0D94A">
            <wp:simplePos x="0" y="0"/>
            <wp:positionH relativeFrom="column">
              <wp:posOffset>3810</wp:posOffset>
            </wp:positionH>
            <wp:positionV relativeFrom="paragraph">
              <wp:posOffset>958850</wp:posOffset>
            </wp:positionV>
            <wp:extent cx="4762500" cy="2359025"/>
            <wp:effectExtent l="0" t="0" r="0" b="3175"/>
            <wp:wrapNone/>
            <wp:docPr id="5" name="Picture 5" descr="PPC-T15B_PR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C-T15B_PR_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9E5">
        <w:br/>
        <w:t xml:space="preserve">The rugged 15.4 inch panel PC </w:t>
      </w:r>
      <w:r w:rsidR="001D1ED1" w:rsidRPr="002549E5">
        <w:t xml:space="preserve">is designed for </w:t>
      </w:r>
      <w:r w:rsidRPr="002549E5">
        <w:t>long and productive service life in challen</w:t>
      </w:r>
      <w:r w:rsidR="001D1ED1" w:rsidRPr="002549E5">
        <w:t>ging environments. The new PPC</w:t>
      </w:r>
      <w:r w:rsidRPr="002549E5">
        <w:t xml:space="preserve"> is certified to</w:t>
      </w:r>
      <w:bookmarkStart w:id="0" w:name="_GoBack"/>
      <w:bookmarkEnd w:id="0"/>
      <w:r w:rsidRPr="002549E5">
        <w:t xml:space="preserve"> withst</w:t>
      </w:r>
      <w:r w:rsidR="001D1ED1" w:rsidRPr="002549E5">
        <w:t>and wind, snow and rain, works in</w:t>
      </w:r>
      <w:r w:rsidRPr="002549E5">
        <w:t xml:space="preserve"> heavy </w:t>
      </w:r>
      <w:r w:rsidR="006039CA" w:rsidRPr="002549E5">
        <w:rPr>
          <w:bCs/>
        </w:rPr>
        <w:t xml:space="preserve">duty motors in remote locations, in direct sunlight, </w:t>
      </w:r>
      <w:r w:rsidRPr="002549E5">
        <w:t xml:space="preserve">in </w:t>
      </w:r>
      <w:r w:rsidR="006039CA" w:rsidRPr="002549E5">
        <w:rPr>
          <w:bCs/>
        </w:rPr>
        <w:t>s</w:t>
      </w:r>
      <w:r w:rsidRPr="002549E5">
        <w:t>teamy offshore engine room</w:t>
      </w:r>
      <w:r w:rsidR="006039CA" w:rsidRPr="002549E5">
        <w:rPr>
          <w:bCs/>
        </w:rPr>
        <w:t>s,</w:t>
      </w:r>
      <w:r w:rsidR="001D1ED1" w:rsidRPr="002549E5">
        <w:rPr>
          <w:bCs/>
        </w:rPr>
        <w:t xml:space="preserve"> and</w:t>
      </w:r>
      <w:r w:rsidR="006039CA" w:rsidRPr="002549E5">
        <w:rPr>
          <w:bCs/>
        </w:rPr>
        <w:t xml:space="preserve"> in sub-zero power generation deployments.</w:t>
      </w:r>
    </w:p>
    <w:p w:rsidR="006039CA" w:rsidRPr="002549E5" w:rsidRDefault="006039CA" w:rsidP="006039CA">
      <w:pPr>
        <w:pStyle w:val="Press-Stycke"/>
      </w:pPr>
    </w:p>
    <w:p w:rsidR="00D84FD7" w:rsidRPr="002549E5" w:rsidRDefault="00D84FD7" w:rsidP="006039CA">
      <w:pPr>
        <w:pStyle w:val="Press-Stycke"/>
      </w:pPr>
      <w:r w:rsidRPr="002549E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CA19C" wp14:editId="32B09A37">
                <wp:simplePos x="0" y="0"/>
                <wp:positionH relativeFrom="column">
                  <wp:posOffset>3484245</wp:posOffset>
                </wp:positionH>
                <wp:positionV relativeFrom="paragraph">
                  <wp:posOffset>142875</wp:posOffset>
                </wp:positionV>
                <wp:extent cx="2891790" cy="744855"/>
                <wp:effectExtent l="381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FD7" w:rsidRDefault="00D84FD7" w:rsidP="00D84FD7">
                            <w:pPr>
                              <w:pStyle w:val="Billedindstning"/>
                              <w:ind w:right="0"/>
                              <w:rPr>
                                <w:szCs w:val="16"/>
                              </w:rPr>
                            </w:pPr>
                            <w:r w:rsidRPr="003000F2">
                              <w:rPr>
                                <w:szCs w:val="16"/>
                              </w:rPr>
                              <w:t xml:space="preserve">The rugged </w:t>
                            </w:r>
                            <w:r>
                              <w:rPr>
                                <w:szCs w:val="16"/>
                              </w:rPr>
                              <w:t>PPC</w:t>
                            </w:r>
                            <w:r w:rsidRPr="003000F2">
                              <w:rPr>
                                <w:szCs w:val="16"/>
                              </w:rPr>
                              <w:t xml:space="preserve"> T15BR is certified by major classification societies for hazardous environments (UL, </w:t>
                            </w:r>
                            <w:proofErr w:type="spellStart"/>
                            <w:r w:rsidRPr="003000F2">
                              <w:rPr>
                                <w:szCs w:val="16"/>
                              </w:rPr>
                              <w:t>IECEx</w:t>
                            </w:r>
                            <w:proofErr w:type="spellEnd"/>
                            <w:r w:rsidRPr="003000F2">
                              <w:rPr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Pr="003000F2">
                              <w:rPr>
                                <w:szCs w:val="16"/>
                              </w:rPr>
                              <w:t>ATEX</w:t>
                            </w:r>
                            <w:proofErr w:type="gramEnd"/>
                            <w:r w:rsidRPr="003000F2">
                              <w:rPr>
                                <w:szCs w:val="16"/>
                              </w:rPr>
                              <w:t>) as well as to mari</w:t>
                            </w:r>
                            <w:r>
                              <w:rPr>
                                <w:szCs w:val="16"/>
                              </w:rPr>
                              <w:t>ne</w:t>
                            </w:r>
                            <w:r w:rsidRPr="003000F2">
                              <w:rPr>
                                <w:szCs w:val="16"/>
                              </w:rPr>
                              <w:t xml:space="preserve"> standards (ABS, DNV, GL, LR</w:t>
                            </w:r>
                            <w:r w:rsidR="00552CD5">
                              <w:rPr>
                                <w:szCs w:val="16"/>
                              </w:rPr>
                              <w:t>, KR</w:t>
                            </w:r>
                            <w:r w:rsidRPr="003000F2">
                              <w:rPr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Cs w:val="16"/>
                              </w:rPr>
                              <w:t>.</w:t>
                            </w:r>
                          </w:p>
                          <w:p w:rsidR="00D84FD7" w:rsidRPr="0027522F" w:rsidRDefault="00D84FD7" w:rsidP="00D84FD7">
                            <w:pPr>
                              <w:pStyle w:val="Billedindstning"/>
                              <w:ind w:right="0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35pt;margin-top:11.25pt;width:227.7pt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" stroked="f">
                <v:textbox>
                  <w:txbxContent>
                    <w:p w:rsidR="00D84FD7" w:rsidRDefault="00D84FD7" w:rsidP="00D84FD7">
                      <w:pPr>
                        <w:pStyle w:val="Billedindstning"/>
                        <w:ind w:right="0"/>
                        <w:rPr>
                          <w:szCs w:val="16"/>
                        </w:rPr>
                      </w:pPr>
                      <w:r w:rsidRPr="003000F2">
                        <w:rPr>
                          <w:szCs w:val="16"/>
                        </w:rPr>
                        <w:t xml:space="preserve">The rugged </w:t>
                      </w:r>
                      <w:r>
                        <w:rPr>
                          <w:szCs w:val="16"/>
                        </w:rPr>
                        <w:t>PPC</w:t>
                      </w:r>
                      <w:r w:rsidRPr="003000F2">
                        <w:rPr>
                          <w:szCs w:val="16"/>
                        </w:rPr>
                        <w:t xml:space="preserve"> T15BR is certified by major classification societies for hazardous environments (UL, </w:t>
                      </w:r>
                      <w:proofErr w:type="spellStart"/>
                      <w:r w:rsidRPr="003000F2">
                        <w:rPr>
                          <w:szCs w:val="16"/>
                        </w:rPr>
                        <w:t>IECEx</w:t>
                      </w:r>
                      <w:proofErr w:type="spellEnd"/>
                      <w:r w:rsidRPr="003000F2">
                        <w:rPr>
                          <w:szCs w:val="16"/>
                        </w:rPr>
                        <w:t xml:space="preserve">, </w:t>
                      </w:r>
                      <w:proofErr w:type="gramStart"/>
                      <w:r w:rsidRPr="003000F2">
                        <w:rPr>
                          <w:szCs w:val="16"/>
                        </w:rPr>
                        <w:t>ATEX</w:t>
                      </w:r>
                      <w:proofErr w:type="gramEnd"/>
                      <w:r w:rsidRPr="003000F2">
                        <w:rPr>
                          <w:szCs w:val="16"/>
                        </w:rPr>
                        <w:t>) as well as to mari</w:t>
                      </w:r>
                      <w:r>
                        <w:rPr>
                          <w:szCs w:val="16"/>
                        </w:rPr>
                        <w:t>ne</w:t>
                      </w:r>
                      <w:r w:rsidRPr="003000F2">
                        <w:rPr>
                          <w:szCs w:val="16"/>
                        </w:rPr>
                        <w:t xml:space="preserve"> standards (ABS, DNV, GL, LR</w:t>
                      </w:r>
                      <w:r w:rsidR="00552CD5">
                        <w:rPr>
                          <w:szCs w:val="16"/>
                        </w:rPr>
                        <w:t>, KR</w:t>
                      </w:r>
                      <w:r w:rsidRPr="003000F2">
                        <w:rPr>
                          <w:szCs w:val="16"/>
                        </w:rPr>
                        <w:t>)</w:t>
                      </w:r>
                      <w:r>
                        <w:rPr>
                          <w:szCs w:val="16"/>
                        </w:rPr>
                        <w:t>.</w:t>
                      </w:r>
                    </w:p>
                    <w:p w:rsidR="00D84FD7" w:rsidRPr="0027522F" w:rsidRDefault="00D84FD7" w:rsidP="00D84FD7">
                      <w:pPr>
                        <w:pStyle w:val="Billedindstning"/>
                        <w:ind w:right="0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FD7" w:rsidRPr="002549E5" w:rsidRDefault="00D84FD7" w:rsidP="006039CA">
      <w:pPr>
        <w:pStyle w:val="Press-Stycke"/>
      </w:pPr>
    </w:p>
    <w:p w:rsidR="00D84FD7" w:rsidRPr="002549E5" w:rsidRDefault="00D84FD7" w:rsidP="00D84FD7">
      <w:pPr>
        <w:pStyle w:val="Press-Rubrik2"/>
        <w:rPr>
          <w:rFonts w:cs="Arial"/>
          <w:color w:val="000000"/>
          <w:u w:val="single"/>
          <w:lang w:val="en-US" w:eastAsia="de-DE"/>
        </w:rPr>
      </w:pPr>
    </w:p>
    <w:p w:rsidR="00D84FD7" w:rsidRPr="002549E5" w:rsidRDefault="00D84FD7" w:rsidP="006039CA">
      <w:pPr>
        <w:pStyle w:val="Press-Stycke"/>
      </w:pPr>
    </w:p>
    <w:p w:rsidR="00D84FD7" w:rsidRPr="002549E5" w:rsidRDefault="00D84FD7" w:rsidP="00D84FD7">
      <w:pPr>
        <w:pStyle w:val="Press-Rubrik2"/>
        <w:rPr>
          <w:rFonts w:cs="Arial"/>
          <w:color w:val="000000"/>
          <w:u w:val="single"/>
          <w:lang w:val="en-US" w:eastAsia="de-DE"/>
        </w:rPr>
      </w:pPr>
    </w:p>
    <w:p w:rsidR="00D84FD7" w:rsidRPr="002549E5" w:rsidRDefault="00D84FD7" w:rsidP="006039CA">
      <w:pPr>
        <w:pStyle w:val="Press-Stycke"/>
      </w:pPr>
    </w:p>
    <w:p w:rsidR="00D84FD7" w:rsidRPr="002549E5" w:rsidRDefault="00D84FD7" w:rsidP="006039CA">
      <w:pPr>
        <w:pStyle w:val="Press-Stycke"/>
      </w:pPr>
    </w:p>
    <w:p w:rsidR="00D84FD7" w:rsidRPr="002549E5" w:rsidRDefault="00D84FD7" w:rsidP="006039CA">
      <w:pPr>
        <w:pStyle w:val="Press-Stycke"/>
      </w:pPr>
    </w:p>
    <w:p w:rsidR="00D84FD7" w:rsidRPr="002549E5" w:rsidRDefault="00D84FD7" w:rsidP="00D84FD7">
      <w:pPr>
        <w:pStyle w:val="Press-Rubrik2"/>
        <w:rPr>
          <w:rFonts w:cs="Arial"/>
          <w:color w:val="000000"/>
          <w:lang w:val="en-US" w:eastAsia="de-DE"/>
        </w:rPr>
      </w:pPr>
      <w:r w:rsidRPr="002549E5">
        <w:rPr>
          <w:rFonts w:cs="Arial"/>
          <w:color w:val="000000"/>
          <w:lang w:val="en-US" w:eastAsia="de-DE"/>
        </w:rPr>
        <w:t>Proven to the extremes</w:t>
      </w:r>
    </w:p>
    <w:p w:rsidR="00D84FD7" w:rsidRPr="002549E5" w:rsidRDefault="00D84FD7" w:rsidP="00D84FD7">
      <w:pPr>
        <w:pStyle w:val="Press-Rubrik2"/>
        <w:spacing w:after="120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 xml:space="preserve">The rugged PPC T15BR is certified by major classification societies for hazardous environments (UL, </w:t>
      </w:r>
      <w:proofErr w:type="spellStart"/>
      <w:r w:rsidRPr="002549E5">
        <w:rPr>
          <w:rFonts w:cs="Arial"/>
          <w:b w:val="0"/>
          <w:color w:val="000000"/>
          <w:lang w:val="en-US" w:eastAsia="de-DE"/>
        </w:rPr>
        <w:t>IECEx</w:t>
      </w:r>
      <w:proofErr w:type="spellEnd"/>
      <w:r w:rsidRPr="002549E5">
        <w:rPr>
          <w:rFonts w:cs="Arial"/>
          <w:b w:val="0"/>
          <w:color w:val="000000"/>
          <w:lang w:val="en-US" w:eastAsia="de-DE"/>
        </w:rPr>
        <w:t xml:space="preserve">, </w:t>
      </w:r>
      <w:proofErr w:type="gramStart"/>
      <w:r w:rsidRPr="002549E5">
        <w:rPr>
          <w:rFonts w:cs="Arial"/>
          <w:b w:val="0"/>
          <w:color w:val="000000"/>
          <w:lang w:val="en-US" w:eastAsia="de-DE"/>
        </w:rPr>
        <w:t>ATEX</w:t>
      </w:r>
      <w:proofErr w:type="gramEnd"/>
      <w:r w:rsidRPr="002549E5">
        <w:rPr>
          <w:rFonts w:cs="Arial"/>
          <w:b w:val="0"/>
          <w:color w:val="000000"/>
          <w:lang w:val="en-US" w:eastAsia="de-DE"/>
        </w:rPr>
        <w:t xml:space="preserve">) as well as to marine </w:t>
      </w:r>
      <w:r w:rsidR="006976D7" w:rsidRPr="002549E5">
        <w:rPr>
          <w:rFonts w:cs="Arial"/>
          <w:b w:val="0"/>
          <w:color w:val="000000"/>
          <w:lang w:val="en-US" w:eastAsia="de-DE"/>
        </w:rPr>
        <w:t>classification societies</w:t>
      </w:r>
      <w:r w:rsidRPr="002549E5">
        <w:rPr>
          <w:rFonts w:cs="Arial"/>
          <w:b w:val="0"/>
          <w:color w:val="000000"/>
          <w:lang w:val="en-US" w:eastAsia="de-DE"/>
        </w:rPr>
        <w:t xml:space="preserve"> (ABS, DNV, GL, LR, KR). The rugged panel PC is designed for an operating temperature of -30 to 70°C and conforms to NEMA 4 and IP66 standards. </w:t>
      </w:r>
    </w:p>
    <w:p w:rsidR="00D84FD7" w:rsidRPr="002549E5" w:rsidRDefault="00D84FD7" w:rsidP="00D84FD7">
      <w:pPr>
        <w:pStyle w:val="Press-Rubrik2"/>
        <w:spacing w:after="120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 xml:space="preserve">The design of the panel PC and the wide range of certificates </w:t>
      </w:r>
      <w:proofErr w:type="gramStart"/>
      <w:r w:rsidRPr="002549E5">
        <w:rPr>
          <w:rFonts w:cs="Arial"/>
          <w:b w:val="0"/>
          <w:color w:val="000000"/>
          <w:lang w:val="en-US" w:eastAsia="de-DE"/>
        </w:rPr>
        <w:t>ensures</w:t>
      </w:r>
      <w:proofErr w:type="gramEnd"/>
      <w:r w:rsidRPr="002549E5">
        <w:rPr>
          <w:rFonts w:cs="Arial"/>
          <w:b w:val="0"/>
          <w:color w:val="000000"/>
          <w:lang w:val="en-US" w:eastAsia="de-DE"/>
        </w:rPr>
        <w:t xml:space="preserve"> reliable </w:t>
      </w:r>
      <w:r w:rsidR="002549E5">
        <w:rPr>
          <w:rFonts w:cs="Arial"/>
          <w:b w:val="0"/>
          <w:color w:val="000000"/>
          <w:lang w:val="en-US" w:eastAsia="de-DE"/>
        </w:rPr>
        <w:t xml:space="preserve">HMI </w:t>
      </w:r>
      <w:r w:rsidRPr="002549E5">
        <w:rPr>
          <w:rFonts w:cs="Arial"/>
          <w:b w:val="0"/>
          <w:color w:val="000000"/>
          <w:lang w:val="en-US" w:eastAsia="de-DE"/>
        </w:rPr>
        <w:t xml:space="preserve">operation in challenging environments of industries such as oil &amp; gas, power generation, marine, off-shore, mining, water/wastewater, </w:t>
      </w:r>
      <w:r w:rsidR="006039CA" w:rsidRPr="002549E5">
        <w:rPr>
          <w:rFonts w:cs="Arial"/>
          <w:b w:val="0"/>
          <w:color w:val="000000"/>
          <w:lang w:val="en-US" w:eastAsia="de-DE"/>
        </w:rPr>
        <w:t xml:space="preserve">agriculture &amp; food production, </w:t>
      </w:r>
      <w:r w:rsidRPr="002549E5">
        <w:rPr>
          <w:rFonts w:cs="Arial"/>
          <w:b w:val="0"/>
          <w:color w:val="000000"/>
          <w:lang w:val="en-US" w:eastAsia="de-DE"/>
        </w:rPr>
        <w:t xml:space="preserve">pulp &amp; paper, etc. </w:t>
      </w:r>
    </w:p>
    <w:p w:rsidR="006976D7" w:rsidRPr="002549E5" w:rsidRDefault="00D84FD7" w:rsidP="006039CA">
      <w:pPr>
        <w:pStyle w:val="Press-Stycke"/>
      </w:pPr>
      <w:r w:rsidRPr="002549E5">
        <w:t xml:space="preserve">The Windows® Embedded Standard 7 </w:t>
      </w:r>
      <w:r w:rsidR="006039CA" w:rsidRPr="002549E5">
        <w:t xml:space="preserve">(WES7) </w:t>
      </w:r>
      <w:r w:rsidRPr="002549E5">
        <w:t xml:space="preserve">runtime environment provides </w:t>
      </w:r>
      <w:r w:rsidR="001D1ED1" w:rsidRPr="002549E5">
        <w:t xml:space="preserve">a perfect platform to load industrial </w:t>
      </w:r>
      <w:r w:rsidRPr="002549E5">
        <w:t xml:space="preserve">software </w:t>
      </w:r>
      <w:r w:rsidR="001D1ED1" w:rsidRPr="002549E5">
        <w:t xml:space="preserve">applications </w:t>
      </w:r>
      <w:r w:rsidRPr="002549E5">
        <w:t>on the PPC T15BR.</w:t>
      </w:r>
    </w:p>
    <w:p w:rsidR="006976D7" w:rsidRPr="002549E5" w:rsidRDefault="006976D7" w:rsidP="006039CA">
      <w:pPr>
        <w:pStyle w:val="Press-Stycke"/>
      </w:pPr>
      <w:r w:rsidRPr="002549E5">
        <w:t>See:  http://beijerinc.com/product/industrial/ppc-t15br.php</w:t>
      </w:r>
    </w:p>
    <w:p w:rsidR="00D84FD7" w:rsidRPr="002549E5" w:rsidRDefault="00D84FD7" w:rsidP="00D84FD7">
      <w:pPr>
        <w:pStyle w:val="Press-Rubrik2"/>
        <w:rPr>
          <w:rFonts w:cs="Arial"/>
          <w:color w:val="000000"/>
          <w:lang w:val="en-US" w:eastAsia="de-DE"/>
        </w:rPr>
      </w:pPr>
      <w:r w:rsidRPr="002549E5">
        <w:rPr>
          <w:rFonts w:cs="Arial"/>
          <w:color w:val="000000"/>
          <w:lang w:val="en-US" w:eastAsia="de-DE"/>
        </w:rPr>
        <w:t>Features: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>Rugged basic performance panel PC designed for Windows applications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>Windows® Embedded Standard 7 runtime environment for intelligent industrial systems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lastRenderedPageBreak/>
        <w:t>Bright 15.4”, 1280 × 800 pixel, LED lighted, TFT color display, 1,000 cd/m</w:t>
      </w:r>
      <w:r w:rsidRPr="002549E5">
        <w:rPr>
          <w:rFonts w:cs="Arial"/>
          <w:b w:val="0"/>
          <w:color w:val="000000"/>
          <w:vertAlign w:val="superscript"/>
          <w:lang w:val="en-US" w:eastAsia="de-DE"/>
        </w:rPr>
        <w:t>2</w:t>
      </w:r>
      <w:r w:rsidRPr="002549E5">
        <w:rPr>
          <w:rFonts w:cs="Arial"/>
          <w:b w:val="0"/>
          <w:color w:val="000000"/>
          <w:lang w:val="en-US" w:eastAsia="de-DE"/>
        </w:rPr>
        <w:t xml:space="preserve"> sunlight readable for outdoor deployment in bright conditions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 xml:space="preserve">Extended operating temperature -30 to </w:t>
      </w:r>
      <w:r w:rsidR="006039CA" w:rsidRPr="002549E5">
        <w:rPr>
          <w:rFonts w:cs="Arial"/>
          <w:b w:val="0"/>
          <w:color w:val="000000"/>
          <w:lang w:val="en-US" w:eastAsia="de-DE"/>
        </w:rPr>
        <w:t>+</w:t>
      </w:r>
      <w:r w:rsidRPr="002549E5">
        <w:rPr>
          <w:rFonts w:cs="Arial"/>
          <w:b w:val="0"/>
          <w:color w:val="000000"/>
          <w:lang w:val="en-US" w:eastAsia="de-DE"/>
        </w:rPr>
        <w:t>70°C without external heating or cooling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 xml:space="preserve">NEMA 4 / IP66 dust and water </w:t>
      </w:r>
      <w:r w:rsidR="006039CA" w:rsidRPr="002549E5">
        <w:rPr>
          <w:rFonts w:cs="Arial"/>
          <w:b w:val="0"/>
          <w:color w:val="000000"/>
          <w:lang w:val="en-US" w:eastAsia="de-DE"/>
        </w:rPr>
        <w:t xml:space="preserve">ingress </w:t>
      </w:r>
      <w:r w:rsidRPr="002549E5">
        <w:rPr>
          <w:rFonts w:cs="Arial"/>
          <w:b w:val="0"/>
          <w:color w:val="000000"/>
          <w:lang w:val="en-US" w:eastAsia="de-DE"/>
        </w:rPr>
        <w:t>protected sealing for harsh industrial settings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>Extended reliability with fan-less operation for high vibration environments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>Safe deployment in semi-explosive and maritime settings through hazardous area and marine certifications</w:t>
      </w:r>
    </w:p>
    <w:p w:rsidR="00D84FD7" w:rsidRPr="002549E5" w:rsidRDefault="00D84FD7" w:rsidP="00D84FD7">
      <w:pPr>
        <w:pStyle w:val="Press-Rubrik2"/>
        <w:numPr>
          <w:ilvl w:val="0"/>
          <w:numId w:val="2"/>
        </w:numPr>
        <w:spacing w:line="240" w:lineRule="auto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>Broad communication options with 2 × Ethernet, 2 × serial, 3 × USB standard</w:t>
      </w:r>
    </w:p>
    <w:p w:rsidR="00D84FD7" w:rsidRPr="002549E5" w:rsidRDefault="00D84FD7" w:rsidP="00D84FD7">
      <w:pPr>
        <w:pStyle w:val="Press-Rubrik2"/>
        <w:rPr>
          <w:lang w:val="en-US"/>
        </w:rPr>
      </w:pPr>
    </w:p>
    <w:p w:rsidR="00D84FD7" w:rsidRPr="002549E5" w:rsidRDefault="00D84FD7" w:rsidP="00D84FD7">
      <w:pPr>
        <w:pStyle w:val="Press-Rubrik2"/>
        <w:rPr>
          <w:rFonts w:cs="Arial"/>
          <w:b w:val="0"/>
          <w:color w:val="000000"/>
          <w:lang w:val="en-US" w:eastAsia="de-DE"/>
        </w:rPr>
      </w:pPr>
      <w:r w:rsidRPr="002549E5">
        <w:rPr>
          <w:lang w:val="en-US"/>
        </w:rPr>
        <w:t>About Beijer Electronics</w:t>
      </w:r>
    </w:p>
    <w:p w:rsidR="00D84FD7" w:rsidRPr="002549E5" w:rsidRDefault="00D84FD7" w:rsidP="00D84FD7">
      <w:pPr>
        <w:pStyle w:val="Press-Rubrik2"/>
        <w:rPr>
          <w:rFonts w:cs="Arial"/>
          <w:b w:val="0"/>
          <w:color w:val="000000"/>
          <w:lang w:val="en-US" w:eastAsia="de-DE"/>
        </w:rPr>
      </w:pPr>
      <w:r w:rsidRPr="002549E5">
        <w:rPr>
          <w:rFonts w:cs="Arial"/>
          <w:b w:val="0"/>
          <w:color w:val="000000"/>
          <w:lang w:val="en-US" w:eastAsia="de-DE"/>
        </w:rPr>
        <w:t xml:space="preserve">Beijer Electronics is a fast growing technology company with extensive experience of industrial automation and data communication. The company develops and markets competitive products and solutions that focus on the user. Since its start-up in 1981, Beijer Electronics has evolved into a multinational group present in </w:t>
      </w:r>
      <w:r w:rsidR="006039CA" w:rsidRPr="002549E5">
        <w:rPr>
          <w:rFonts w:cs="Arial"/>
          <w:b w:val="0"/>
          <w:color w:val="000000"/>
          <w:lang w:val="en-US" w:eastAsia="de-DE"/>
        </w:rPr>
        <w:t xml:space="preserve">over </w:t>
      </w:r>
      <w:r w:rsidRPr="002549E5">
        <w:rPr>
          <w:rFonts w:cs="Arial"/>
          <w:b w:val="0"/>
          <w:color w:val="000000"/>
          <w:lang w:val="en-US" w:eastAsia="de-DE"/>
        </w:rPr>
        <w:t>2</w:t>
      </w:r>
      <w:r w:rsidR="006039CA" w:rsidRPr="002549E5">
        <w:rPr>
          <w:rFonts w:cs="Arial"/>
          <w:b w:val="0"/>
          <w:color w:val="000000"/>
          <w:lang w:val="en-US" w:eastAsia="de-DE"/>
        </w:rPr>
        <w:t>0</w:t>
      </w:r>
      <w:r w:rsidRPr="002549E5">
        <w:rPr>
          <w:rFonts w:cs="Arial"/>
          <w:b w:val="0"/>
          <w:color w:val="000000"/>
          <w:lang w:val="en-US" w:eastAsia="de-DE"/>
        </w:rPr>
        <w:t xml:space="preserve"> countries with sales of $204.4 million in 2013. The company is listed on the NASDAQ OMX Nordic Stockholm Small Cap list under the ticker BELE.</w:t>
      </w:r>
    </w:p>
    <w:p w:rsidR="00D84FD7" w:rsidRPr="002549E5" w:rsidRDefault="00D84FD7" w:rsidP="00D84FD7">
      <w:pPr>
        <w:pStyle w:val="Press-Rubrik2"/>
        <w:rPr>
          <w:rFonts w:cs="Arial"/>
          <w:b w:val="0"/>
          <w:color w:val="000000"/>
          <w:lang w:val="en-US" w:eastAsia="de-DE"/>
        </w:rPr>
      </w:pPr>
    </w:p>
    <w:p w:rsidR="00D84FD7" w:rsidRPr="002549E5" w:rsidRDefault="00D84FD7" w:rsidP="00D84FD7">
      <w:pPr>
        <w:pStyle w:val="Press-Rubrik2"/>
        <w:rPr>
          <w:bCs/>
          <w:sz w:val="24"/>
          <w:lang w:val="en-US"/>
        </w:rPr>
      </w:pPr>
      <w:r w:rsidRPr="002549E5">
        <w:rPr>
          <w:lang w:val="en-US"/>
        </w:rPr>
        <w:t>Contact</w:t>
      </w:r>
    </w:p>
    <w:p w:rsidR="006976D7" w:rsidRPr="002549E5" w:rsidRDefault="00D84FD7" w:rsidP="006039CA">
      <w:pPr>
        <w:pStyle w:val="Press-Stycke"/>
      </w:pPr>
      <w:r w:rsidRPr="002549E5">
        <w:t>For more information please contact:</w:t>
      </w:r>
      <w:r w:rsidR="006039CA" w:rsidRPr="002549E5">
        <w:t xml:space="preserve">  Jeff Hayes</w:t>
      </w:r>
      <w:r w:rsidRPr="002549E5">
        <w:t xml:space="preserve">, Product Manager, </w:t>
      </w:r>
      <w:proofErr w:type="spellStart"/>
      <w:proofErr w:type="gramStart"/>
      <w:r w:rsidRPr="002549E5">
        <w:t>tel</w:t>
      </w:r>
      <w:proofErr w:type="spellEnd"/>
      <w:proofErr w:type="gramEnd"/>
      <w:r w:rsidRPr="002549E5">
        <w:t xml:space="preserve">: +1 801 466 8770, </w:t>
      </w:r>
      <w:r w:rsidR="00B95746" w:rsidRPr="002549E5">
        <w:t>email:</w:t>
      </w:r>
      <w:r w:rsidRPr="002549E5">
        <w:t xml:space="preserve"> </w:t>
      </w:r>
      <w:hyperlink r:id="rId10" w:history="1">
        <w:r w:rsidR="006039CA" w:rsidRPr="002549E5">
          <w:rPr>
            <w:rStyle w:val="Hyperlink"/>
            <w:b/>
          </w:rPr>
          <w:t>Jeff.Hayes@BeijerInc.com</w:t>
        </w:r>
      </w:hyperlink>
      <w:r w:rsidR="00B95746" w:rsidRPr="002549E5">
        <w:t xml:space="preserve">, web: </w:t>
      </w:r>
      <w:r w:rsidR="006976D7" w:rsidRPr="002549E5">
        <w:t>www.beijerinc.com</w:t>
      </w:r>
    </w:p>
    <w:p w:rsidR="00D84FD7" w:rsidRPr="002549E5" w:rsidRDefault="00D84FD7" w:rsidP="00D84FD7">
      <w:pPr>
        <w:pStyle w:val="Press-Rubrik2"/>
        <w:rPr>
          <w:lang w:val="en-US"/>
        </w:rPr>
      </w:pPr>
      <w:r w:rsidRPr="002549E5">
        <w:rPr>
          <w:lang w:val="en-US"/>
        </w:rPr>
        <w:t>Pictures</w:t>
      </w:r>
    </w:p>
    <w:p w:rsidR="00D84FD7" w:rsidRPr="002549E5" w:rsidRDefault="00D84FD7" w:rsidP="00D84FD7">
      <w:pPr>
        <w:pStyle w:val="Press-Styckesompunktlista"/>
        <w:rPr>
          <w:rFonts w:ascii="Arial" w:hAnsi="Arial"/>
          <w:lang w:val="da-DK"/>
        </w:rPr>
      </w:pPr>
      <w:r w:rsidRPr="002549E5">
        <w:rPr>
          <w:rFonts w:ascii="Arial" w:hAnsi="Arial" w:cs="Arial"/>
          <w:sz w:val="20"/>
          <w:lang w:val="da-DK"/>
        </w:rPr>
        <w:t>PPC T15B_PR_print</w:t>
      </w:r>
    </w:p>
    <w:p w:rsidR="00D40741" w:rsidRPr="002549E5" w:rsidRDefault="00D40741" w:rsidP="006039CA">
      <w:pPr>
        <w:pStyle w:val="Press-Stycke"/>
      </w:pPr>
    </w:p>
    <w:sectPr w:rsidR="00D40741" w:rsidRPr="002549E5" w:rsidSect="002F11F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79" w:rsidRDefault="002C3C79" w:rsidP="00653F2D">
      <w:pPr>
        <w:spacing w:after="0" w:line="240" w:lineRule="auto"/>
      </w:pPr>
      <w:r>
        <w:separator/>
      </w:r>
    </w:p>
  </w:endnote>
  <w:endnote w:type="continuationSeparator" w:id="0">
    <w:p w:rsidR="002C3C79" w:rsidRDefault="002C3C79" w:rsidP="0065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2D" w:rsidRDefault="00653F2D" w:rsidP="00653F2D">
    <w:pPr>
      <w:pStyle w:val="Footer"/>
      <w:pBdr>
        <w:top w:val="single" w:sz="4" w:space="1" w:color="auto"/>
      </w:pBdr>
    </w:pPr>
    <w:r>
      <w:tab/>
    </w:r>
  </w:p>
  <w:p w:rsidR="00960145" w:rsidRPr="00960145" w:rsidRDefault="00960145" w:rsidP="0096014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5400"/>
      </w:tabs>
      <w:rPr>
        <w:sz w:val="18"/>
        <w:szCs w:val="18"/>
      </w:rPr>
    </w:pPr>
    <w:r w:rsidRPr="00960145">
      <w:rPr>
        <w:sz w:val="18"/>
        <w:szCs w:val="18"/>
      </w:rPr>
      <w:t>Global HQ</w:t>
    </w:r>
    <w:r w:rsidRPr="00960145">
      <w:rPr>
        <w:sz w:val="18"/>
        <w:szCs w:val="18"/>
      </w:rPr>
      <w:tab/>
      <w:t>Americas HQ</w:t>
    </w:r>
  </w:p>
  <w:p w:rsidR="00960145" w:rsidRPr="00960145" w:rsidRDefault="00960145" w:rsidP="0096014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5400"/>
      </w:tabs>
      <w:rPr>
        <w:sz w:val="18"/>
        <w:szCs w:val="18"/>
      </w:rPr>
    </w:pPr>
    <w:r w:rsidRPr="00960145">
      <w:rPr>
        <w:sz w:val="18"/>
        <w:szCs w:val="18"/>
      </w:rPr>
      <w:t>Beijer Electronics AB</w:t>
    </w:r>
    <w:r w:rsidRPr="00960145">
      <w:rPr>
        <w:sz w:val="18"/>
        <w:szCs w:val="18"/>
      </w:rPr>
      <w:tab/>
      <w:t>Beijer Electronics, Inc.</w:t>
    </w:r>
  </w:p>
  <w:p w:rsidR="00960145" w:rsidRPr="00960145" w:rsidRDefault="00960145" w:rsidP="0096014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5400"/>
      </w:tabs>
      <w:rPr>
        <w:sz w:val="18"/>
        <w:szCs w:val="18"/>
      </w:rPr>
    </w:pPr>
    <w:proofErr w:type="spellStart"/>
    <w:r w:rsidRPr="00960145">
      <w:rPr>
        <w:sz w:val="18"/>
        <w:szCs w:val="18"/>
      </w:rPr>
      <w:t>Stors</w:t>
    </w:r>
    <w:proofErr w:type="spellEnd"/>
    <w:r w:rsidRPr="00960145">
      <w:rPr>
        <w:sz w:val="18"/>
        <w:szCs w:val="18"/>
      </w:rPr>
      <w:t xml:space="preserve"> </w:t>
    </w:r>
    <w:proofErr w:type="spellStart"/>
    <w:r w:rsidRPr="00960145">
      <w:rPr>
        <w:sz w:val="18"/>
        <w:szCs w:val="18"/>
      </w:rPr>
      <w:t>Varvsgatan</w:t>
    </w:r>
    <w:proofErr w:type="spellEnd"/>
    <w:r w:rsidRPr="00960145">
      <w:rPr>
        <w:sz w:val="18"/>
        <w:szCs w:val="18"/>
      </w:rPr>
      <w:t xml:space="preserve"> 13a</w:t>
    </w:r>
    <w:r w:rsidRPr="00960145">
      <w:rPr>
        <w:sz w:val="18"/>
        <w:szCs w:val="18"/>
      </w:rPr>
      <w:tab/>
    </w:r>
    <w:r w:rsidR="00A3570F" w:rsidRPr="00960145">
      <w:rPr>
        <w:sz w:val="18"/>
        <w:szCs w:val="18"/>
      </w:rPr>
      <w:t>1865 W</w:t>
    </w:r>
    <w:r w:rsidR="00653F2D" w:rsidRPr="00960145">
      <w:rPr>
        <w:sz w:val="18"/>
        <w:szCs w:val="18"/>
      </w:rPr>
      <w:t xml:space="preserve">est </w:t>
    </w:r>
    <w:r w:rsidRPr="00960145">
      <w:rPr>
        <w:sz w:val="18"/>
        <w:szCs w:val="18"/>
      </w:rPr>
      <w:t>2100 South</w:t>
    </w:r>
  </w:p>
  <w:p w:rsidR="00653F2D" w:rsidRPr="00960145" w:rsidRDefault="00960145" w:rsidP="0096014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5400"/>
      </w:tabs>
      <w:rPr>
        <w:sz w:val="18"/>
        <w:szCs w:val="18"/>
      </w:rPr>
    </w:pPr>
    <w:r w:rsidRPr="00960145">
      <w:rPr>
        <w:sz w:val="18"/>
        <w:szCs w:val="18"/>
      </w:rPr>
      <w:t>SE-201 24 Malm</w:t>
    </w:r>
    <w:r>
      <w:rPr>
        <w:rFonts w:cs="Calibri"/>
        <w:sz w:val="18"/>
        <w:szCs w:val="18"/>
      </w:rPr>
      <w:t>ö    Sweden</w:t>
    </w:r>
    <w:r w:rsidRPr="00960145">
      <w:rPr>
        <w:sz w:val="18"/>
        <w:szCs w:val="18"/>
      </w:rPr>
      <w:tab/>
    </w:r>
    <w:r w:rsidR="00A3570F" w:rsidRPr="00960145">
      <w:rPr>
        <w:sz w:val="18"/>
        <w:szCs w:val="18"/>
      </w:rPr>
      <w:t>Salt Lake City, UT 84119</w:t>
    </w:r>
    <w:r w:rsidR="00653F2D" w:rsidRPr="00960145">
      <w:rPr>
        <w:sz w:val="18"/>
        <w:szCs w:val="18"/>
      </w:rPr>
      <w:t xml:space="preserve"> </w:t>
    </w:r>
    <w:r>
      <w:rPr>
        <w:sz w:val="18"/>
        <w:szCs w:val="18"/>
      </w:rPr>
      <w:t xml:space="preserve">   </w:t>
    </w:r>
    <w:r w:rsidR="00653F2D" w:rsidRPr="00960145">
      <w:rPr>
        <w:sz w:val="18"/>
        <w:szCs w:val="18"/>
      </w:rPr>
      <w:t>USA</w:t>
    </w:r>
  </w:p>
  <w:p w:rsidR="00653F2D" w:rsidRPr="00960145" w:rsidRDefault="00960145" w:rsidP="00960145">
    <w:pPr>
      <w:pStyle w:val="Footer"/>
      <w:tabs>
        <w:tab w:val="clear" w:pos="4680"/>
        <w:tab w:val="clear" w:pos="9360"/>
        <w:tab w:val="left" w:pos="5400"/>
      </w:tabs>
      <w:rPr>
        <w:sz w:val="18"/>
        <w:szCs w:val="18"/>
      </w:rPr>
    </w:pPr>
    <w:r>
      <w:rPr>
        <w:sz w:val="18"/>
        <w:szCs w:val="18"/>
      </w:rPr>
      <w:t>P: +46 (0) 40-35 86 00 | W:  www.beijerelectronics.com</w:t>
    </w:r>
    <w:r w:rsidRPr="00960145">
      <w:rPr>
        <w:sz w:val="18"/>
        <w:szCs w:val="18"/>
      </w:rPr>
      <w:tab/>
    </w:r>
    <w:r w:rsidR="00D84FD7">
      <w:rPr>
        <w:sz w:val="18"/>
        <w:szCs w:val="18"/>
      </w:rPr>
      <w:t xml:space="preserve">P:   1 801 </w:t>
    </w:r>
    <w:r w:rsidR="00653F2D" w:rsidRPr="00960145">
      <w:rPr>
        <w:sz w:val="18"/>
        <w:szCs w:val="18"/>
      </w:rPr>
      <w:t>4</w:t>
    </w:r>
    <w:r w:rsidR="00D84FD7">
      <w:rPr>
        <w:sz w:val="18"/>
        <w:szCs w:val="18"/>
      </w:rPr>
      <w:t xml:space="preserve">66 </w:t>
    </w:r>
    <w:proofErr w:type="gramStart"/>
    <w:r w:rsidRPr="00960145">
      <w:rPr>
        <w:sz w:val="18"/>
        <w:szCs w:val="18"/>
      </w:rPr>
      <w:t>8770  |</w:t>
    </w:r>
    <w:proofErr w:type="gramEnd"/>
    <w:r w:rsidRPr="00960145">
      <w:rPr>
        <w:sz w:val="18"/>
        <w:szCs w:val="18"/>
      </w:rPr>
      <w:t xml:space="preserve"> </w:t>
    </w:r>
    <w:r w:rsidR="00653F2D" w:rsidRPr="00960145">
      <w:rPr>
        <w:sz w:val="18"/>
        <w:szCs w:val="18"/>
      </w:rPr>
      <w:t>W</w:t>
    </w:r>
    <w:r w:rsidR="00A3570F" w:rsidRPr="00960145">
      <w:rPr>
        <w:sz w:val="18"/>
        <w:szCs w:val="18"/>
      </w:rPr>
      <w:t>:  www.beijer</w:t>
    </w:r>
    <w:r w:rsidR="00653F2D" w:rsidRPr="00960145">
      <w:rPr>
        <w:sz w:val="18"/>
        <w:szCs w:val="18"/>
      </w:rPr>
      <w:t>inc.com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79" w:rsidRDefault="002C3C79" w:rsidP="00653F2D">
      <w:pPr>
        <w:spacing w:after="0" w:line="240" w:lineRule="auto"/>
      </w:pPr>
      <w:r>
        <w:separator/>
      </w:r>
    </w:p>
  </w:footnote>
  <w:footnote w:type="continuationSeparator" w:id="0">
    <w:p w:rsidR="002C3C79" w:rsidRDefault="002C3C79" w:rsidP="0065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2D" w:rsidRDefault="00A3570F" w:rsidP="00D40741">
    <w:pPr>
      <w:pStyle w:val="Header"/>
      <w:tabs>
        <w:tab w:val="clear" w:pos="4680"/>
        <w:tab w:val="clear" w:pos="9360"/>
        <w:tab w:val="left" w:pos="3420"/>
      </w:tabs>
    </w:pPr>
    <w:r>
      <w:rPr>
        <w:noProof/>
      </w:rPr>
      <w:drawing>
        <wp:inline distT="0" distB="0" distL="0" distR="0" wp14:anchorId="76F2E9AF" wp14:editId="5FFBDE2D">
          <wp:extent cx="1304925" cy="542925"/>
          <wp:effectExtent l="0" t="0" r="9525" b="9525"/>
          <wp:docPr id="7" name="Picture 0" descr="Beijer Electron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eijer Electroni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741">
      <w:tab/>
    </w:r>
    <w:r w:rsidR="00D40741" w:rsidRPr="00D40741">
      <w:rPr>
        <w:color w:val="FF0000"/>
        <w:sz w:val="28"/>
        <w:bdr w:val="single" w:sz="4" w:space="0" w:color="FF0000"/>
      </w:rPr>
      <w:t xml:space="preserve">PRESS RELEASE </w:t>
    </w:r>
    <w:r w:rsidR="00D40741">
      <w:rPr>
        <w:color w:val="FF0000"/>
        <w:sz w:val="28"/>
        <w:bdr w:val="single" w:sz="4" w:space="0" w:color="FF0000"/>
      </w:rPr>
      <w:t xml:space="preserve">- </w:t>
    </w:r>
    <w:r w:rsidR="00D40741" w:rsidRPr="00D40741">
      <w:rPr>
        <w:color w:val="FF0000"/>
        <w:sz w:val="28"/>
        <w:bdr w:val="single" w:sz="4" w:space="0" w:color="FF0000"/>
      </w:rPr>
      <w:t xml:space="preserve">New rugged panel PC | page </w:t>
    </w:r>
    <w:r w:rsidR="00D40741" w:rsidRPr="00D40741">
      <w:rPr>
        <w:color w:val="FF0000"/>
        <w:sz w:val="28"/>
        <w:bdr w:val="single" w:sz="4" w:space="0" w:color="FF0000"/>
      </w:rPr>
      <w:fldChar w:fldCharType="begin"/>
    </w:r>
    <w:r w:rsidR="00D40741" w:rsidRPr="00D40741">
      <w:rPr>
        <w:color w:val="FF0000"/>
        <w:sz w:val="28"/>
        <w:bdr w:val="single" w:sz="4" w:space="0" w:color="FF0000"/>
      </w:rPr>
      <w:instrText xml:space="preserve"> PAGE   \* MERGEFORMAT </w:instrText>
    </w:r>
    <w:r w:rsidR="00D40741" w:rsidRPr="00D40741">
      <w:rPr>
        <w:color w:val="FF0000"/>
        <w:sz w:val="28"/>
        <w:bdr w:val="single" w:sz="4" w:space="0" w:color="FF0000"/>
      </w:rPr>
      <w:fldChar w:fldCharType="separate"/>
    </w:r>
    <w:r w:rsidR="001E18DE">
      <w:rPr>
        <w:noProof/>
        <w:color w:val="FF0000"/>
        <w:sz w:val="28"/>
        <w:bdr w:val="single" w:sz="4" w:space="0" w:color="FF0000"/>
      </w:rPr>
      <w:t>2</w:t>
    </w:r>
    <w:r w:rsidR="00D40741" w:rsidRPr="00D40741">
      <w:rPr>
        <w:noProof/>
        <w:color w:val="FF0000"/>
        <w:sz w:val="28"/>
        <w:bdr w:val="single" w:sz="4" w:space="0" w:color="FF0000"/>
      </w:rPr>
      <w:fldChar w:fldCharType="end"/>
    </w:r>
    <w:r w:rsidR="00D40741" w:rsidRPr="00D40741">
      <w:rPr>
        <w:noProof/>
        <w:color w:val="FF0000"/>
        <w:sz w:val="28"/>
        <w:bdr w:val="single" w:sz="4" w:space="0" w:color="FF0000"/>
      </w:rPr>
      <w:t xml:space="preserve"> of 2</w:t>
    </w:r>
  </w:p>
  <w:p w:rsidR="00653F2D" w:rsidRDefault="00653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EDE9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1E7BBC"/>
    <w:multiLevelType w:val="hybridMultilevel"/>
    <w:tmpl w:val="2DD0CA42"/>
    <w:lvl w:ilvl="0" w:tplc="A4062DE6">
      <w:start w:val="1"/>
      <w:numFmt w:val="bullet"/>
      <w:pStyle w:val="Press-Styckesompunktlista"/>
      <w:lvlText w:val=""/>
      <w:lvlJc w:val="left"/>
      <w:pPr>
        <w:tabs>
          <w:tab w:val="num" w:pos="113"/>
        </w:tabs>
        <w:ind w:left="284" w:hanging="114"/>
      </w:pPr>
      <w:rPr>
        <w:rFonts w:ascii="Symbol" w:hAnsi="Symbol" w:hint="default"/>
        <w:sz w:val="16"/>
        <w:szCs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07B40"/>
    <w:multiLevelType w:val="hybridMultilevel"/>
    <w:tmpl w:val="2E7A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D"/>
    <w:rsid w:val="001D1ED1"/>
    <w:rsid w:val="001E18DE"/>
    <w:rsid w:val="002549E5"/>
    <w:rsid w:val="0026610A"/>
    <w:rsid w:val="002C3C79"/>
    <w:rsid w:val="002F11F1"/>
    <w:rsid w:val="00343DD6"/>
    <w:rsid w:val="00552CD5"/>
    <w:rsid w:val="006039CA"/>
    <w:rsid w:val="00653F2D"/>
    <w:rsid w:val="006976D7"/>
    <w:rsid w:val="00925782"/>
    <w:rsid w:val="00960145"/>
    <w:rsid w:val="00A3570F"/>
    <w:rsid w:val="00A82DCD"/>
    <w:rsid w:val="00B95746"/>
    <w:rsid w:val="00D40741"/>
    <w:rsid w:val="00D84FD7"/>
    <w:rsid w:val="00E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F2D"/>
  </w:style>
  <w:style w:type="paragraph" w:styleId="Footer">
    <w:name w:val="footer"/>
    <w:basedOn w:val="Normal"/>
    <w:link w:val="FooterChar"/>
    <w:uiPriority w:val="99"/>
    <w:unhideWhenUsed/>
    <w:rsid w:val="0065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2D"/>
  </w:style>
  <w:style w:type="paragraph" w:styleId="BalloonText">
    <w:name w:val="Balloon Text"/>
    <w:basedOn w:val="Normal"/>
    <w:link w:val="BalloonTextChar"/>
    <w:uiPriority w:val="99"/>
    <w:semiHidden/>
    <w:unhideWhenUsed/>
    <w:rsid w:val="0065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2D"/>
    <w:rPr>
      <w:rFonts w:ascii="Tahoma" w:hAnsi="Tahoma" w:cs="Tahoma"/>
      <w:sz w:val="16"/>
      <w:szCs w:val="16"/>
    </w:rPr>
  </w:style>
  <w:style w:type="paragraph" w:customStyle="1" w:styleId="Press-Stycke">
    <w:name w:val="Press - Stycke"/>
    <w:autoRedefine/>
    <w:rsid w:val="006039CA"/>
    <w:pPr>
      <w:spacing w:after="240" w:line="260" w:lineRule="exact"/>
    </w:pPr>
    <w:rPr>
      <w:rFonts w:ascii="Arial" w:eastAsia="Times New Roman" w:hAnsi="Arial"/>
      <w:lang w:eastAsia="ja-JP"/>
    </w:rPr>
  </w:style>
  <w:style w:type="paragraph" w:customStyle="1" w:styleId="Press-Rubrik2">
    <w:name w:val="Press - Rubrik 2"/>
    <w:next w:val="Press-Stycke"/>
    <w:rsid w:val="00960145"/>
    <w:pPr>
      <w:spacing w:line="260" w:lineRule="exact"/>
    </w:pPr>
    <w:rPr>
      <w:rFonts w:ascii="Arial" w:eastAsia="Times New Roman" w:hAnsi="Arial"/>
      <w:b/>
      <w:lang w:val="sv-SE" w:eastAsia="ja-JP"/>
    </w:rPr>
  </w:style>
  <w:style w:type="paragraph" w:customStyle="1" w:styleId="Press-Styckesompunktlista">
    <w:name w:val="Press - Stycke (som punktlista)"/>
    <w:autoRedefine/>
    <w:rsid w:val="00960145"/>
    <w:pPr>
      <w:numPr>
        <w:numId w:val="1"/>
      </w:numPr>
      <w:tabs>
        <w:tab w:val="left" w:pos="567"/>
      </w:tabs>
    </w:pPr>
    <w:rPr>
      <w:rFonts w:ascii="Times New Roman" w:eastAsia="Times New Roman" w:hAnsi="Times New Roman"/>
      <w:sz w:val="22"/>
      <w:lang w:val="sv-SE" w:eastAsia="ja-JP"/>
    </w:rPr>
  </w:style>
  <w:style w:type="paragraph" w:customStyle="1" w:styleId="Billedindstning">
    <w:name w:val="Billedindsætning"/>
    <w:basedOn w:val="Normal"/>
    <w:rsid w:val="00960145"/>
    <w:pPr>
      <w:snapToGrid w:val="0"/>
      <w:spacing w:after="100" w:afterAutospacing="1" w:line="240" w:lineRule="auto"/>
      <w:ind w:right="2835"/>
    </w:pPr>
    <w:rPr>
      <w:rFonts w:ascii="Trebuchet MS" w:eastAsia="Times New Roman" w:hAnsi="Trebuchet MS" w:cs="Arial"/>
      <w:sz w:val="16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9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F2D"/>
  </w:style>
  <w:style w:type="paragraph" w:styleId="Footer">
    <w:name w:val="footer"/>
    <w:basedOn w:val="Normal"/>
    <w:link w:val="FooterChar"/>
    <w:uiPriority w:val="99"/>
    <w:unhideWhenUsed/>
    <w:rsid w:val="0065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2D"/>
  </w:style>
  <w:style w:type="paragraph" w:styleId="BalloonText">
    <w:name w:val="Balloon Text"/>
    <w:basedOn w:val="Normal"/>
    <w:link w:val="BalloonTextChar"/>
    <w:uiPriority w:val="99"/>
    <w:semiHidden/>
    <w:unhideWhenUsed/>
    <w:rsid w:val="0065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2D"/>
    <w:rPr>
      <w:rFonts w:ascii="Tahoma" w:hAnsi="Tahoma" w:cs="Tahoma"/>
      <w:sz w:val="16"/>
      <w:szCs w:val="16"/>
    </w:rPr>
  </w:style>
  <w:style w:type="paragraph" w:customStyle="1" w:styleId="Press-Stycke">
    <w:name w:val="Press - Stycke"/>
    <w:autoRedefine/>
    <w:rsid w:val="006039CA"/>
    <w:pPr>
      <w:spacing w:after="240" w:line="260" w:lineRule="exact"/>
    </w:pPr>
    <w:rPr>
      <w:rFonts w:ascii="Arial" w:eastAsia="Times New Roman" w:hAnsi="Arial"/>
      <w:lang w:eastAsia="ja-JP"/>
    </w:rPr>
  </w:style>
  <w:style w:type="paragraph" w:customStyle="1" w:styleId="Press-Rubrik2">
    <w:name w:val="Press - Rubrik 2"/>
    <w:next w:val="Press-Stycke"/>
    <w:rsid w:val="00960145"/>
    <w:pPr>
      <w:spacing w:line="260" w:lineRule="exact"/>
    </w:pPr>
    <w:rPr>
      <w:rFonts w:ascii="Arial" w:eastAsia="Times New Roman" w:hAnsi="Arial"/>
      <w:b/>
      <w:lang w:val="sv-SE" w:eastAsia="ja-JP"/>
    </w:rPr>
  </w:style>
  <w:style w:type="paragraph" w:customStyle="1" w:styleId="Press-Styckesompunktlista">
    <w:name w:val="Press - Stycke (som punktlista)"/>
    <w:autoRedefine/>
    <w:rsid w:val="00960145"/>
    <w:pPr>
      <w:numPr>
        <w:numId w:val="1"/>
      </w:numPr>
      <w:tabs>
        <w:tab w:val="left" w:pos="567"/>
      </w:tabs>
    </w:pPr>
    <w:rPr>
      <w:rFonts w:ascii="Times New Roman" w:eastAsia="Times New Roman" w:hAnsi="Times New Roman"/>
      <w:sz w:val="22"/>
      <w:lang w:val="sv-SE" w:eastAsia="ja-JP"/>
    </w:rPr>
  </w:style>
  <w:style w:type="paragraph" w:customStyle="1" w:styleId="Billedindstning">
    <w:name w:val="Billedindsætning"/>
    <w:basedOn w:val="Normal"/>
    <w:rsid w:val="00960145"/>
    <w:pPr>
      <w:snapToGrid w:val="0"/>
      <w:spacing w:after="100" w:afterAutospacing="1" w:line="240" w:lineRule="auto"/>
      <w:ind w:right="2835"/>
    </w:pPr>
    <w:rPr>
      <w:rFonts w:ascii="Trebuchet MS" w:eastAsia="Times New Roman" w:hAnsi="Trebuchet MS" w:cs="Arial"/>
      <w:sz w:val="16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9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ff.Hayes@BeijerIn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5F067-9DEB-4551-A195-FAD68BED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hayes6jeff</dc:creator>
  <cp:lastModifiedBy>Jeff Hayes</cp:lastModifiedBy>
  <cp:revision>11</cp:revision>
  <cp:lastPrinted>2014-07-22T19:19:00Z</cp:lastPrinted>
  <dcterms:created xsi:type="dcterms:W3CDTF">2014-06-27T17:08:00Z</dcterms:created>
  <dcterms:modified xsi:type="dcterms:W3CDTF">2014-07-22T19:19:00Z</dcterms:modified>
</cp:coreProperties>
</file>