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22A5" w14:textId="77777777" w:rsidR="008D2842" w:rsidRDefault="002E383B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FOR IMMEDIATE RELEASE</w:t>
      </w:r>
    </w:p>
    <w:p w14:paraId="628BFA5E" w14:textId="77777777" w:rsidR="00C67DCA" w:rsidRDefault="00C67DCA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CONTACT:</w:t>
      </w:r>
    </w:p>
    <w:p w14:paraId="2F10CD9A" w14:textId="77777777" w:rsidR="0041170F" w:rsidRPr="00C67DCA" w:rsidRDefault="00C378FC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hyperlink r:id="rId7" w:history="1">
        <w:r w:rsidR="0041170F">
          <w:rPr>
            <w:rStyle w:val="Hyperlink"/>
            <w:rFonts w:eastAsia="Times New Roman" w:cstheme="minorHAnsi"/>
            <w:sz w:val="24"/>
            <w:szCs w:val="24"/>
          </w:rPr>
          <w:t>PR@publicengines.com</w:t>
        </w:r>
      </w:hyperlink>
    </w:p>
    <w:p w14:paraId="32AC648A" w14:textId="77777777" w:rsidR="0041170F" w:rsidRPr="00C67DCA" w:rsidRDefault="0041170F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+1-801-828-2700</w:t>
      </w:r>
    </w:p>
    <w:p w14:paraId="1A99C293" w14:textId="77777777" w:rsidR="009E795C" w:rsidRDefault="009E795C" w:rsidP="008D2842">
      <w:pPr>
        <w:pStyle w:val="NoSpacing"/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17CA3CF9" w14:textId="4D504DDE" w:rsidR="00C17F81" w:rsidRDefault="001367C5" w:rsidP="0091716B">
      <w:pPr>
        <w:pStyle w:val="NoSpacing"/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416DC3">
        <w:rPr>
          <w:rFonts w:eastAsia="Times New Roman" w:cstheme="minorHAnsi"/>
          <w:b/>
          <w:sz w:val="24"/>
          <w:szCs w:val="24"/>
        </w:rPr>
        <w:t>PublicEngines</w:t>
      </w:r>
      <w:proofErr w:type="spellEnd"/>
      <w:r w:rsidR="00416DC3">
        <w:rPr>
          <w:rFonts w:eastAsia="Times New Roman" w:cstheme="minorHAnsi"/>
          <w:b/>
          <w:sz w:val="24"/>
          <w:szCs w:val="24"/>
        </w:rPr>
        <w:t xml:space="preserve"> Announces Free Agency Predictive </w:t>
      </w:r>
      <w:r w:rsidR="0091716B">
        <w:rPr>
          <w:rFonts w:eastAsia="Times New Roman" w:cstheme="minorHAnsi"/>
          <w:b/>
          <w:sz w:val="24"/>
          <w:szCs w:val="24"/>
        </w:rPr>
        <w:t xml:space="preserve">Crime </w:t>
      </w:r>
      <w:r w:rsidR="00416DC3">
        <w:rPr>
          <w:rFonts w:eastAsia="Times New Roman" w:cstheme="minorHAnsi"/>
          <w:b/>
          <w:sz w:val="24"/>
          <w:szCs w:val="24"/>
        </w:rPr>
        <w:t>Assessment</w:t>
      </w:r>
    </w:p>
    <w:p w14:paraId="5728A796" w14:textId="77777777" w:rsidR="00C378FC" w:rsidRDefault="00564799" w:rsidP="0091716B">
      <w:pPr>
        <w:pStyle w:val="NoSpacing"/>
        <w:spacing w:line="276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Customized Predictive Assessment </w:t>
      </w:r>
      <w:r w:rsidR="00416DC3">
        <w:rPr>
          <w:rFonts w:eastAsia="Times New Roman" w:cstheme="minorHAnsi"/>
          <w:i/>
          <w:sz w:val="24"/>
          <w:szCs w:val="24"/>
        </w:rPr>
        <w:t>Outlines</w:t>
      </w:r>
      <w:r w:rsidR="00C378FC">
        <w:rPr>
          <w:rFonts w:eastAsia="Times New Roman" w:cstheme="minorHAnsi"/>
          <w:i/>
          <w:sz w:val="24"/>
          <w:szCs w:val="24"/>
        </w:rPr>
        <w:t xml:space="preserve"> Agency</w:t>
      </w:r>
      <w:bookmarkStart w:id="0" w:name="_GoBack"/>
      <w:bookmarkEnd w:id="0"/>
      <w:r w:rsidR="00C378FC">
        <w:rPr>
          <w:rFonts w:eastAsia="Times New Roman" w:cstheme="minorHAnsi"/>
          <w:i/>
          <w:sz w:val="24"/>
          <w:szCs w:val="24"/>
        </w:rPr>
        <w:t>’s Potential Crime</w:t>
      </w:r>
    </w:p>
    <w:p w14:paraId="2B35DABA" w14:textId="4DB20CD1" w:rsidR="001A127E" w:rsidRDefault="00C378FC" w:rsidP="0091716B">
      <w:pPr>
        <w:pStyle w:val="NoSpacing"/>
        <w:spacing w:line="276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Reductions</w:t>
      </w:r>
      <w:r w:rsidR="00416DC3">
        <w:rPr>
          <w:rFonts w:eastAsia="Times New Roman" w:cstheme="minorHAnsi"/>
          <w:i/>
          <w:sz w:val="24"/>
          <w:szCs w:val="24"/>
        </w:rPr>
        <w:t xml:space="preserve"> </w:t>
      </w:r>
      <w:r>
        <w:rPr>
          <w:rFonts w:eastAsia="Times New Roman" w:cstheme="minorHAnsi"/>
          <w:i/>
          <w:sz w:val="24"/>
          <w:szCs w:val="24"/>
        </w:rPr>
        <w:t>By</w:t>
      </w:r>
      <w:r w:rsidR="00416DC3">
        <w:rPr>
          <w:rFonts w:eastAsia="Times New Roman" w:cstheme="minorHAnsi"/>
          <w:i/>
          <w:sz w:val="24"/>
          <w:szCs w:val="24"/>
        </w:rPr>
        <w:t xml:space="preserve"> Using Predictive Analytics</w:t>
      </w:r>
    </w:p>
    <w:p w14:paraId="6DAEA0A2" w14:textId="77777777" w:rsidR="00416DC3" w:rsidRPr="000F4AA3" w:rsidRDefault="00416DC3" w:rsidP="00416DC3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i/>
          <w:sz w:val="24"/>
          <w:szCs w:val="24"/>
        </w:rPr>
      </w:pPr>
    </w:p>
    <w:p w14:paraId="0040E44A" w14:textId="6FE729E9" w:rsidR="004A34F5" w:rsidRPr="00416DC3" w:rsidRDefault="00AF4BD7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eastAsia="Times New Roman" w:cstheme="minorHAnsi"/>
        </w:rPr>
        <w:t xml:space="preserve">PublicEngines announces </w:t>
      </w:r>
      <w:r w:rsidR="004B7DEA">
        <w:rPr>
          <w:rFonts w:eastAsia="Times New Roman" w:cstheme="minorHAnsi"/>
        </w:rPr>
        <w:t xml:space="preserve">a new </w:t>
      </w:r>
      <w:r w:rsidR="0091716B">
        <w:rPr>
          <w:rFonts w:eastAsia="Times New Roman" w:cstheme="minorHAnsi"/>
        </w:rPr>
        <w:t xml:space="preserve">predictive crime assessment </w:t>
      </w:r>
      <w:r w:rsidR="00416DC3">
        <w:rPr>
          <w:rFonts w:eastAsia="Times New Roman" w:cstheme="minorHAnsi"/>
        </w:rPr>
        <w:t xml:space="preserve">service </w:t>
      </w:r>
      <w:r w:rsidR="0091716B">
        <w:rPr>
          <w:rFonts w:eastAsia="Times New Roman" w:cstheme="minorHAnsi"/>
        </w:rPr>
        <w:t xml:space="preserve">to help </w:t>
      </w:r>
      <w:r w:rsidR="00416DC3">
        <w:rPr>
          <w:rFonts w:eastAsia="Times New Roman" w:cstheme="minorHAnsi"/>
        </w:rPr>
        <w:t>law enforcement agencies understand the potential impact of predictive crime analytics in their jurisdiction</w:t>
      </w:r>
    </w:p>
    <w:p w14:paraId="0F9B2730" w14:textId="484A929B" w:rsidR="00416DC3" w:rsidRPr="004A34F5" w:rsidRDefault="00931B62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eastAsia="Times New Roman" w:cstheme="minorHAnsi"/>
        </w:rPr>
        <w:t xml:space="preserve">The assessment </w:t>
      </w:r>
      <w:r w:rsidR="00F643C8">
        <w:rPr>
          <w:rFonts w:eastAsia="Times New Roman" w:cstheme="minorHAnsi"/>
        </w:rPr>
        <w:t xml:space="preserve">includes a custom agency-specific report that </w:t>
      </w:r>
      <w:r w:rsidR="0091716B">
        <w:rPr>
          <w:rFonts w:eastAsia="Times New Roman" w:cstheme="minorHAnsi"/>
        </w:rPr>
        <w:t>evaluates the agency for using</w:t>
      </w:r>
      <w:r>
        <w:rPr>
          <w:rFonts w:eastAsia="Times New Roman" w:cstheme="minorHAnsi"/>
        </w:rPr>
        <w:t xml:space="preserve"> cr</w:t>
      </w:r>
      <w:r w:rsidR="00F643C8">
        <w:rPr>
          <w:rFonts w:eastAsia="Times New Roman" w:cstheme="minorHAnsi"/>
        </w:rPr>
        <w:t>ime predictive analytics</w:t>
      </w:r>
    </w:p>
    <w:p w14:paraId="7B2F12E5" w14:textId="64451C3B" w:rsidR="00DF75D3" w:rsidRDefault="00416DC3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 xml:space="preserve">The custom </w:t>
      </w:r>
      <w:r w:rsidR="00F643C8">
        <w:rPr>
          <w:rFonts w:cs="Arial"/>
        </w:rPr>
        <w:t>report evaluates</w:t>
      </w:r>
      <w:r>
        <w:rPr>
          <w:rFonts w:cs="Arial"/>
        </w:rPr>
        <w:t xml:space="preserve"> agency crime trends, </w:t>
      </w:r>
      <w:r w:rsidR="00F643C8">
        <w:rPr>
          <w:rFonts w:cs="Arial"/>
        </w:rPr>
        <w:t>identifies</w:t>
      </w:r>
      <w:r>
        <w:rPr>
          <w:rFonts w:cs="Arial"/>
        </w:rPr>
        <w:t xml:space="preserve"> which crimes are predictable, and demonstrates the potential for crime reduction by using predictive analytics</w:t>
      </w:r>
    </w:p>
    <w:p w14:paraId="754A417B" w14:textId="5FCFB48B" w:rsidR="008B159F" w:rsidRDefault="00931B62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Agencies also receive</w:t>
      </w:r>
      <w:r w:rsidR="00416DC3">
        <w:rPr>
          <w:rFonts w:cs="Arial"/>
        </w:rPr>
        <w:t xml:space="preserve"> </w:t>
      </w:r>
      <w:r w:rsidR="003F3115">
        <w:rPr>
          <w:rFonts w:cs="Arial"/>
        </w:rPr>
        <w:t xml:space="preserve">see the </w:t>
      </w:r>
      <w:r w:rsidR="00416DC3">
        <w:rPr>
          <w:rFonts w:cs="Arial"/>
        </w:rPr>
        <w:t>potential financial savings that can be achieved through crime reduction</w:t>
      </w:r>
      <w:r>
        <w:rPr>
          <w:rFonts w:cs="Arial"/>
        </w:rPr>
        <w:t>, outlined in the report</w:t>
      </w:r>
    </w:p>
    <w:p w14:paraId="2FDA6EC5" w14:textId="55FC8993" w:rsidR="00240138" w:rsidRDefault="003F3115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 xml:space="preserve">The assessment is free.  </w:t>
      </w:r>
      <w:proofErr w:type="spellStart"/>
      <w:r w:rsidR="00931B62">
        <w:rPr>
          <w:rFonts w:cs="Arial"/>
        </w:rPr>
        <w:t>PublicEngines</w:t>
      </w:r>
      <w:proofErr w:type="spellEnd"/>
      <w:r w:rsidR="00F643C8">
        <w:rPr>
          <w:rFonts w:cs="Arial"/>
        </w:rPr>
        <w:t xml:space="preserve"> is</w:t>
      </w:r>
      <w:r w:rsidR="00931B62">
        <w:rPr>
          <w:rFonts w:cs="Arial"/>
        </w:rPr>
        <w:t xml:space="preserve"> </w:t>
      </w:r>
      <w:r>
        <w:rPr>
          <w:rFonts w:cs="Arial"/>
        </w:rPr>
        <w:t xml:space="preserve">also </w:t>
      </w:r>
      <w:r w:rsidR="00931B62">
        <w:rPr>
          <w:rFonts w:cs="Arial"/>
        </w:rPr>
        <w:t xml:space="preserve">offering a free, one year </w:t>
      </w:r>
      <w:r w:rsidR="00416DC3">
        <w:rPr>
          <w:rFonts w:cs="Arial"/>
        </w:rPr>
        <w:t xml:space="preserve">subscription to </w:t>
      </w:r>
      <w:r w:rsidR="00C647F6">
        <w:rPr>
          <w:rFonts w:cs="Arial"/>
        </w:rPr>
        <w:t xml:space="preserve">its </w:t>
      </w:r>
      <w:proofErr w:type="spellStart"/>
      <w:r w:rsidR="00416DC3">
        <w:rPr>
          <w:rFonts w:cs="Arial"/>
        </w:rPr>
        <w:t>CrimeReports</w:t>
      </w:r>
      <w:proofErr w:type="spellEnd"/>
      <w:r w:rsidR="00416DC3">
        <w:rPr>
          <w:rFonts w:cs="Arial"/>
        </w:rPr>
        <w:t xml:space="preserve"> crime mapping service to </w:t>
      </w:r>
      <w:r w:rsidR="00F643C8">
        <w:rPr>
          <w:rFonts w:cs="Arial"/>
        </w:rPr>
        <w:t xml:space="preserve">qualifying </w:t>
      </w:r>
      <w:r w:rsidR="00416DC3">
        <w:rPr>
          <w:rFonts w:cs="Arial"/>
        </w:rPr>
        <w:t>non-customers who sign up for the predictive assessment</w:t>
      </w:r>
    </w:p>
    <w:p w14:paraId="57F4E6A2" w14:textId="77777777" w:rsidR="00DE4249" w:rsidRPr="000F4AA3" w:rsidRDefault="00DE4249" w:rsidP="007577F1">
      <w:pPr>
        <w:pStyle w:val="NoSpacing"/>
        <w:spacing w:line="276" w:lineRule="auto"/>
        <w:rPr>
          <w:rFonts w:eastAsia="Times New Roman" w:cstheme="minorHAnsi"/>
          <w:b/>
        </w:rPr>
      </w:pPr>
    </w:p>
    <w:p w14:paraId="6940B009" w14:textId="46DB01E0" w:rsidR="005C7958" w:rsidRDefault="008D2842" w:rsidP="005C7958">
      <w:pPr>
        <w:pStyle w:val="NoSpacing"/>
        <w:spacing w:line="276" w:lineRule="auto"/>
        <w:rPr>
          <w:rFonts w:cstheme="minorHAnsi"/>
        </w:rPr>
      </w:pPr>
      <w:r w:rsidRPr="000F4AA3">
        <w:rPr>
          <w:rFonts w:eastAsia="Times New Roman" w:cstheme="minorHAnsi"/>
          <w:b/>
        </w:rPr>
        <w:t>Salt Lake City</w:t>
      </w:r>
      <w:proofErr w:type="gramStart"/>
      <w:r w:rsidRPr="000F4AA3">
        <w:rPr>
          <w:rFonts w:eastAsia="Times New Roman" w:cstheme="minorHAnsi"/>
          <w:b/>
        </w:rPr>
        <w:t>,</w:t>
      </w:r>
      <w:r w:rsidR="00F26D28" w:rsidRPr="000F4AA3">
        <w:rPr>
          <w:rFonts w:eastAsia="Times New Roman" w:cstheme="minorHAnsi"/>
          <w:b/>
        </w:rPr>
        <w:t xml:space="preserve"> </w:t>
      </w:r>
      <w:r w:rsidR="00C951B4" w:rsidRPr="000F4AA3">
        <w:rPr>
          <w:rFonts w:eastAsia="Times New Roman" w:cstheme="minorHAnsi"/>
          <w:b/>
        </w:rPr>
        <w:t xml:space="preserve"> </w:t>
      </w:r>
      <w:r w:rsidR="00F643C8">
        <w:rPr>
          <w:rFonts w:eastAsia="Times New Roman" w:cstheme="minorHAnsi"/>
          <w:b/>
        </w:rPr>
        <w:t>November</w:t>
      </w:r>
      <w:proofErr w:type="gramEnd"/>
      <w:r w:rsidR="00F643C8">
        <w:rPr>
          <w:rFonts w:eastAsia="Times New Roman" w:cstheme="minorHAnsi"/>
          <w:b/>
        </w:rPr>
        <w:t xml:space="preserve"> 19</w:t>
      </w:r>
      <w:r w:rsidR="005634E2">
        <w:rPr>
          <w:rFonts w:eastAsia="Times New Roman" w:cstheme="minorHAnsi"/>
          <w:b/>
        </w:rPr>
        <w:t>,</w:t>
      </w:r>
      <w:r w:rsidR="00C951B4" w:rsidRPr="000F4AA3">
        <w:rPr>
          <w:rFonts w:eastAsia="Times New Roman" w:cstheme="minorHAnsi"/>
          <w:b/>
        </w:rPr>
        <w:t xml:space="preserve"> </w:t>
      </w:r>
      <w:r w:rsidRPr="000F4AA3">
        <w:rPr>
          <w:rFonts w:eastAsia="Times New Roman" w:cstheme="minorHAnsi"/>
          <w:b/>
        </w:rPr>
        <w:t>201</w:t>
      </w:r>
      <w:r w:rsidR="00E63888">
        <w:rPr>
          <w:rFonts w:eastAsia="Times New Roman" w:cstheme="minorHAnsi"/>
          <w:b/>
        </w:rPr>
        <w:t>4</w:t>
      </w:r>
      <w:r w:rsidRPr="000F4AA3">
        <w:rPr>
          <w:rFonts w:eastAsia="Times New Roman" w:cstheme="minorHAnsi"/>
        </w:rPr>
        <w:t xml:space="preserve"> – </w:t>
      </w:r>
      <w:r w:rsidR="00A772B7" w:rsidRPr="000F4AA3">
        <w:rPr>
          <w:rFonts w:eastAsia="Times New Roman" w:cstheme="minorHAnsi"/>
        </w:rPr>
        <w:t xml:space="preserve"> PublicEngines</w:t>
      </w:r>
      <w:r w:rsidR="008F39D0" w:rsidRPr="000F4AA3">
        <w:rPr>
          <w:rFonts w:eastAsia="Times New Roman" w:cstheme="minorHAnsi"/>
        </w:rPr>
        <w:t>,</w:t>
      </w:r>
      <w:r w:rsidR="00EC1979" w:rsidRPr="000F4AA3">
        <w:rPr>
          <w:rFonts w:eastAsia="Times New Roman" w:cstheme="minorHAnsi"/>
        </w:rPr>
        <w:t xml:space="preserve"> a</w:t>
      </w:r>
      <w:r w:rsidR="00434C22" w:rsidRPr="000F4AA3">
        <w:rPr>
          <w:rFonts w:eastAsia="Times New Roman" w:cstheme="minorHAnsi"/>
        </w:rPr>
        <w:t xml:space="preserve"> provider of </w:t>
      </w:r>
      <w:r w:rsidR="00434C22" w:rsidRPr="000F4AA3">
        <w:rPr>
          <w:rFonts w:cstheme="minorHAnsi"/>
        </w:rPr>
        <w:t>cloud-based</w:t>
      </w:r>
      <w:r w:rsidR="00434C22" w:rsidRPr="002105F3">
        <w:rPr>
          <w:rFonts w:cstheme="minorHAnsi"/>
        </w:rPr>
        <w:t xml:space="preserve"> solutions that facilitate crime analysis,</w:t>
      </w:r>
      <w:r w:rsidRPr="002105F3">
        <w:rPr>
          <w:rFonts w:cstheme="minorHAnsi"/>
        </w:rPr>
        <w:t xml:space="preserve"> supply actionable intelligence and increase community engagement</w:t>
      </w:r>
      <w:r w:rsidR="00DA20D0" w:rsidRPr="002105F3">
        <w:rPr>
          <w:rFonts w:cstheme="minorHAnsi"/>
        </w:rPr>
        <w:t xml:space="preserve"> for law enforcement</w:t>
      </w:r>
      <w:r w:rsidR="008D71B6">
        <w:rPr>
          <w:rFonts w:cstheme="minorHAnsi"/>
        </w:rPr>
        <w:t>,</w:t>
      </w:r>
      <w:r w:rsidR="00DA20D0" w:rsidRPr="002105F3">
        <w:rPr>
          <w:rFonts w:cstheme="minorHAnsi"/>
        </w:rPr>
        <w:t xml:space="preserve"> </w:t>
      </w:r>
      <w:r w:rsidR="00C276F3">
        <w:rPr>
          <w:rFonts w:cstheme="minorHAnsi"/>
        </w:rPr>
        <w:t>and governments</w:t>
      </w:r>
      <w:r w:rsidR="005679D3">
        <w:rPr>
          <w:rFonts w:cstheme="minorHAnsi"/>
        </w:rPr>
        <w:t xml:space="preserve"> </w:t>
      </w:r>
      <w:r w:rsidR="009F3DEE">
        <w:rPr>
          <w:rFonts w:cstheme="minorHAnsi"/>
        </w:rPr>
        <w:t xml:space="preserve">today </w:t>
      </w:r>
      <w:r w:rsidR="005634E2">
        <w:rPr>
          <w:rFonts w:cstheme="minorHAnsi"/>
        </w:rPr>
        <w:t xml:space="preserve">announced </w:t>
      </w:r>
      <w:r w:rsidR="00F643C8">
        <w:rPr>
          <w:rFonts w:cstheme="minorHAnsi"/>
        </w:rPr>
        <w:t xml:space="preserve">a new </w:t>
      </w:r>
      <w:r w:rsidR="00C647F6">
        <w:rPr>
          <w:rFonts w:cstheme="minorHAnsi"/>
        </w:rPr>
        <w:t xml:space="preserve">free </w:t>
      </w:r>
      <w:r w:rsidR="00F643C8">
        <w:rPr>
          <w:rFonts w:cstheme="minorHAnsi"/>
        </w:rPr>
        <w:t>service to help law enforcement agencies better understand the benefit of predictive analytics in their jurisdiction.</w:t>
      </w:r>
    </w:p>
    <w:p w14:paraId="71AE4BA4" w14:textId="77777777" w:rsidR="005634E2" w:rsidRDefault="005634E2" w:rsidP="007577F1">
      <w:pPr>
        <w:pStyle w:val="NoSpacing"/>
        <w:spacing w:line="276" w:lineRule="auto"/>
        <w:rPr>
          <w:rFonts w:cstheme="minorHAnsi"/>
        </w:rPr>
      </w:pPr>
    </w:p>
    <w:p w14:paraId="7567D6BB" w14:textId="5777362F" w:rsidR="009C7144" w:rsidRDefault="00F643C8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The evaluation includes a custom report for each agency that they can use to better </w:t>
      </w:r>
      <w:r w:rsidR="00C647F6">
        <w:rPr>
          <w:rFonts w:cstheme="minorHAnsi"/>
        </w:rPr>
        <w:t xml:space="preserve">understand and </w:t>
      </w:r>
      <w:r>
        <w:rPr>
          <w:rFonts w:cstheme="minorHAnsi"/>
        </w:rPr>
        <w:t>plan for using predictive analytics</w:t>
      </w:r>
      <w:r w:rsidR="00C647F6">
        <w:rPr>
          <w:rFonts w:cstheme="minorHAnsi"/>
        </w:rPr>
        <w:t xml:space="preserve"> to reduce crime</w:t>
      </w:r>
      <w:r>
        <w:rPr>
          <w:rFonts w:cstheme="minorHAnsi"/>
        </w:rPr>
        <w:t>.  The report provides an overview of agency</w:t>
      </w:r>
      <w:r w:rsidR="003F3115">
        <w:rPr>
          <w:rFonts w:cstheme="minorHAnsi"/>
        </w:rPr>
        <w:t>’s</w:t>
      </w:r>
      <w:r>
        <w:rPr>
          <w:rFonts w:cstheme="minorHAnsi"/>
        </w:rPr>
        <w:t xml:space="preserve"> crime trends, identifies specific crime types that are predictable within the agency, and also </w:t>
      </w:r>
      <w:r w:rsidR="0047560D">
        <w:rPr>
          <w:rFonts w:cstheme="minorHAnsi"/>
        </w:rPr>
        <w:t>outlines</w:t>
      </w:r>
      <w:r>
        <w:rPr>
          <w:rFonts w:cstheme="minorHAnsi"/>
        </w:rPr>
        <w:t xml:space="preserve"> the agency’s potential for crime reduction in </w:t>
      </w:r>
      <w:r w:rsidR="0047560D">
        <w:rPr>
          <w:rFonts w:cstheme="minorHAnsi"/>
        </w:rPr>
        <w:t xml:space="preserve">the </w:t>
      </w:r>
      <w:r>
        <w:rPr>
          <w:rFonts w:cstheme="minorHAnsi"/>
        </w:rPr>
        <w:t>five different crime types that are available for predictive analytics.</w:t>
      </w:r>
    </w:p>
    <w:p w14:paraId="1C868A6B" w14:textId="77777777" w:rsidR="0047097D" w:rsidRDefault="0047097D" w:rsidP="007577F1">
      <w:pPr>
        <w:pStyle w:val="NoSpacing"/>
        <w:spacing w:line="276" w:lineRule="auto"/>
        <w:rPr>
          <w:rFonts w:cstheme="minorHAnsi"/>
        </w:rPr>
      </w:pPr>
    </w:p>
    <w:p w14:paraId="21A1F296" w14:textId="3495CA17" w:rsidR="00986083" w:rsidRDefault="00FA2BF9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The report is </w:t>
      </w:r>
      <w:r w:rsidR="00203B49">
        <w:rPr>
          <w:rFonts w:cstheme="minorHAnsi"/>
        </w:rPr>
        <w:t>generated</w:t>
      </w:r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PublicEngines</w:t>
      </w:r>
      <w:proofErr w:type="spellEnd"/>
      <w:r>
        <w:rPr>
          <w:rFonts w:cstheme="minorHAnsi"/>
        </w:rPr>
        <w:t xml:space="preserve">’ data science and integration </w:t>
      </w:r>
      <w:proofErr w:type="gramStart"/>
      <w:r>
        <w:rPr>
          <w:rFonts w:cstheme="minorHAnsi"/>
        </w:rPr>
        <w:t xml:space="preserve">team </w:t>
      </w:r>
      <w:r w:rsidR="00203B49">
        <w:rPr>
          <w:rFonts w:cstheme="minorHAnsi"/>
        </w:rPr>
        <w:t>which</w:t>
      </w:r>
      <w:proofErr w:type="gramEnd"/>
      <w:r w:rsidR="001B457F">
        <w:rPr>
          <w:rFonts w:cstheme="minorHAnsi"/>
        </w:rPr>
        <w:t xml:space="preserve"> evaluates</w:t>
      </w:r>
      <w:r>
        <w:rPr>
          <w:rFonts w:cstheme="minorHAnsi"/>
        </w:rPr>
        <w:t xml:space="preserve"> the agency’s crime data.  </w:t>
      </w:r>
      <w:r w:rsidR="001B457F">
        <w:rPr>
          <w:rFonts w:cstheme="minorHAnsi"/>
        </w:rPr>
        <w:t>After the data is analyzed, the</w:t>
      </w:r>
      <w:r>
        <w:rPr>
          <w:rFonts w:cstheme="minorHAnsi"/>
        </w:rPr>
        <w:t xml:space="preserve"> report is</w:t>
      </w:r>
      <w:r w:rsidR="001B457F">
        <w:rPr>
          <w:rFonts w:cstheme="minorHAnsi"/>
        </w:rPr>
        <w:t xml:space="preserve"> delivered to the agency </w:t>
      </w:r>
      <w:r>
        <w:rPr>
          <w:rFonts w:cstheme="minorHAnsi"/>
        </w:rPr>
        <w:t xml:space="preserve">for </w:t>
      </w:r>
      <w:r w:rsidR="0047560D">
        <w:rPr>
          <w:rFonts w:cstheme="minorHAnsi"/>
        </w:rPr>
        <w:t xml:space="preserve">their </w:t>
      </w:r>
      <w:r>
        <w:rPr>
          <w:rFonts w:cstheme="minorHAnsi"/>
        </w:rPr>
        <w:t xml:space="preserve">use in </w:t>
      </w:r>
      <w:r w:rsidR="0047560D">
        <w:rPr>
          <w:rFonts w:cstheme="minorHAnsi"/>
        </w:rPr>
        <w:t>understanding</w:t>
      </w:r>
      <w:r>
        <w:rPr>
          <w:rFonts w:cstheme="minorHAnsi"/>
        </w:rPr>
        <w:t xml:space="preserve"> the benefits </w:t>
      </w:r>
      <w:r w:rsidR="001B457F">
        <w:rPr>
          <w:rFonts w:cstheme="minorHAnsi"/>
        </w:rPr>
        <w:t>and potential impact of</w:t>
      </w:r>
      <w:r>
        <w:rPr>
          <w:rFonts w:cstheme="minorHAnsi"/>
        </w:rPr>
        <w:t xml:space="preserve"> predictive analytics </w:t>
      </w:r>
      <w:r w:rsidR="001B457F">
        <w:rPr>
          <w:rFonts w:cstheme="minorHAnsi"/>
        </w:rPr>
        <w:t>on</w:t>
      </w:r>
      <w:r>
        <w:rPr>
          <w:rFonts w:cstheme="minorHAnsi"/>
        </w:rPr>
        <w:t xml:space="preserve"> their agency.</w:t>
      </w:r>
      <w:r w:rsidR="00666019">
        <w:rPr>
          <w:rFonts w:cstheme="minorHAnsi"/>
        </w:rPr>
        <w:t xml:space="preserve">  Agency’s may share the report with city, county, and state management to look at how to budget-justify predictive analytics.  </w:t>
      </w:r>
    </w:p>
    <w:p w14:paraId="51A93F3F" w14:textId="77777777" w:rsidR="00E92A36" w:rsidRDefault="00E92A36" w:rsidP="007577F1">
      <w:pPr>
        <w:pStyle w:val="NoSpacing"/>
        <w:spacing w:line="276" w:lineRule="auto"/>
        <w:rPr>
          <w:rFonts w:cstheme="minorHAnsi"/>
        </w:rPr>
      </w:pPr>
    </w:p>
    <w:p w14:paraId="1314F097" w14:textId="71A39EB8" w:rsidR="007117AA" w:rsidRDefault="001B457F" w:rsidP="009C7144">
      <w:pPr>
        <w:pStyle w:val="NoSpacing"/>
        <w:spacing w:line="276" w:lineRule="auto"/>
        <w:rPr>
          <w:rFonts w:cstheme="minorHAnsi"/>
        </w:rPr>
      </w:pPr>
      <w:proofErr w:type="spellStart"/>
      <w:r>
        <w:rPr>
          <w:rFonts w:cstheme="minorHAnsi"/>
        </w:rPr>
        <w:t>PublicEngines</w:t>
      </w:r>
      <w:proofErr w:type="spellEnd"/>
      <w:r>
        <w:rPr>
          <w:rFonts w:cstheme="minorHAnsi"/>
        </w:rPr>
        <w:t xml:space="preserve">’ </w:t>
      </w:r>
      <w:proofErr w:type="spellStart"/>
      <w:r>
        <w:rPr>
          <w:rFonts w:cstheme="minorHAnsi"/>
        </w:rPr>
        <w:t>CommandCentral</w:t>
      </w:r>
      <w:proofErr w:type="spellEnd"/>
      <w:r>
        <w:rPr>
          <w:rFonts w:cstheme="minorHAnsi"/>
        </w:rPr>
        <w:t xml:space="preserve"> Predictive </w:t>
      </w:r>
      <w:r w:rsidR="00E92A36">
        <w:rPr>
          <w:rFonts w:cstheme="minorHAnsi"/>
        </w:rPr>
        <w:t xml:space="preserve">is a cloud-based application </w:t>
      </w:r>
      <w:r w:rsidR="00B40403">
        <w:rPr>
          <w:rFonts w:cstheme="minorHAnsi"/>
        </w:rPr>
        <w:t>that uses</w:t>
      </w:r>
      <w:r w:rsidR="00E92A36">
        <w:rPr>
          <w:rFonts w:cstheme="minorHAnsi"/>
        </w:rPr>
        <w:t xml:space="preserve"> agency data </w:t>
      </w:r>
      <w:r w:rsidR="0047560D">
        <w:rPr>
          <w:rFonts w:cstheme="minorHAnsi"/>
        </w:rPr>
        <w:t>to provide</w:t>
      </w:r>
      <w:r w:rsidR="00E92A36">
        <w:rPr>
          <w:rFonts w:cstheme="minorHAnsi"/>
        </w:rPr>
        <w:t xml:space="preserve"> daily, directed patrol plans and tactical information to help agencies better </w:t>
      </w:r>
      <w:proofErr w:type="gramStart"/>
      <w:r w:rsidR="00E92A36">
        <w:rPr>
          <w:rFonts w:cstheme="minorHAnsi"/>
        </w:rPr>
        <w:t>target</w:t>
      </w:r>
      <w:proofErr w:type="gramEnd"/>
      <w:r w:rsidR="00E92A36">
        <w:rPr>
          <w:rFonts w:cstheme="minorHAnsi"/>
        </w:rPr>
        <w:t xml:space="preserve"> those areas.  It </w:t>
      </w:r>
      <w:r w:rsidR="00666019">
        <w:rPr>
          <w:rFonts w:cstheme="minorHAnsi"/>
        </w:rPr>
        <w:t xml:space="preserve">provides predictions on </w:t>
      </w:r>
      <w:r w:rsidR="00E92A36">
        <w:rPr>
          <w:rFonts w:cstheme="minorHAnsi"/>
        </w:rPr>
        <w:t xml:space="preserve">key crime types including burglary, property crime, theft of vehicle, theft from vehicle, and street crime. </w:t>
      </w:r>
    </w:p>
    <w:p w14:paraId="7E0E3B84" w14:textId="77777777" w:rsidR="00E92A36" w:rsidRDefault="00E92A36" w:rsidP="009C7144">
      <w:pPr>
        <w:pStyle w:val="NoSpacing"/>
        <w:spacing w:line="276" w:lineRule="auto"/>
        <w:rPr>
          <w:rFonts w:cstheme="minorHAnsi"/>
        </w:rPr>
      </w:pPr>
    </w:p>
    <w:p w14:paraId="2B69ABE8" w14:textId="38E94287" w:rsidR="009C7144" w:rsidRDefault="007117AA" w:rsidP="009C7144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“</w:t>
      </w:r>
      <w:r w:rsidR="00114B65">
        <w:rPr>
          <w:rFonts w:cstheme="minorHAnsi"/>
        </w:rPr>
        <w:t xml:space="preserve">We are very pleased </w:t>
      </w:r>
      <w:r w:rsidR="00E92A36">
        <w:rPr>
          <w:rFonts w:cstheme="minorHAnsi"/>
        </w:rPr>
        <w:t>to offer this assessment document to</w:t>
      </w:r>
      <w:r w:rsidR="00773030">
        <w:rPr>
          <w:rFonts w:cstheme="minorHAnsi"/>
        </w:rPr>
        <w:t xml:space="preserve"> </w:t>
      </w:r>
      <w:r w:rsidR="00E92A36">
        <w:rPr>
          <w:rFonts w:cstheme="minorHAnsi"/>
        </w:rPr>
        <w:t>help agencies understand the impact predictive analytics can have on their agency</w:t>
      </w:r>
      <w:r w:rsidR="00182AD0">
        <w:rPr>
          <w:rFonts w:cstheme="minorHAnsi"/>
        </w:rPr>
        <w:t xml:space="preserve">,” said </w:t>
      </w:r>
      <w:r w:rsidR="00E92A36">
        <w:rPr>
          <w:rFonts w:cstheme="minorHAnsi"/>
        </w:rPr>
        <w:t xml:space="preserve">William </w:t>
      </w:r>
      <w:r w:rsidR="00182AD0">
        <w:rPr>
          <w:rFonts w:cstheme="minorHAnsi"/>
        </w:rPr>
        <w:t>Kilmer</w:t>
      </w:r>
      <w:r w:rsidR="00E92A36">
        <w:rPr>
          <w:rFonts w:cstheme="minorHAnsi"/>
        </w:rPr>
        <w:t xml:space="preserve">, CEO of </w:t>
      </w:r>
      <w:proofErr w:type="spellStart"/>
      <w:r w:rsidR="00E92A36">
        <w:rPr>
          <w:rFonts w:cstheme="minorHAnsi"/>
        </w:rPr>
        <w:t>PublicEngines</w:t>
      </w:r>
      <w:proofErr w:type="spellEnd"/>
      <w:r w:rsidR="00182AD0">
        <w:rPr>
          <w:rFonts w:cstheme="minorHAnsi"/>
        </w:rPr>
        <w:t>.</w:t>
      </w:r>
      <w:r w:rsidR="00114B65">
        <w:rPr>
          <w:rFonts w:cstheme="minorHAnsi"/>
        </w:rPr>
        <w:t xml:space="preserve"> </w:t>
      </w:r>
      <w:r w:rsidR="00182AD0">
        <w:rPr>
          <w:rFonts w:cstheme="minorHAnsi"/>
        </w:rPr>
        <w:t xml:space="preserve"> “</w:t>
      </w:r>
      <w:r w:rsidR="00E92A36">
        <w:rPr>
          <w:rFonts w:cstheme="minorHAnsi"/>
        </w:rPr>
        <w:t>We view this assessment as a great starting point for agencies</w:t>
      </w:r>
      <w:r w:rsidR="00114B65">
        <w:rPr>
          <w:rFonts w:cstheme="minorHAnsi"/>
        </w:rPr>
        <w:t xml:space="preserve"> </w:t>
      </w:r>
      <w:r w:rsidR="00E92A36">
        <w:rPr>
          <w:rFonts w:cstheme="minorHAnsi"/>
        </w:rPr>
        <w:t>who are considering using predictive analytics to see how it can benefit them directly</w:t>
      </w:r>
      <w:r w:rsidR="00182AD0">
        <w:rPr>
          <w:rFonts w:cstheme="minorHAnsi"/>
        </w:rPr>
        <w:t>.”</w:t>
      </w:r>
    </w:p>
    <w:p w14:paraId="14728019" w14:textId="77777777" w:rsidR="00B933C9" w:rsidRDefault="00B933C9" w:rsidP="009C7144">
      <w:pPr>
        <w:pStyle w:val="NoSpacing"/>
        <w:spacing w:line="276" w:lineRule="auto"/>
        <w:rPr>
          <w:rFonts w:cstheme="minorHAnsi"/>
        </w:rPr>
      </w:pPr>
    </w:p>
    <w:p w14:paraId="1BCD5A34" w14:textId="6633CDAC" w:rsidR="00E63888" w:rsidRPr="00890753" w:rsidRDefault="00666019" w:rsidP="00890753">
      <w:pPr>
        <w:rPr>
          <w:rFonts w:eastAsia="Times New Roman" w:cs="Times New Roman"/>
        </w:rPr>
      </w:pPr>
      <w:r>
        <w:rPr>
          <w:rFonts w:cstheme="minorHAnsi"/>
        </w:rPr>
        <w:t>As</w:t>
      </w:r>
      <w:r w:rsidR="0091716B">
        <w:rPr>
          <w:rFonts w:cstheme="minorHAnsi"/>
        </w:rPr>
        <w:t xml:space="preserve"> an incentive for </w:t>
      </w:r>
      <w:r w:rsidR="0047560D">
        <w:rPr>
          <w:rFonts w:cstheme="minorHAnsi"/>
        </w:rPr>
        <w:t>signing up for</w:t>
      </w:r>
      <w:r w:rsidR="0091716B">
        <w:rPr>
          <w:rFonts w:cstheme="minorHAnsi"/>
        </w:rPr>
        <w:t xml:space="preserve"> the assessment, </w:t>
      </w:r>
      <w:proofErr w:type="spellStart"/>
      <w:r w:rsidR="0091716B">
        <w:rPr>
          <w:rFonts w:cstheme="minorHAnsi"/>
        </w:rPr>
        <w:t>PublicEngines</w:t>
      </w:r>
      <w:proofErr w:type="spellEnd"/>
      <w:r w:rsidR="0091716B">
        <w:rPr>
          <w:rFonts w:cstheme="minorHAnsi"/>
        </w:rPr>
        <w:t xml:space="preserve"> is offering a free, one-year subscription to its CrimeReports.com crime mapping service along with the evaluation</w:t>
      </w:r>
      <w:r w:rsidR="0047560D">
        <w:rPr>
          <w:rFonts w:cstheme="minorHAnsi"/>
        </w:rPr>
        <w:t xml:space="preserve"> to qualifying non-customers</w:t>
      </w:r>
      <w:r w:rsidR="0091716B">
        <w:rPr>
          <w:rFonts w:cstheme="minorHAnsi"/>
        </w:rPr>
        <w:t>.</w:t>
      </w:r>
      <w:r w:rsidR="00E23173">
        <w:rPr>
          <w:rFonts w:cstheme="minorHAnsi"/>
        </w:rPr>
        <w:t xml:space="preserve">  For more information</w:t>
      </w:r>
      <w:r w:rsidR="0091716B">
        <w:rPr>
          <w:rFonts w:cstheme="minorHAnsi"/>
        </w:rPr>
        <w:t xml:space="preserve"> on signing up for the assessment</w:t>
      </w:r>
      <w:r w:rsidR="00E23173">
        <w:rPr>
          <w:rFonts w:cstheme="minorHAnsi"/>
        </w:rPr>
        <w:t xml:space="preserve">, visit </w:t>
      </w:r>
      <w:hyperlink r:id="rId8" w:history="1">
        <w:r w:rsidR="00E92A36" w:rsidRPr="008B2EE8">
          <w:rPr>
            <w:rStyle w:val="Hyperlink"/>
          </w:rPr>
          <w:t>http://www.publicengines.com/free-crime-evaluation2.php</w:t>
        </w:r>
      </w:hyperlink>
      <w:r w:rsidR="00E92A36">
        <w:t xml:space="preserve"> </w:t>
      </w:r>
    </w:p>
    <w:p w14:paraId="01739823" w14:textId="77777777" w:rsidR="000E1C80" w:rsidRDefault="000E1C80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4AA01A88" w14:textId="77777777" w:rsidR="00E847F9" w:rsidRDefault="00877C88" w:rsidP="00877C8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About PublicEngines:</w:t>
      </w:r>
    </w:p>
    <w:p w14:paraId="7B26A680" w14:textId="77777777" w:rsidR="00C95E21" w:rsidRPr="00C95E21" w:rsidRDefault="00C95E21" w:rsidP="00C95E21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  <w:r w:rsidRPr="00C95E21">
        <w:rPr>
          <w:rFonts w:cs="Calibri"/>
        </w:rPr>
        <w:t xml:space="preserve">PublicEngines develops easy-to-use, cloud-based software that helps law enforcement, government, defense, and other organizations gather, analyze, and share intelligence to improve public safety.  Used by more than 2,000 organizations worldwide, our market-leading solutions are accessible wherever you are, and are easy-to-deploy with minimal training and no additional IT burden or expense.  For more information visit </w:t>
      </w:r>
      <w:hyperlink r:id="rId9" w:history="1">
        <w:r w:rsidRPr="00C95E21">
          <w:rPr>
            <w:rStyle w:val="Hyperlink"/>
            <w:rFonts w:cs="Calibri"/>
          </w:rPr>
          <w:t>www.publicengines.com</w:t>
        </w:r>
      </w:hyperlink>
      <w:r w:rsidRPr="00C95E21">
        <w:rPr>
          <w:rFonts w:cs="Calibri"/>
        </w:rPr>
        <w:t>.</w:t>
      </w:r>
    </w:p>
    <w:p w14:paraId="14CE72AA" w14:textId="77777777" w:rsidR="00C95E21" w:rsidRPr="00C95E21" w:rsidRDefault="00C95E21" w:rsidP="00877C88">
      <w:pPr>
        <w:widowControl w:val="0"/>
        <w:autoSpaceDE w:val="0"/>
        <w:autoSpaceDN w:val="0"/>
        <w:adjustRightInd w:val="0"/>
        <w:rPr>
          <w:b/>
        </w:rPr>
      </w:pPr>
    </w:p>
    <w:sectPr w:rsidR="00C95E21" w:rsidRPr="00C95E21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32FB4"/>
    <w:multiLevelType w:val="hybridMultilevel"/>
    <w:tmpl w:val="6EF0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8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51D23"/>
    <w:rsid w:val="00062524"/>
    <w:rsid w:val="000775E9"/>
    <w:rsid w:val="00093FD2"/>
    <w:rsid w:val="000962F3"/>
    <w:rsid w:val="000B189A"/>
    <w:rsid w:val="000B4F77"/>
    <w:rsid w:val="000C7170"/>
    <w:rsid w:val="000E1C80"/>
    <w:rsid w:val="000F46BE"/>
    <w:rsid w:val="000F4AA3"/>
    <w:rsid w:val="000F560D"/>
    <w:rsid w:val="000F70E4"/>
    <w:rsid w:val="000F7653"/>
    <w:rsid w:val="0011313B"/>
    <w:rsid w:val="00114B65"/>
    <w:rsid w:val="0011512C"/>
    <w:rsid w:val="001367C5"/>
    <w:rsid w:val="0014104A"/>
    <w:rsid w:val="00142214"/>
    <w:rsid w:val="00143E14"/>
    <w:rsid w:val="00157EEF"/>
    <w:rsid w:val="00160164"/>
    <w:rsid w:val="00162223"/>
    <w:rsid w:val="00163B3D"/>
    <w:rsid w:val="001673D2"/>
    <w:rsid w:val="00182AD0"/>
    <w:rsid w:val="001949F1"/>
    <w:rsid w:val="00196448"/>
    <w:rsid w:val="001A127E"/>
    <w:rsid w:val="001A3D4B"/>
    <w:rsid w:val="001B457F"/>
    <w:rsid w:val="001C0D5D"/>
    <w:rsid w:val="001E0B1F"/>
    <w:rsid w:val="001E5BA4"/>
    <w:rsid w:val="001E5C3E"/>
    <w:rsid w:val="001E7EBC"/>
    <w:rsid w:val="001F0FC8"/>
    <w:rsid w:val="002032B7"/>
    <w:rsid w:val="00203B49"/>
    <w:rsid w:val="002105F3"/>
    <w:rsid w:val="002138B2"/>
    <w:rsid w:val="00215518"/>
    <w:rsid w:val="00221537"/>
    <w:rsid w:val="002315D9"/>
    <w:rsid w:val="0023562F"/>
    <w:rsid w:val="00240138"/>
    <w:rsid w:val="00240D99"/>
    <w:rsid w:val="002516A7"/>
    <w:rsid w:val="0028023A"/>
    <w:rsid w:val="002847CA"/>
    <w:rsid w:val="00285771"/>
    <w:rsid w:val="00287B33"/>
    <w:rsid w:val="002A3074"/>
    <w:rsid w:val="002B079D"/>
    <w:rsid w:val="002B29E6"/>
    <w:rsid w:val="002B62D4"/>
    <w:rsid w:val="002B7041"/>
    <w:rsid w:val="002C641E"/>
    <w:rsid w:val="002D07D6"/>
    <w:rsid w:val="002E383B"/>
    <w:rsid w:val="002E6423"/>
    <w:rsid w:val="002F541A"/>
    <w:rsid w:val="003105E4"/>
    <w:rsid w:val="00311FBC"/>
    <w:rsid w:val="003167B4"/>
    <w:rsid w:val="00337647"/>
    <w:rsid w:val="00350F11"/>
    <w:rsid w:val="0035319C"/>
    <w:rsid w:val="00366790"/>
    <w:rsid w:val="003720BD"/>
    <w:rsid w:val="003934CA"/>
    <w:rsid w:val="003A0AE7"/>
    <w:rsid w:val="003A4B71"/>
    <w:rsid w:val="003C5A82"/>
    <w:rsid w:val="003D041A"/>
    <w:rsid w:val="003D1CF5"/>
    <w:rsid w:val="003D2EC1"/>
    <w:rsid w:val="003D74AA"/>
    <w:rsid w:val="003F3115"/>
    <w:rsid w:val="00405A5B"/>
    <w:rsid w:val="0041170F"/>
    <w:rsid w:val="00412CE1"/>
    <w:rsid w:val="004153A1"/>
    <w:rsid w:val="00416DC3"/>
    <w:rsid w:val="0041721B"/>
    <w:rsid w:val="00425818"/>
    <w:rsid w:val="00425AB7"/>
    <w:rsid w:val="00426DDC"/>
    <w:rsid w:val="004320D8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7097D"/>
    <w:rsid w:val="00470BA3"/>
    <w:rsid w:val="0047560D"/>
    <w:rsid w:val="004835D9"/>
    <w:rsid w:val="004871B6"/>
    <w:rsid w:val="004874AE"/>
    <w:rsid w:val="00495112"/>
    <w:rsid w:val="004A2C80"/>
    <w:rsid w:val="004A34F5"/>
    <w:rsid w:val="004B4214"/>
    <w:rsid w:val="004B6E2C"/>
    <w:rsid w:val="004B7DEA"/>
    <w:rsid w:val="004C095A"/>
    <w:rsid w:val="004C4BCD"/>
    <w:rsid w:val="004D2B2B"/>
    <w:rsid w:val="004D4D97"/>
    <w:rsid w:val="004E60E6"/>
    <w:rsid w:val="004F3A6E"/>
    <w:rsid w:val="005069C9"/>
    <w:rsid w:val="00507346"/>
    <w:rsid w:val="00516F35"/>
    <w:rsid w:val="0054767D"/>
    <w:rsid w:val="005634E2"/>
    <w:rsid w:val="00564799"/>
    <w:rsid w:val="005679D3"/>
    <w:rsid w:val="0057795F"/>
    <w:rsid w:val="00583F1C"/>
    <w:rsid w:val="00595181"/>
    <w:rsid w:val="00596AAE"/>
    <w:rsid w:val="005B4D8E"/>
    <w:rsid w:val="005C1125"/>
    <w:rsid w:val="005C7958"/>
    <w:rsid w:val="005D076E"/>
    <w:rsid w:val="005E4242"/>
    <w:rsid w:val="005E6B10"/>
    <w:rsid w:val="005F25CB"/>
    <w:rsid w:val="005F61A9"/>
    <w:rsid w:val="00606AC6"/>
    <w:rsid w:val="006275FA"/>
    <w:rsid w:val="006335A8"/>
    <w:rsid w:val="006343F1"/>
    <w:rsid w:val="00637AB2"/>
    <w:rsid w:val="006400D5"/>
    <w:rsid w:val="006424D7"/>
    <w:rsid w:val="00652996"/>
    <w:rsid w:val="00652AB9"/>
    <w:rsid w:val="006546F3"/>
    <w:rsid w:val="006558CF"/>
    <w:rsid w:val="00660F42"/>
    <w:rsid w:val="00666019"/>
    <w:rsid w:val="00666EDD"/>
    <w:rsid w:val="006700B1"/>
    <w:rsid w:val="00671340"/>
    <w:rsid w:val="00672808"/>
    <w:rsid w:val="00680544"/>
    <w:rsid w:val="00685487"/>
    <w:rsid w:val="00690209"/>
    <w:rsid w:val="006A3756"/>
    <w:rsid w:val="006B11E6"/>
    <w:rsid w:val="006D0283"/>
    <w:rsid w:val="006F2E15"/>
    <w:rsid w:val="007068B8"/>
    <w:rsid w:val="007117AA"/>
    <w:rsid w:val="007132FE"/>
    <w:rsid w:val="00714183"/>
    <w:rsid w:val="00715B0B"/>
    <w:rsid w:val="00717544"/>
    <w:rsid w:val="007232F3"/>
    <w:rsid w:val="00726E6C"/>
    <w:rsid w:val="0073692D"/>
    <w:rsid w:val="00745005"/>
    <w:rsid w:val="007577F1"/>
    <w:rsid w:val="00773030"/>
    <w:rsid w:val="0077496E"/>
    <w:rsid w:val="00775A3E"/>
    <w:rsid w:val="0078146F"/>
    <w:rsid w:val="00781BEB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F771F"/>
    <w:rsid w:val="00801DFE"/>
    <w:rsid w:val="00806D80"/>
    <w:rsid w:val="008171F5"/>
    <w:rsid w:val="008207BB"/>
    <w:rsid w:val="008223EE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7C88"/>
    <w:rsid w:val="008818C9"/>
    <w:rsid w:val="00886F1C"/>
    <w:rsid w:val="0088764B"/>
    <w:rsid w:val="00890753"/>
    <w:rsid w:val="008A352B"/>
    <w:rsid w:val="008B159F"/>
    <w:rsid w:val="008B5C0F"/>
    <w:rsid w:val="008C2336"/>
    <w:rsid w:val="008C4FA3"/>
    <w:rsid w:val="008D2842"/>
    <w:rsid w:val="008D42BD"/>
    <w:rsid w:val="008D71B6"/>
    <w:rsid w:val="008E02FF"/>
    <w:rsid w:val="008E144A"/>
    <w:rsid w:val="008E647F"/>
    <w:rsid w:val="008F16E8"/>
    <w:rsid w:val="008F39D0"/>
    <w:rsid w:val="00903A36"/>
    <w:rsid w:val="009061A1"/>
    <w:rsid w:val="00911146"/>
    <w:rsid w:val="00914740"/>
    <w:rsid w:val="0091716B"/>
    <w:rsid w:val="00920D46"/>
    <w:rsid w:val="00931B62"/>
    <w:rsid w:val="00937367"/>
    <w:rsid w:val="00951649"/>
    <w:rsid w:val="00966A3C"/>
    <w:rsid w:val="009730DF"/>
    <w:rsid w:val="0097320F"/>
    <w:rsid w:val="00986083"/>
    <w:rsid w:val="00991AF8"/>
    <w:rsid w:val="009A1FA2"/>
    <w:rsid w:val="009A2A60"/>
    <w:rsid w:val="009B596F"/>
    <w:rsid w:val="009C3FBC"/>
    <w:rsid w:val="009C7144"/>
    <w:rsid w:val="009D07E2"/>
    <w:rsid w:val="009D7862"/>
    <w:rsid w:val="009E795C"/>
    <w:rsid w:val="009F12A1"/>
    <w:rsid w:val="009F3DEE"/>
    <w:rsid w:val="00A06735"/>
    <w:rsid w:val="00A13BC7"/>
    <w:rsid w:val="00A14ABD"/>
    <w:rsid w:val="00A15B73"/>
    <w:rsid w:val="00A15E7E"/>
    <w:rsid w:val="00A21933"/>
    <w:rsid w:val="00A44450"/>
    <w:rsid w:val="00A631F0"/>
    <w:rsid w:val="00A678B3"/>
    <w:rsid w:val="00A70588"/>
    <w:rsid w:val="00A7321F"/>
    <w:rsid w:val="00A75C47"/>
    <w:rsid w:val="00A772B7"/>
    <w:rsid w:val="00A77F0C"/>
    <w:rsid w:val="00A804C7"/>
    <w:rsid w:val="00A813A2"/>
    <w:rsid w:val="00A85816"/>
    <w:rsid w:val="00A85AB2"/>
    <w:rsid w:val="00AA58E9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AF4BD7"/>
    <w:rsid w:val="00B10F6E"/>
    <w:rsid w:val="00B1312F"/>
    <w:rsid w:val="00B222E3"/>
    <w:rsid w:val="00B25249"/>
    <w:rsid w:val="00B25CE0"/>
    <w:rsid w:val="00B2727E"/>
    <w:rsid w:val="00B36614"/>
    <w:rsid w:val="00B3736B"/>
    <w:rsid w:val="00B40403"/>
    <w:rsid w:val="00B4132B"/>
    <w:rsid w:val="00B536EE"/>
    <w:rsid w:val="00B5483C"/>
    <w:rsid w:val="00B578E0"/>
    <w:rsid w:val="00B62BFB"/>
    <w:rsid w:val="00B670DC"/>
    <w:rsid w:val="00B72E0B"/>
    <w:rsid w:val="00B73725"/>
    <w:rsid w:val="00B850C6"/>
    <w:rsid w:val="00B87392"/>
    <w:rsid w:val="00B933C9"/>
    <w:rsid w:val="00B93A0F"/>
    <w:rsid w:val="00B9560B"/>
    <w:rsid w:val="00B96CC4"/>
    <w:rsid w:val="00BC6159"/>
    <w:rsid w:val="00BD756F"/>
    <w:rsid w:val="00BD7AFB"/>
    <w:rsid w:val="00BE1561"/>
    <w:rsid w:val="00BF0992"/>
    <w:rsid w:val="00BF4624"/>
    <w:rsid w:val="00C01F81"/>
    <w:rsid w:val="00C0762C"/>
    <w:rsid w:val="00C17774"/>
    <w:rsid w:val="00C17F81"/>
    <w:rsid w:val="00C276F3"/>
    <w:rsid w:val="00C378FC"/>
    <w:rsid w:val="00C523B9"/>
    <w:rsid w:val="00C63BCF"/>
    <w:rsid w:val="00C647F6"/>
    <w:rsid w:val="00C67DCA"/>
    <w:rsid w:val="00C951B4"/>
    <w:rsid w:val="00C95772"/>
    <w:rsid w:val="00C95E21"/>
    <w:rsid w:val="00C966DE"/>
    <w:rsid w:val="00CA3354"/>
    <w:rsid w:val="00CC0870"/>
    <w:rsid w:val="00CE3190"/>
    <w:rsid w:val="00CF48B7"/>
    <w:rsid w:val="00D0715D"/>
    <w:rsid w:val="00D1304B"/>
    <w:rsid w:val="00D42325"/>
    <w:rsid w:val="00D65B60"/>
    <w:rsid w:val="00D74B11"/>
    <w:rsid w:val="00D75F0B"/>
    <w:rsid w:val="00D90C83"/>
    <w:rsid w:val="00DA20D0"/>
    <w:rsid w:val="00DA22E8"/>
    <w:rsid w:val="00DA5916"/>
    <w:rsid w:val="00DB4458"/>
    <w:rsid w:val="00DB66BC"/>
    <w:rsid w:val="00DC2415"/>
    <w:rsid w:val="00DE27B6"/>
    <w:rsid w:val="00DE4249"/>
    <w:rsid w:val="00DE6D59"/>
    <w:rsid w:val="00DF5C0E"/>
    <w:rsid w:val="00DF6446"/>
    <w:rsid w:val="00DF747F"/>
    <w:rsid w:val="00DF75D3"/>
    <w:rsid w:val="00E04891"/>
    <w:rsid w:val="00E06CA1"/>
    <w:rsid w:val="00E129DD"/>
    <w:rsid w:val="00E14117"/>
    <w:rsid w:val="00E23173"/>
    <w:rsid w:val="00E31758"/>
    <w:rsid w:val="00E325AA"/>
    <w:rsid w:val="00E33A1E"/>
    <w:rsid w:val="00E36CB9"/>
    <w:rsid w:val="00E5521C"/>
    <w:rsid w:val="00E63888"/>
    <w:rsid w:val="00E66FBF"/>
    <w:rsid w:val="00E71521"/>
    <w:rsid w:val="00E847F9"/>
    <w:rsid w:val="00E92A36"/>
    <w:rsid w:val="00E95DB9"/>
    <w:rsid w:val="00EA3BFA"/>
    <w:rsid w:val="00EA4F15"/>
    <w:rsid w:val="00EA6CFE"/>
    <w:rsid w:val="00EB66D2"/>
    <w:rsid w:val="00EC1979"/>
    <w:rsid w:val="00EC2C66"/>
    <w:rsid w:val="00ED33D6"/>
    <w:rsid w:val="00EE72AB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470B2"/>
    <w:rsid w:val="00F6003E"/>
    <w:rsid w:val="00F61B1C"/>
    <w:rsid w:val="00F643C8"/>
    <w:rsid w:val="00F71EA6"/>
    <w:rsid w:val="00F73724"/>
    <w:rsid w:val="00F7491D"/>
    <w:rsid w:val="00F90A14"/>
    <w:rsid w:val="00F921BD"/>
    <w:rsid w:val="00F95003"/>
    <w:rsid w:val="00FA2BF9"/>
    <w:rsid w:val="00FC06A4"/>
    <w:rsid w:val="00FC14CB"/>
    <w:rsid w:val="00FC1CA5"/>
    <w:rsid w:val="00FC4999"/>
    <w:rsid w:val="00FD2619"/>
    <w:rsid w:val="00FD3CA9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rad@rutledgeconsultinggroup.com" TargetMode="External"/><Relationship Id="rId8" Type="http://schemas.openxmlformats.org/officeDocument/2006/relationships/hyperlink" Target="http://www.publicengines.com/free-crime-evaluation2.php" TargetMode="External"/><Relationship Id="rId9" Type="http://schemas.openxmlformats.org/officeDocument/2006/relationships/hyperlink" Target="http://www.publicengine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B23E-6E05-A845-BD27-770B3D49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582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Bingham</dc:creator>
  <cp:lastModifiedBy>William Kilmer</cp:lastModifiedBy>
  <cp:revision>5</cp:revision>
  <cp:lastPrinted>2012-09-28T21:11:00Z</cp:lastPrinted>
  <dcterms:created xsi:type="dcterms:W3CDTF">2014-11-17T17:27:00Z</dcterms:created>
  <dcterms:modified xsi:type="dcterms:W3CDTF">2014-11-18T22:54:00Z</dcterms:modified>
</cp:coreProperties>
</file>