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contextualSpacing w:val="0"/>
        <w:jc w:val="right"/>
      </w:pPr>
      <w:r w:rsidRPr="00000000" w:rsidR="00000000" w:rsidDel="00000000">
        <w:rPr>
          <w:rtl w:val="0"/>
        </w:rPr>
      </w:r>
    </w:p>
    <w:p w:rsidP="00000000" w:rsidRPr="00000000" w:rsidR="00000000" w:rsidDel="00000000" w:rsidRDefault="00000000">
      <w:pPr>
        <w:keepNext w:val="0"/>
        <w:keepLines w:val="0"/>
        <w:widowControl w:val="0"/>
        <w:contextualSpacing w:val="0"/>
        <w:jc w:val="right"/>
      </w:pPr>
      <w:r w:rsidRPr="00000000" w:rsidR="00000000" w:rsidDel="00000000">
        <w:drawing>
          <wp:inline distR="19050" distT="19050" distB="19050" distL="19050">
            <wp:extent cy="219075" cx="163830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219075" cx="1638300"/>
                    </a:xfrm>
                    <a:prstGeom prst="rect"/>
                    <a:ln/>
                  </pic:spPr>
                </pic:pic>
              </a:graphicData>
            </a:graphic>
          </wp:inline>
        </w:drawing>
      </w:r>
      <w:r w:rsidRPr="00000000" w:rsidR="00000000" w:rsidDel="00000000">
        <w:rPr>
          <w:rtl w:val="0"/>
        </w:rPr>
      </w:r>
    </w:p>
    <w:p w:rsidP="00000000" w:rsidRPr="00000000" w:rsidR="00000000" w:rsidDel="00000000" w:rsidRDefault="00000000">
      <w:pPr>
        <w:pStyle w:val="Title"/>
        <w:keepNext w:val="0"/>
        <w:keepLines w:val="0"/>
        <w:widowControl w:val="0"/>
        <w:spacing w:lineRule="auto" w:before="200"/>
        <w:contextualSpacing w:val="0"/>
        <w:jc w:val="right"/>
      </w:pPr>
      <w:bookmarkStart w:id="0" w:colFirst="0" w:name="h.wiszzktlko53" w:colLast="0"/>
      <w:bookmarkEnd w:id="0"/>
      <w:r w:rsidRPr="00000000" w:rsidR="00000000" w:rsidDel="00000000">
        <w:rPr>
          <w:color w:val="ff9900"/>
          <w:rtl w:val="0"/>
        </w:rPr>
        <w:t xml:space="preserve">The GAMERS EDGE inc.</w:t>
      </w:r>
    </w:p>
    <w:p w:rsidP="00000000" w:rsidRPr="00000000" w:rsidR="00000000" w:rsidDel="00000000" w:rsidRDefault="00000000">
      <w:pPr>
        <w:keepNext w:val="0"/>
        <w:keepLines w:val="0"/>
        <w:widowControl w:val="0"/>
        <w:contextualSpacing w:val="0"/>
      </w:pPr>
      <w:r w:rsidRPr="00000000" w:rsidR="00000000" w:rsidDel="00000000">
        <w:rPr>
          <w:rFonts w:cs="Tahoma" w:hAnsi="Tahoma" w:eastAsia="Tahoma" w:ascii="Tahoma"/>
          <w:b w:val="1"/>
          <w:color w:val="999999"/>
          <w:sz w:val="48"/>
          <w:rtl w:val="0"/>
        </w:rPr>
        <w:t xml:space="preserve">Press release</w:t>
      </w:r>
    </w:p>
    <w:p w:rsidP="00000000" w:rsidRPr="00000000" w:rsidR="00000000" w:rsidDel="00000000" w:rsidRDefault="00000000">
      <w:pPr>
        <w:keepNext w:val="0"/>
        <w:keepLines w:val="0"/>
        <w:widowControl w:val="0"/>
        <w:contextualSpacing w:val="0"/>
      </w:pPr>
      <w:r w:rsidRPr="00000000" w:rsidR="00000000" w:rsidDel="00000000">
        <w:rPr>
          <w:rtl w:val="0"/>
        </w:rPr>
      </w:r>
    </w:p>
    <w:tbl>
      <w:tblPr>
        <w:tblStyle w:val="Table1"/>
        <w:bidiVisual w:val="0"/>
        <w:jc w:val="left"/>
        <w:tblBorders>
          <w:top w:color="ffffff" w:space="0" w:val="single" w:sz="8"/>
          <w:left w:color="ffffff" w:space="0" w:val="single" w:sz="8"/>
          <w:bottom w:color="ffffff" w:space="0" w:val="single" w:sz="8"/>
          <w:right w:color="ffffff" w:space="0" w:val="single" w:sz="8"/>
          <w:insideH w:color="ffffff" w:space="0" w:val="single" w:sz="8"/>
          <w:insideV w:color="ffffff" w:space="0" w:val="single" w:sz="8"/>
        </w:tblBorders>
        <w:tblLayout w:type="fixed"/>
        <w:tblLook w:val="0600"/>
      </w:tblPr>
      <w:tblGrid>
        <w:gridCol w:w="5400"/>
        <w:gridCol w:w="5400"/>
        <w:tblGridChange w:id="0">
          <w:tblGrid>
            <w:gridCol w:w="5400"/>
            <w:gridCol w:w="5400"/>
          </w:tblGrid>
        </w:tblGridChange>
      </w:tblGrid>
      <w:tr>
        <w:tc>
          <w:tcPr>
            <w:tcMar>
              <w:top w:w="40.0" w:type="dxa"/>
              <w:left w:w="40.0" w:type="dxa"/>
              <w:bottom w:w="40.0" w:type="dxa"/>
              <w:right w:w="40.0" w:type="dxa"/>
            </w:tcMar>
          </w:tcPr>
          <w:p w:rsidP="00000000" w:rsidRPr="00000000" w:rsidR="00000000" w:rsidDel="00000000" w:rsidRDefault="00000000">
            <w:pPr>
              <w:pStyle w:val="Heading1"/>
              <w:keepNext w:val="0"/>
              <w:keepLines w:val="0"/>
              <w:widowControl w:val="0"/>
              <w:spacing w:lineRule="auto" w:after="0" w:line="240" w:before="0"/>
              <w:contextualSpacing w:val="0"/>
            </w:pPr>
            <w:r w:rsidRPr="00000000" w:rsidR="00000000" w:rsidDel="00000000">
              <w:rPr>
                <w:rtl w:val="0"/>
              </w:rPr>
              <w:t xml:space="preserve">For immediate release</w:t>
            </w:r>
          </w:p>
        </w:tc>
        <w:tc>
          <w:tcPr>
            <w:shd w:fill="f3f3f3"/>
            <w:tcMar>
              <w:top w:w="288.0" w:type="dxa"/>
              <w:left w:w="288.0" w:type="dxa"/>
              <w:bottom w:w="288.0" w:type="dxa"/>
              <w:right w:w="288.0" w:type="dxa"/>
            </w:tcMar>
          </w:tcPr>
          <w:p w:rsidP="00000000" w:rsidRPr="00000000" w:rsidR="00000000" w:rsidDel="00000000" w:rsidRDefault="00000000">
            <w:pPr>
              <w:pStyle w:val="Heading2"/>
              <w:keepNext w:val="0"/>
              <w:keepLines w:val="0"/>
              <w:widowControl w:val="0"/>
              <w:contextualSpacing w:val="0"/>
            </w:pPr>
            <w:r w:rsidRPr="00000000" w:rsidR="00000000" w:rsidDel="00000000">
              <w:rPr>
                <w:rtl w:val="0"/>
              </w:rPr>
              <w:t xml:space="preserve">Contact person: Ralph Shollenberger Jr.</w:t>
            </w:r>
          </w:p>
          <w:p w:rsidP="00000000" w:rsidRPr="00000000" w:rsidR="00000000" w:rsidDel="00000000" w:rsidRDefault="00000000">
            <w:pPr>
              <w:keepNext w:val="0"/>
              <w:keepLines w:val="0"/>
              <w:widowControl w:val="0"/>
              <w:contextualSpacing w:val="0"/>
            </w:pPr>
            <w:r w:rsidRPr="00000000" w:rsidR="00000000" w:rsidDel="00000000">
              <w:rPr>
                <w:rFonts w:cs="Tahoma" w:hAnsi="Tahoma" w:eastAsia="Tahoma" w:ascii="Tahoma"/>
                <w:color w:val="999999"/>
                <w:sz w:val="20"/>
                <w:shd w:val="clear" w:fill="f3f3f3"/>
                <w:rtl w:val="0"/>
              </w:rPr>
              <w:t xml:space="preserve">Company name:T</w:t>
            </w:r>
            <w:r w:rsidRPr="00000000" w:rsidR="00000000" w:rsidDel="00000000">
              <w:rPr>
                <w:sz w:val="20"/>
                <w:shd w:val="clear" w:fill="f3f3f3"/>
                <w:rtl w:val="0"/>
              </w:rPr>
              <w:t xml:space="preserve">he Gamers Edge</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Tahoma" w:hAnsi="Tahoma" w:eastAsia="Tahoma" w:ascii="Tahoma"/>
                <w:color w:val="999999"/>
                <w:sz w:val="20"/>
                <w:shd w:val="clear" w:fill="f3f3f3"/>
                <w:rtl w:val="0"/>
              </w:rPr>
              <w:t xml:space="preserve">Telephone number:352-369-4263</w:t>
            </w:r>
          </w:p>
          <w:p w:rsidP="00000000" w:rsidRPr="00000000" w:rsidR="00000000" w:rsidDel="00000000" w:rsidRDefault="00000000">
            <w:pPr>
              <w:keepNext w:val="0"/>
              <w:keepLines w:val="0"/>
              <w:widowControl w:val="0"/>
              <w:contextualSpacing w:val="0"/>
            </w:pPr>
            <w:r w:rsidRPr="00000000" w:rsidR="00000000" w:rsidDel="00000000">
              <w:rPr>
                <w:rFonts w:cs="Tahoma" w:hAnsi="Tahoma" w:eastAsia="Tahoma" w:ascii="Tahoma"/>
                <w:color w:val="999999"/>
                <w:sz w:val="20"/>
                <w:shd w:val="clear" w:fill="f3f3f3"/>
                <w:rtl w:val="0"/>
              </w:rPr>
              <w:t xml:space="preserve">Fax number:855-450-1331</w:t>
            </w:r>
          </w:p>
          <w:p w:rsidP="00000000" w:rsidRPr="00000000" w:rsidR="00000000" w:rsidDel="00000000" w:rsidRDefault="00000000">
            <w:pPr>
              <w:keepNext w:val="0"/>
              <w:keepLines w:val="0"/>
              <w:widowControl w:val="0"/>
              <w:contextualSpacing w:val="0"/>
            </w:pPr>
            <w:r w:rsidRPr="00000000" w:rsidR="00000000" w:rsidDel="00000000">
              <w:rPr>
                <w:rFonts w:cs="Tahoma" w:hAnsi="Tahoma" w:eastAsia="Tahoma" w:ascii="Tahoma"/>
                <w:color w:val="999999"/>
                <w:sz w:val="20"/>
                <w:shd w:val="clear" w:fill="f3f3f3"/>
                <w:rtl w:val="0"/>
              </w:rPr>
              <w:t xml:space="preserve">Email address:</w:t>
            </w:r>
            <w:r w:rsidRPr="00000000" w:rsidR="00000000" w:rsidDel="00000000">
              <w:rPr>
                <w:sz w:val="20"/>
                <w:shd w:val="clear" w:fill="f3f3f3"/>
                <w:rtl w:val="0"/>
              </w:rPr>
              <w:t xml:space="preserve">T</w:t>
            </w:r>
            <w:r w:rsidRPr="00000000" w:rsidR="00000000" w:rsidDel="00000000">
              <w:rPr>
                <w:rFonts w:cs="Tahoma" w:hAnsi="Tahoma" w:eastAsia="Tahoma" w:ascii="Tahoma"/>
                <w:color w:val="999999"/>
                <w:sz w:val="20"/>
                <w:shd w:val="clear" w:fill="f3f3f3"/>
                <w:rtl w:val="0"/>
              </w:rPr>
              <w:t xml:space="preserve">he</w:t>
            </w:r>
            <w:r w:rsidRPr="00000000" w:rsidR="00000000" w:rsidDel="00000000">
              <w:rPr>
                <w:sz w:val="20"/>
                <w:shd w:val="clear" w:fill="f3f3f3"/>
                <w:rtl w:val="0"/>
              </w:rPr>
              <w:t xml:space="preserve">GamersEdgeInc@gmail.com</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Tahoma" w:hAnsi="Tahoma" w:eastAsia="Tahoma" w:ascii="Tahoma"/>
                <w:color w:val="999999"/>
                <w:sz w:val="20"/>
                <w:shd w:val="clear" w:fill="f3f3f3"/>
                <w:rtl w:val="0"/>
              </w:rPr>
              <w:t xml:space="preserve">Website address</w:t>
            </w:r>
            <w:r w:rsidRPr="00000000" w:rsidR="00000000" w:rsidDel="00000000">
              <w:rPr>
                <w:sz w:val="20"/>
                <w:shd w:val="clear" w:fill="f3f3f3"/>
                <w:rtl w:val="0"/>
              </w:rPr>
              <w:t xml:space="preserve">: www.GamersEdgeOcala.com </w:t>
            </w:r>
            <w:r w:rsidRPr="00000000" w:rsidR="00000000" w:rsidDel="00000000">
              <w:rPr>
                <w:rtl w:val="0"/>
              </w:rPr>
            </w:r>
          </w:p>
        </w:tc>
      </w:tr>
    </w:tbl>
    <w:p w:rsidP="00000000" w:rsidRPr="00000000" w:rsidR="00000000" w:rsidDel="00000000" w:rsidRDefault="00000000">
      <w:pPr>
        <w:keepNext w:val="0"/>
        <w:keepLines w:val="0"/>
        <w:widowControl w:val="0"/>
        <w:ind w:left="0" w:firstLine="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200" w:line="276" w:before="0"/>
        <w:ind w:left="20" w:firstLine="0" w:right="0"/>
        <w:contextualSpacing w:val="0"/>
        <w:jc w:val="left"/>
      </w:pPr>
      <w:r w:rsidRPr="00000000" w:rsidR="00000000" w:rsidDel="00000000">
        <w:rPr>
          <w:b w:val="1"/>
          <w:color w:val="b8523f"/>
          <w:sz w:val="48"/>
          <w:rtl w:val="0"/>
        </w:rPr>
        <w:t xml:space="preserve">NO to Opening on Thanksgiving</w:t>
      </w: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Ocala</w:t>
      </w:r>
      <w:r w:rsidRPr="00000000" w:rsidR="00000000" w:rsidDel="00000000">
        <w:rPr>
          <w:rtl w:val="0"/>
        </w:rPr>
        <w:t xml:space="preserve">, FL, 11/18/2014 — Local Small Business Decides Enough is Enough.  The Gamers Edge wants you to spend time with your families and friends instead of getting mixed up in crazy traffic, long hours and not enjoying what the day is really about.</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Hence, Yellow Wednesday, November 26th, 2014, from 5pm to Midnight, celebrating the sale day before Thanksgiving so you can enjoy your video games and electronics with your family on Thanksgiving.  We are a local business that has great roots in Ocala, FL.  We believe our community shouldn’t have to sleep in tents, wait in long lines, shiver in the cold or any other dramatic thing to save money.  So we created this sale to encourage you to come out before Thanksgiving, save a lot of money, and still enjoy your Holiday.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ind w:left="0" w:firstLine="0"/>
        <w:contextualSpacing w:val="0"/>
      </w:pPr>
      <w:r w:rsidRPr="00000000" w:rsidR="00000000" w:rsidDel="00000000">
        <w:rPr>
          <w:rtl w:val="0"/>
        </w:rPr>
        <w:t xml:space="preserve">If you’d still like to wait until Black Friday, The Gamers Edge will be opening back up at 6am on Friday for your convenience.  So don’t delay, come by our location 3131 SW College Rd, Ste. 207, Ocala, FL across from the Paddock Mall in the College Park Plaza.</w:t>
      </w:r>
      <w:r w:rsidRPr="00000000" w:rsidR="00000000" w:rsidDel="00000000">
        <w:rPr>
          <w:rtl w:val="0"/>
        </w:rPr>
      </w:r>
    </w:p>
    <w:sectPr>
      <w:pgSz w:w="12240" w:h="15840"/>
      <w:pgMar w:left="720" w:right="720" w:top="720" w:bottom="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ahoma"/>
  <w:font w:name="Syncopat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ahoma" w:hAnsi="Tahoma" w:eastAsia="Tahoma" w:ascii="Tahoma"/>
        <w:b w:val="0"/>
        <w:i w:val="0"/>
        <w:smallCaps w:val="0"/>
        <w:strike w:val="0"/>
        <w:color w:val="999999"/>
        <w:sz w:val="24"/>
        <w:u w:val="none"/>
        <w:vertAlign w:val="baseline"/>
      </w:rPr>
    </w:rPrDefault>
    <w:pPrDefault>
      <w:pPr>
        <w:keepNext w:val="0"/>
        <w:keepLines w:val="0"/>
        <w:widowControl w:val="0"/>
        <w:spacing w:lineRule="auto" w:after="0" w:line="276" w:before="0"/>
        <w:ind w:left="2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contextualSpacing w:val="1"/>
    </w:pPr>
    <w:rPr>
      <w:b w:val="1"/>
      <w:i w:val="1"/>
      <w:sz w:val="28"/>
    </w:rPr>
  </w:style>
  <w:style w:styleId="Heading2" w:type="paragraph">
    <w:name w:val="heading 2"/>
    <w:basedOn w:val="Normal"/>
    <w:next w:val="Normal"/>
    <w:pPr>
      <w:keepNext w:val="0"/>
      <w:keepLines w:val="0"/>
      <w:widowControl w:val="0"/>
      <w:spacing w:lineRule="auto" w:line="240"/>
      <w:contextualSpacing w:val="1"/>
    </w:pPr>
    <w:rPr>
      <w:b w:val="1"/>
      <w:sz w:val="20"/>
    </w:rPr>
  </w:style>
  <w:style w:styleId="Heading3" w:type="paragraph">
    <w:name w:val="heading 3"/>
    <w:basedOn w:val="Normal"/>
    <w:next w:val="Normal"/>
    <w:pPr>
      <w:keepNext w:val="0"/>
      <w:keepLines w:val="0"/>
      <w:widowControl w:val="0"/>
      <w:contextualSpacing w:val="1"/>
    </w:pPr>
    <w:rPr>
      <w:b w:val="1"/>
      <w:color w:val="ffffff"/>
      <w:shd w:val="clear" w:fill="b8523f"/>
    </w:rPr>
  </w:style>
  <w:style w:styleId="Heading4" w:type="paragraph">
    <w:name w:val="heading 4"/>
    <w:basedOn w:val="Normal"/>
    <w:next w:val="Normal"/>
    <w:pPr>
      <w:keepNext w:val="0"/>
      <w:keepLines w:val="0"/>
      <w:widowControl w:val="0"/>
      <w:spacing w:lineRule="auto" w:after="40" w:before="240"/>
      <w:contextualSpacing w:val="1"/>
    </w:pPr>
    <w:rPr>
      <w:b w:val="1"/>
      <w:sz w:val="24"/>
    </w:rPr>
  </w:style>
  <w:style w:styleId="Heading5" w:type="paragraph">
    <w:name w:val="heading 5"/>
    <w:basedOn w:val="Normal"/>
    <w:next w:val="Normal"/>
    <w:pPr>
      <w:keepNext w:val="0"/>
      <w:keepLines w:val="0"/>
      <w:widowControl w:val="0"/>
      <w:spacing w:lineRule="auto" w:after="40" w:before="220"/>
      <w:contextualSpacing w:val="1"/>
    </w:pPr>
    <w:rPr>
      <w:b w:val="1"/>
      <w:sz w:val="22"/>
    </w:rPr>
  </w:style>
  <w:style w:styleId="Heading6" w:type="paragraph">
    <w:name w:val="heading 6"/>
    <w:basedOn w:val="Normal"/>
    <w:next w:val="Normal"/>
    <w:pPr>
      <w:keepNext w:val="0"/>
      <w:keepLines w:val="0"/>
      <w:widowControl w:val="0"/>
      <w:spacing w:lineRule="auto" w:after="40" w:before="200"/>
      <w:contextualSpacing w:val="1"/>
    </w:pPr>
    <w:rPr>
      <w:b w:val="1"/>
      <w:sz w:val="20"/>
    </w:rPr>
  </w:style>
  <w:style w:styleId="Title" w:type="paragraph">
    <w:name w:val="Title"/>
    <w:basedOn w:val="Normal"/>
    <w:next w:val="Normal"/>
    <w:pPr>
      <w:keepNext w:val="0"/>
      <w:keepLines w:val="0"/>
      <w:widowControl w:val="0"/>
      <w:spacing w:lineRule="auto" w:line="360"/>
      <w:contextualSpacing w:val="1"/>
      <w:jc w:val="right"/>
    </w:pPr>
    <w:rPr>
      <w:rFonts w:cs="Syncopate" w:hAnsi="Syncopate" w:eastAsia="Syncopate" w:ascii="Syncopate"/>
      <w:b w:val="1"/>
      <w:color w:val="b8523f"/>
      <w:sz w:val="28"/>
    </w:rPr>
  </w:style>
  <w:style w:styleId="Subtitle" w:type="paragraph">
    <w:name w:val="Subtitle"/>
    <w:basedOn w:val="Normal"/>
    <w:next w:val="Normal"/>
    <w:pPr>
      <w:keepNext w:val="0"/>
      <w:keepLines w:val="0"/>
      <w:widowControl w:val="0"/>
      <w:contextualSpacing w:val="1"/>
    </w:pPr>
    <w:rPr>
      <w:b w:val="1"/>
      <w:sz w:val="48"/>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1.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to Opening on Thanksgiving.docx</dc:title>
</cp:coreProperties>
</file>