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D4EC5" w14:textId="77777777" w:rsidR="009E4CB8" w:rsidRDefault="00D63659">
      <w:pPr>
        <w:jc w:val="both"/>
        <w:rPr>
          <w:rFonts w:ascii="Century Gothic" w:eastAsia="Century Gothic" w:hAnsi="Century Gothic" w:cs="Century Gothic"/>
          <w:b/>
          <w:bCs/>
          <w:sz w:val="18"/>
          <w:szCs w:val="18"/>
        </w:rPr>
      </w:pPr>
      <w:r>
        <w:rPr>
          <w:rFonts w:ascii="Century Gothic"/>
          <w:b/>
          <w:bCs/>
          <w:sz w:val="18"/>
          <w:szCs w:val="18"/>
        </w:rPr>
        <w:t>Press Release</w:t>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t xml:space="preserve">     Contacts:</w:t>
      </w:r>
    </w:p>
    <w:p w14:paraId="39638740" w14:textId="77777777" w:rsidR="009E4CB8" w:rsidRDefault="00D63659">
      <w:pPr>
        <w:jc w:val="both"/>
        <w:rPr>
          <w:rFonts w:ascii="Century Gothic" w:eastAsia="Century Gothic" w:hAnsi="Century Gothic" w:cs="Century Gothic"/>
          <w:b/>
          <w:bCs/>
          <w:sz w:val="18"/>
          <w:szCs w:val="18"/>
        </w:rPr>
      </w:pPr>
      <w:r>
        <w:rPr>
          <w:rFonts w:ascii="Century Gothic"/>
          <w:b/>
          <w:bCs/>
          <w:sz w:val="18"/>
          <w:szCs w:val="18"/>
        </w:rPr>
        <w:t>For Immediate Release</w:t>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r>
      <w:r>
        <w:rPr>
          <w:rFonts w:ascii="Century Gothic"/>
          <w:b/>
          <w:bCs/>
          <w:sz w:val="18"/>
          <w:szCs w:val="18"/>
        </w:rPr>
        <w:tab/>
        <w:t xml:space="preserve"> </w:t>
      </w:r>
      <w:proofErr w:type="spellStart"/>
      <w:r>
        <w:rPr>
          <w:rFonts w:ascii="Century Gothic"/>
          <w:sz w:val="18"/>
          <w:szCs w:val="18"/>
        </w:rPr>
        <w:t>Vinitaly</w:t>
      </w:r>
      <w:proofErr w:type="spellEnd"/>
      <w:r>
        <w:rPr>
          <w:rFonts w:ascii="Century Gothic"/>
          <w:sz w:val="18"/>
          <w:szCs w:val="18"/>
        </w:rPr>
        <w:t xml:space="preserve"> International</w:t>
      </w:r>
    </w:p>
    <w:p w14:paraId="3A48781F" w14:textId="77777777" w:rsidR="009E4CB8" w:rsidRDefault="00D63659">
      <w:pPr>
        <w:jc w:val="right"/>
        <w:rPr>
          <w:rFonts w:ascii="Century Gothic" w:eastAsia="Century Gothic" w:hAnsi="Century Gothic" w:cs="Century Gothic"/>
          <w:sz w:val="18"/>
          <w:szCs w:val="18"/>
          <w:lang w:val="it-IT"/>
        </w:rPr>
      </w:pPr>
      <w:r>
        <w:rPr>
          <w:rFonts w:ascii="Century Gothic"/>
          <w:sz w:val="18"/>
          <w:szCs w:val="18"/>
          <w:lang w:val="it-IT"/>
        </w:rPr>
        <w:t xml:space="preserve">International Media Dept.                                                                                                                                 </w:t>
      </w:r>
    </w:p>
    <w:p w14:paraId="09350DE3" w14:textId="77777777" w:rsidR="009E4CB8" w:rsidRDefault="00D63659">
      <w:pPr>
        <w:jc w:val="right"/>
        <w:rPr>
          <w:rFonts w:ascii="Century Gothic" w:eastAsia="Century Gothic" w:hAnsi="Century Gothic" w:cs="Century Gothic"/>
          <w:sz w:val="18"/>
          <w:szCs w:val="18"/>
          <w:lang w:val="it-IT"/>
        </w:rPr>
      </w:pPr>
      <w:r>
        <w:rPr>
          <w:rFonts w:ascii="Century Gothic"/>
          <w:sz w:val="18"/>
          <w:szCs w:val="18"/>
          <w:lang w:val="it-IT"/>
        </w:rPr>
        <w:t>+39 045 8101447</w:t>
      </w:r>
    </w:p>
    <w:p w14:paraId="53628206" w14:textId="77777777" w:rsidR="009E4CB8" w:rsidRDefault="00AD4456">
      <w:pPr>
        <w:jc w:val="right"/>
        <w:rPr>
          <w:rFonts w:ascii="Century Gothic" w:eastAsia="Century Gothic" w:hAnsi="Century Gothic" w:cs="Century Gothic"/>
          <w:sz w:val="18"/>
          <w:szCs w:val="18"/>
          <w:lang w:val="it-IT"/>
        </w:rPr>
      </w:pPr>
      <w:hyperlink r:id="rId7" w:history="1">
        <w:r w:rsidR="00D63659">
          <w:rPr>
            <w:rStyle w:val="Hyperlink0"/>
          </w:rPr>
          <w:t>media@vinitalytour.com</w:t>
        </w:r>
      </w:hyperlink>
      <w:r w:rsidR="00D63659">
        <w:rPr>
          <w:rFonts w:ascii="Century Gothic"/>
          <w:sz w:val="18"/>
          <w:szCs w:val="18"/>
          <w:lang w:val="it-IT"/>
        </w:rPr>
        <w:t xml:space="preserve">                                                                                                                                                                 </w:t>
      </w:r>
    </w:p>
    <w:p w14:paraId="052301BE" w14:textId="77777777" w:rsidR="009E4CB8" w:rsidRDefault="00AD4456">
      <w:pPr>
        <w:jc w:val="right"/>
        <w:rPr>
          <w:rFonts w:ascii="Century Gothic" w:eastAsia="Century Gothic" w:hAnsi="Century Gothic" w:cs="Century Gothic"/>
          <w:sz w:val="18"/>
          <w:szCs w:val="18"/>
        </w:rPr>
      </w:pPr>
      <w:hyperlink r:id="rId8" w:history="1">
        <w:r w:rsidR="00D63659">
          <w:rPr>
            <w:rStyle w:val="Hyperlink1"/>
          </w:rPr>
          <w:t>www.vinitalytour.com</w:t>
        </w:r>
      </w:hyperlink>
    </w:p>
    <w:p w14:paraId="2B06762B" w14:textId="77777777" w:rsidR="009E4CB8" w:rsidRDefault="00D63659">
      <w:pPr>
        <w:jc w:val="right"/>
        <w:rPr>
          <w:rFonts w:ascii="Century Gothic" w:eastAsia="Century Gothic" w:hAnsi="Century Gothic" w:cs="Century Gothic"/>
          <w:sz w:val="18"/>
          <w:szCs w:val="18"/>
        </w:rPr>
      </w:pPr>
      <w:r>
        <w:rPr>
          <w:rFonts w:ascii="Century Gothic"/>
          <w:sz w:val="18"/>
          <w:szCs w:val="18"/>
        </w:rPr>
        <w:t>Twitter: @VinitalyTour</w:t>
      </w:r>
    </w:p>
    <w:p w14:paraId="31F0268A" w14:textId="77777777" w:rsidR="009E4CB8" w:rsidRDefault="00D63659">
      <w:pPr>
        <w:jc w:val="right"/>
        <w:rPr>
          <w:rFonts w:ascii="Century Gothic" w:eastAsia="Century Gothic" w:hAnsi="Century Gothic" w:cs="Century Gothic"/>
          <w:sz w:val="18"/>
          <w:szCs w:val="18"/>
        </w:rPr>
      </w:pPr>
      <w:r>
        <w:rPr>
          <w:rFonts w:ascii="Century Gothic"/>
          <w:sz w:val="18"/>
          <w:szCs w:val="18"/>
        </w:rPr>
        <w:t>Join Vinitaly International Network on LinkedIn</w:t>
      </w:r>
    </w:p>
    <w:p w14:paraId="65034A95" w14:textId="77777777" w:rsidR="009E4CB8" w:rsidRDefault="009E4CB8">
      <w:pPr>
        <w:jc w:val="right"/>
        <w:rPr>
          <w:rFonts w:ascii="Century Gothic" w:eastAsia="Century Gothic" w:hAnsi="Century Gothic" w:cs="Century Gothic"/>
          <w:color w:val="660066"/>
          <w:u w:color="660066"/>
        </w:rPr>
      </w:pPr>
    </w:p>
    <w:p w14:paraId="4A5116C9" w14:textId="77777777" w:rsidR="009E4CB8" w:rsidRDefault="00D63659">
      <w:pPr>
        <w:jc w:val="both"/>
        <w:rPr>
          <w:rFonts w:ascii="Century Gothic" w:eastAsia="Century Gothic" w:hAnsi="Century Gothic" w:cs="Century Gothic"/>
          <w:color w:val="660066"/>
          <w:u w:color="660066"/>
        </w:rPr>
      </w:pPr>
      <w:r>
        <w:rPr>
          <w:rFonts w:ascii="Century Gothic"/>
          <w:color w:val="660066"/>
          <w:u w:color="660066"/>
        </w:rPr>
        <w:t xml:space="preserve">                                                                                                </w:t>
      </w:r>
    </w:p>
    <w:p w14:paraId="2DC32825" w14:textId="56DA264C" w:rsidR="00514360" w:rsidRPr="00354B35" w:rsidRDefault="00514360" w:rsidP="00514360">
      <w:pPr>
        <w:spacing w:line="276" w:lineRule="auto"/>
        <w:jc w:val="both"/>
        <w:rPr>
          <w:rFonts w:ascii="Century Gothic" w:hAnsi="Century Gothic"/>
          <w:b/>
          <w:color w:val="auto"/>
          <w:sz w:val="22"/>
          <w:szCs w:val="22"/>
          <w:lang w:val="en-GB"/>
        </w:rPr>
      </w:pPr>
      <w:proofErr w:type="spellStart"/>
      <w:r w:rsidRPr="00354B35">
        <w:rPr>
          <w:rFonts w:ascii="Century Gothic" w:hAnsi="Century Gothic"/>
          <w:b/>
          <w:color w:val="auto"/>
          <w:sz w:val="22"/>
          <w:szCs w:val="22"/>
          <w:lang w:val="en-GB"/>
        </w:rPr>
        <w:t>Vinitaly</w:t>
      </w:r>
      <w:proofErr w:type="spellEnd"/>
      <w:r w:rsidRPr="00354B35">
        <w:rPr>
          <w:rFonts w:ascii="Century Gothic" w:hAnsi="Century Gothic"/>
          <w:b/>
          <w:color w:val="auto"/>
          <w:sz w:val="22"/>
          <w:szCs w:val="22"/>
          <w:lang w:val="en-GB"/>
        </w:rPr>
        <w:t xml:space="preserve"> Debuts in Canada: its first pit</w:t>
      </w:r>
      <w:r w:rsidR="007A3A73" w:rsidRPr="00354B35">
        <w:rPr>
          <w:rFonts w:ascii="Century Gothic" w:hAnsi="Century Gothic"/>
          <w:b/>
          <w:color w:val="auto"/>
          <w:sz w:val="22"/>
          <w:szCs w:val="22"/>
          <w:lang w:val="en-GB"/>
        </w:rPr>
        <w:t xml:space="preserve"> stop at the legendary </w:t>
      </w:r>
      <w:proofErr w:type="spellStart"/>
      <w:r w:rsidR="007A3A73" w:rsidRPr="00354B35">
        <w:rPr>
          <w:rFonts w:ascii="Century Gothic" w:hAnsi="Century Gothic"/>
          <w:b/>
          <w:color w:val="auto"/>
          <w:sz w:val="22"/>
          <w:szCs w:val="22"/>
          <w:lang w:val="en-GB"/>
        </w:rPr>
        <w:t>Grano</w:t>
      </w:r>
      <w:proofErr w:type="spellEnd"/>
      <w:r w:rsidR="007A3A73" w:rsidRPr="00354B35">
        <w:rPr>
          <w:rFonts w:ascii="Century Gothic" w:hAnsi="Century Gothic"/>
          <w:b/>
          <w:color w:val="auto"/>
          <w:sz w:val="22"/>
          <w:szCs w:val="22"/>
          <w:lang w:val="en-GB"/>
        </w:rPr>
        <w:t xml:space="preserve">, match made in Italian cuisine with wines from </w:t>
      </w:r>
      <w:r w:rsidR="001A577E" w:rsidRPr="00354B35">
        <w:rPr>
          <w:rFonts w:ascii="Century Gothic" w:hAnsi="Century Gothic"/>
          <w:b/>
          <w:color w:val="auto"/>
          <w:sz w:val="22"/>
          <w:szCs w:val="22"/>
          <w:lang w:val="en-GB"/>
        </w:rPr>
        <w:t xml:space="preserve">both </w:t>
      </w:r>
      <w:r w:rsidR="007A3A73" w:rsidRPr="00354B35">
        <w:rPr>
          <w:rFonts w:ascii="Century Gothic" w:hAnsi="Century Gothic"/>
          <w:b/>
          <w:color w:val="auto"/>
          <w:sz w:val="22"/>
          <w:szCs w:val="22"/>
          <w:lang w:val="en-GB"/>
        </w:rPr>
        <w:t>Italy and Ontario</w:t>
      </w:r>
    </w:p>
    <w:p w14:paraId="0F0E502F" w14:textId="38F4DB1B" w:rsidR="00514360" w:rsidRPr="00354B35" w:rsidRDefault="00514360" w:rsidP="00514360">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 </w:t>
      </w:r>
    </w:p>
    <w:p w14:paraId="57469499" w14:textId="77777777" w:rsidR="00354B35" w:rsidRPr="00354B35" w:rsidRDefault="00354B35" w:rsidP="00354B35">
      <w:pPr>
        <w:spacing w:line="276" w:lineRule="auto"/>
        <w:jc w:val="both"/>
        <w:rPr>
          <w:rFonts w:ascii="Century Gothic" w:hAnsi="Century Gothic"/>
          <w:sz w:val="22"/>
          <w:szCs w:val="22"/>
          <w:lang w:val="en-GB"/>
        </w:rPr>
      </w:pPr>
      <w:proofErr w:type="spellStart"/>
      <w:r w:rsidRPr="00354B35">
        <w:rPr>
          <w:rFonts w:ascii="Century Gothic" w:hAnsi="Century Gothic"/>
          <w:sz w:val="22"/>
          <w:szCs w:val="22"/>
          <w:lang w:val="en-GB"/>
        </w:rPr>
        <w:t>Vinitaly’s</w:t>
      </w:r>
      <w:proofErr w:type="spellEnd"/>
      <w:r w:rsidRPr="00354B35">
        <w:rPr>
          <w:rFonts w:ascii="Century Gothic" w:hAnsi="Century Gothic"/>
          <w:sz w:val="22"/>
          <w:szCs w:val="22"/>
          <w:lang w:val="en-GB"/>
        </w:rPr>
        <w:t xml:space="preserve"> novel way to enter Canada was a bit like through the back door, a dinner featuring Ontario and Italian wines at </w:t>
      </w:r>
      <w:proofErr w:type="spellStart"/>
      <w:r w:rsidRPr="00354B35">
        <w:rPr>
          <w:rFonts w:ascii="Century Gothic" w:hAnsi="Century Gothic"/>
          <w:sz w:val="22"/>
          <w:szCs w:val="22"/>
          <w:lang w:val="en-GB"/>
        </w:rPr>
        <w:t>Grano</w:t>
      </w:r>
      <w:proofErr w:type="spellEnd"/>
      <w:r w:rsidRPr="00354B35">
        <w:rPr>
          <w:rFonts w:ascii="Century Gothic" w:hAnsi="Century Gothic"/>
          <w:sz w:val="22"/>
          <w:szCs w:val="22"/>
          <w:lang w:val="en-GB"/>
        </w:rPr>
        <w:t xml:space="preserve"> Restaurant, for 29 years Toronto’s best Italian </w:t>
      </w:r>
      <w:proofErr w:type="spellStart"/>
      <w:r w:rsidRPr="00354B35">
        <w:rPr>
          <w:rFonts w:ascii="Century Gothic" w:hAnsi="Century Gothic"/>
          <w:sz w:val="22"/>
          <w:szCs w:val="22"/>
          <w:lang w:val="en-GB"/>
        </w:rPr>
        <w:t>trattoria</w:t>
      </w:r>
      <w:proofErr w:type="spellEnd"/>
      <w:r w:rsidRPr="00354B35">
        <w:rPr>
          <w:rFonts w:ascii="Century Gothic" w:hAnsi="Century Gothic"/>
          <w:sz w:val="22"/>
          <w:szCs w:val="22"/>
          <w:lang w:val="en-GB"/>
        </w:rPr>
        <w:t xml:space="preserve"> and a hot spot for the city’s wine cognoscenti, </w:t>
      </w:r>
      <w:proofErr w:type="spellStart"/>
      <w:r w:rsidRPr="00354B35">
        <w:rPr>
          <w:rFonts w:ascii="Century Gothic" w:hAnsi="Century Gothic"/>
          <w:sz w:val="22"/>
          <w:szCs w:val="22"/>
          <w:lang w:val="en-GB"/>
        </w:rPr>
        <w:t>fashionistas</w:t>
      </w:r>
      <w:proofErr w:type="spellEnd"/>
      <w:r w:rsidRPr="00354B35">
        <w:rPr>
          <w:rFonts w:ascii="Century Gothic" w:hAnsi="Century Gothic"/>
          <w:sz w:val="22"/>
          <w:szCs w:val="22"/>
          <w:lang w:val="en-GB"/>
        </w:rPr>
        <w:t xml:space="preserve">, politicians and power brokers. </w:t>
      </w:r>
    </w:p>
    <w:p w14:paraId="49BFA861" w14:textId="77777777" w:rsidR="00354B35" w:rsidRP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Owner Roberto Dante </w:t>
      </w:r>
      <w:proofErr w:type="spellStart"/>
      <w:r w:rsidRPr="00354B35">
        <w:rPr>
          <w:rFonts w:ascii="Century Gothic" w:hAnsi="Century Gothic"/>
          <w:sz w:val="22"/>
          <w:szCs w:val="22"/>
          <w:lang w:val="en-GB"/>
        </w:rPr>
        <w:t>Martella</w:t>
      </w:r>
      <w:proofErr w:type="spellEnd"/>
      <w:r w:rsidRPr="00354B35">
        <w:rPr>
          <w:rFonts w:ascii="Century Gothic" w:hAnsi="Century Gothic"/>
          <w:sz w:val="22"/>
          <w:szCs w:val="22"/>
          <w:lang w:val="en-GB"/>
        </w:rPr>
        <w:t xml:space="preserve">, a true force of nature and born showman, led the evening by explaining that this was </w:t>
      </w:r>
      <w:proofErr w:type="spellStart"/>
      <w:r w:rsidRPr="00354B35">
        <w:rPr>
          <w:rFonts w:ascii="Century Gothic" w:hAnsi="Century Gothic"/>
          <w:sz w:val="22"/>
          <w:szCs w:val="22"/>
          <w:lang w:val="en-GB"/>
        </w:rPr>
        <w:t>Vinitaly’s</w:t>
      </w:r>
      <w:proofErr w:type="spellEnd"/>
      <w:r w:rsidRPr="00354B35">
        <w:rPr>
          <w:rFonts w:ascii="Century Gothic" w:hAnsi="Century Gothic"/>
          <w:sz w:val="22"/>
          <w:szCs w:val="22"/>
          <w:lang w:val="en-GB"/>
        </w:rPr>
        <w:t xml:space="preserve"> first foray into Canada and encouraged more events might be held in Toronto in the future. “An Italian restaurateur's life is always thrilling dealing with a dazzling array of indigenous grape varieties and their wines coupled with an incredibly rich selection of DOP food products” states Mr Martello. “I was particularly overjoyed to host Stevie Kim, Managing Director of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Ian </w:t>
      </w:r>
      <w:proofErr w:type="spellStart"/>
      <w:r w:rsidRPr="00354B35">
        <w:rPr>
          <w:rFonts w:ascii="Century Gothic" w:hAnsi="Century Gothic"/>
          <w:sz w:val="22"/>
          <w:szCs w:val="22"/>
          <w:lang w:val="en-GB"/>
        </w:rPr>
        <w:t>D'Agata</w:t>
      </w:r>
      <w:proofErr w:type="spellEnd"/>
      <w:r w:rsidRPr="00354B35">
        <w:rPr>
          <w:rFonts w:ascii="Century Gothic" w:hAnsi="Century Gothic"/>
          <w:sz w:val="22"/>
          <w:szCs w:val="22"/>
          <w:lang w:val="en-GB"/>
        </w:rPr>
        <w:t xml:space="preserve">, and the President of </w:t>
      </w:r>
      <w:proofErr w:type="spellStart"/>
      <w:r w:rsidRPr="00354B35">
        <w:rPr>
          <w:rFonts w:ascii="Century Gothic" w:hAnsi="Century Gothic"/>
          <w:sz w:val="22"/>
          <w:szCs w:val="22"/>
          <w:lang w:val="en-GB"/>
        </w:rPr>
        <w:t>Veronafiere</w:t>
      </w:r>
      <w:proofErr w:type="spellEnd"/>
      <w:r w:rsidRPr="00354B35">
        <w:rPr>
          <w:rFonts w:ascii="Century Gothic" w:hAnsi="Century Gothic"/>
          <w:sz w:val="22"/>
          <w:szCs w:val="22"/>
          <w:lang w:val="en-GB"/>
        </w:rPr>
        <w:t xml:space="preserve">, </w:t>
      </w:r>
      <w:proofErr w:type="spellStart"/>
      <w:r w:rsidRPr="00354B35">
        <w:rPr>
          <w:rFonts w:ascii="Century Gothic" w:hAnsi="Century Gothic"/>
          <w:sz w:val="22"/>
          <w:szCs w:val="22"/>
          <w:lang w:val="en-GB"/>
        </w:rPr>
        <w:t>Ettore</w:t>
      </w:r>
      <w:proofErr w:type="spellEnd"/>
      <w:r w:rsidRPr="00354B35">
        <w:rPr>
          <w:rFonts w:ascii="Century Gothic" w:hAnsi="Century Gothic"/>
          <w:sz w:val="22"/>
          <w:szCs w:val="22"/>
          <w:lang w:val="en-GB"/>
        </w:rPr>
        <w:t xml:space="preserve"> </w:t>
      </w:r>
      <w:proofErr w:type="spellStart"/>
      <w:r w:rsidRPr="00354B35">
        <w:rPr>
          <w:rFonts w:ascii="Century Gothic" w:hAnsi="Century Gothic"/>
          <w:sz w:val="22"/>
          <w:szCs w:val="22"/>
          <w:lang w:val="en-GB"/>
        </w:rPr>
        <w:t>Riello</w:t>
      </w:r>
      <w:proofErr w:type="spellEnd"/>
      <w:r w:rsidRPr="00354B35">
        <w:rPr>
          <w:rFonts w:ascii="Century Gothic" w:hAnsi="Century Gothic"/>
          <w:sz w:val="22"/>
          <w:szCs w:val="22"/>
          <w:lang w:val="en-GB"/>
        </w:rPr>
        <w:t xml:space="preserve">, with the theme of showcasing grape varieties common to both Italian and Canadian vineyards over an Italian dinner. Ian has been a frequent visitor and most recently launched his book, Native Wine Grapes of Italy”. </w:t>
      </w:r>
    </w:p>
    <w:p w14:paraId="58AB7DE2" w14:textId="21EFF993" w:rsidR="00354B35" w:rsidRP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Later in the evening, both Ian </w:t>
      </w:r>
      <w:proofErr w:type="spellStart"/>
      <w:r w:rsidRPr="00354B35">
        <w:rPr>
          <w:rFonts w:ascii="Century Gothic" w:hAnsi="Century Gothic"/>
          <w:sz w:val="22"/>
          <w:szCs w:val="22"/>
          <w:lang w:val="en-GB"/>
        </w:rPr>
        <w:t>D’Agata</w:t>
      </w:r>
      <w:proofErr w:type="spellEnd"/>
      <w:r w:rsidRPr="00354B35">
        <w:rPr>
          <w:rFonts w:ascii="Century Gothic" w:hAnsi="Century Gothic"/>
          <w:sz w:val="22"/>
          <w:szCs w:val="22"/>
          <w:lang w:val="en-GB"/>
        </w:rPr>
        <w:t xml:space="preserve"> of VIA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Academy) and Magdalena </w:t>
      </w:r>
      <w:r w:rsidR="00C61F42">
        <w:rPr>
          <w:rFonts w:ascii="Century Gothic" w:hAnsi="Century Gothic"/>
          <w:sz w:val="22"/>
          <w:szCs w:val="22"/>
          <w:lang w:val="en-GB"/>
        </w:rPr>
        <w:t>Kaiser</w:t>
      </w:r>
      <w:r w:rsidRPr="00354B35">
        <w:rPr>
          <w:rFonts w:ascii="Century Gothic" w:hAnsi="Century Gothic"/>
          <w:sz w:val="22"/>
          <w:szCs w:val="22"/>
          <w:lang w:val="en-GB"/>
        </w:rPr>
        <w:t xml:space="preserve"> of Wine Country Ontario got up to talk about the wines paired with </w:t>
      </w:r>
      <w:proofErr w:type="spellStart"/>
      <w:r w:rsidRPr="00354B35">
        <w:rPr>
          <w:rFonts w:ascii="Century Gothic" w:hAnsi="Century Gothic"/>
          <w:sz w:val="22"/>
          <w:szCs w:val="22"/>
          <w:lang w:val="en-GB"/>
        </w:rPr>
        <w:t>Grano’s</w:t>
      </w:r>
      <w:proofErr w:type="spellEnd"/>
      <w:r w:rsidRPr="00354B35">
        <w:rPr>
          <w:rFonts w:ascii="Century Gothic" w:hAnsi="Century Gothic"/>
          <w:sz w:val="22"/>
          <w:szCs w:val="22"/>
          <w:lang w:val="en-GB"/>
        </w:rPr>
        <w:t xml:space="preserve"> Italian food courses. Just as at the Executive Wine Seminar to be held the following day as part of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Academy, Ontario and Italian wines made from similar varieties were poured in pairs: Riesling, Pinot </w:t>
      </w:r>
      <w:proofErr w:type="spellStart"/>
      <w:r w:rsidRPr="00354B35">
        <w:rPr>
          <w:rFonts w:ascii="Century Gothic" w:hAnsi="Century Gothic"/>
          <w:sz w:val="22"/>
          <w:szCs w:val="22"/>
          <w:lang w:val="en-GB"/>
        </w:rPr>
        <w:t>Grigio</w:t>
      </w:r>
      <w:proofErr w:type="spellEnd"/>
      <w:r w:rsidRPr="00354B35">
        <w:rPr>
          <w:rFonts w:ascii="Century Gothic" w:hAnsi="Century Gothic"/>
          <w:sz w:val="22"/>
          <w:szCs w:val="22"/>
          <w:lang w:val="en-GB"/>
        </w:rPr>
        <w:t xml:space="preserve"> and Pinot Nero wines were greatly appreciated by many attendees. </w:t>
      </w:r>
    </w:p>
    <w:p w14:paraId="46092F7A" w14:textId="77777777" w:rsidR="00354B35" w:rsidRP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A number of well known Canadian winemakers and winery owners were also on hand and enthused about the opportunity to taste Italian wines side by side with their own. Peter Gamble, one of Canada’s best-known winemaker’s consultants, approved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for the opportunity to showcase their wines alongside the best of Italy’s produce. Charles Baker, Director of marketing and sales at Stratus winery and an outstanding Riesling producer in his own right, Ann </w:t>
      </w:r>
      <w:proofErr w:type="spellStart"/>
      <w:r w:rsidRPr="00354B35">
        <w:rPr>
          <w:rFonts w:ascii="Century Gothic" w:hAnsi="Century Gothic"/>
          <w:sz w:val="22"/>
          <w:szCs w:val="22"/>
          <w:lang w:val="en-GB"/>
        </w:rPr>
        <w:t>Sperling</w:t>
      </w:r>
      <w:proofErr w:type="spellEnd"/>
      <w:r w:rsidRPr="00354B35">
        <w:rPr>
          <w:rFonts w:ascii="Century Gothic" w:hAnsi="Century Gothic"/>
          <w:sz w:val="22"/>
          <w:szCs w:val="22"/>
          <w:lang w:val="en-GB"/>
        </w:rPr>
        <w:t xml:space="preserve">, winemaker at </w:t>
      </w:r>
      <w:proofErr w:type="spellStart"/>
      <w:r w:rsidRPr="00354B35">
        <w:rPr>
          <w:rFonts w:ascii="Century Gothic" w:hAnsi="Century Gothic"/>
          <w:sz w:val="22"/>
          <w:szCs w:val="22"/>
          <w:lang w:val="en-GB"/>
        </w:rPr>
        <w:t>Southbrook</w:t>
      </w:r>
      <w:proofErr w:type="spellEnd"/>
      <w:r w:rsidRPr="00354B35">
        <w:rPr>
          <w:rFonts w:ascii="Century Gothic" w:hAnsi="Century Gothic"/>
          <w:sz w:val="22"/>
          <w:szCs w:val="22"/>
          <w:lang w:val="en-GB"/>
        </w:rPr>
        <w:t xml:space="preserve"> winery, Graham </w:t>
      </w:r>
      <w:proofErr w:type="spellStart"/>
      <w:r w:rsidRPr="00354B35">
        <w:rPr>
          <w:rFonts w:ascii="Century Gothic" w:hAnsi="Century Gothic"/>
          <w:sz w:val="22"/>
          <w:szCs w:val="22"/>
          <w:lang w:val="en-GB"/>
        </w:rPr>
        <w:t>Rennie</w:t>
      </w:r>
      <w:proofErr w:type="spellEnd"/>
      <w:r w:rsidRPr="00354B35">
        <w:rPr>
          <w:rFonts w:ascii="Century Gothic" w:hAnsi="Century Gothic"/>
          <w:sz w:val="22"/>
          <w:szCs w:val="22"/>
          <w:lang w:val="en-GB"/>
        </w:rPr>
        <w:t xml:space="preserve"> owner of </w:t>
      </w:r>
      <w:proofErr w:type="spellStart"/>
      <w:r w:rsidRPr="00354B35">
        <w:rPr>
          <w:rFonts w:ascii="Century Gothic" w:hAnsi="Century Gothic"/>
          <w:sz w:val="22"/>
          <w:szCs w:val="22"/>
          <w:lang w:val="en-GB"/>
        </w:rPr>
        <w:t>Rennie</w:t>
      </w:r>
      <w:proofErr w:type="spellEnd"/>
      <w:r w:rsidRPr="00354B35">
        <w:rPr>
          <w:rFonts w:ascii="Century Gothic" w:hAnsi="Century Gothic"/>
          <w:sz w:val="22"/>
          <w:szCs w:val="22"/>
          <w:lang w:val="en-GB"/>
        </w:rPr>
        <w:t xml:space="preserve"> winery and Jean Pierre </w:t>
      </w:r>
      <w:proofErr w:type="spellStart"/>
      <w:r w:rsidRPr="00354B35">
        <w:rPr>
          <w:rFonts w:ascii="Century Gothic" w:hAnsi="Century Gothic"/>
          <w:sz w:val="22"/>
          <w:szCs w:val="22"/>
          <w:lang w:val="en-GB"/>
        </w:rPr>
        <w:t>Colaas</w:t>
      </w:r>
      <w:proofErr w:type="spellEnd"/>
      <w:r w:rsidRPr="00354B35">
        <w:rPr>
          <w:rFonts w:ascii="Century Gothic" w:hAnsi="Century Gothic"/>
          <w:sz w:val="22"/>
          <w:szCs w:val="22"/>
          <w:lang w:val="en-GB"/>
        </w:rPr>
        <w:t xml:space="preserve">, winemaker at 13th Street winery, also commented about their wines but, more importantly, offered their personal tales in the winemaking world.  </w:t>
      </w:r>
    </w:p>
    <w:p w14:paraId="696F3622" w14:textId="77777777" w:rsid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A 13th Street Pinot Gris 2010 poured from magnum at meal’s end was a standout, as were the </w:t>
      </w:r>
      <w:proofErr w:type="spellStart"/>
      <w:r w:rsidRPr="00354B35">
        <w:rPr>
          <w:rFonts w:ascii="Century Gothic" w:hAnsi="Century Gothic"/>
          <w:sz w:val="22"/>
          <w:szCs w:val="22"/>
          <w:lang w:val="en-GB"/>
        </w:rPr>
        <w:t>Closson</w:t>
      </w:r>
      <w:proofErr w:type="spellEnd"/>
      <w:r w:rsidRPr="00354B35">
        <w:rPr>
          <w:rFonts w:ascii="Century Gothic" w:hAnsi="Century Gothic"/>
          <w:sz w:val="22"/>
          <w:szCs w:val="22"/>
          <w:lang w:val="en-GB"/>
        </w:rPr>
        <w:t xml:space="preserve"> Chase Christina Chardonnay 2012, and the </w:t>
      </w:r>
      <w:proofErr w:type="spellStart"/>
      <w:r w:rsidRPr="00354B35">
        <w:rPr>
          <w:rFonts w:ascii="Century Gothic" w:hAnsi="Century Gothic"/>
          <w:sz w:val="22"/>
          <w:szCs w:val="22"/>
          <w:lang w:val="en-GB"/>
        </w:rPr>
        <w:t>Bramito</w:t>
      </w:r>
      <w:proofErr w:type="spellEnd"/>
      <w:r w:rsidRPr="00354B35">
        <w:rPr>
          <w:rFonts w:ascii="Century Gothic" w:hAnsi="Century Gothic"/>
          <w:sz w:val="22"/>
          <w:szCs w:val="22"/>
          <w:lang w:val="en-GB"/>
        </w:rPr>
        <w:t xml:space="preserve"> del </w:t>
      </w:r>
      <w:proofErr w:type="spellStart"/>
      <w:r w:rsidRPr="00354B35">
        <w:rPr>
          <w:rFonts w:ascii="Century Gothic" w:hAnsi="Century Gothic"/>
          <w:sz w:val="22"/>
          <w:szCs w:val="22"/>
          <w:lang w:val="en-GB"/>
        </w:rPr>
        <w:t>Cervo</w:t>
      </w:r>
      <w:proofErr w:type="spellEnd"/>
      <w:r w:rsidRPr="00354B35">
        <w:rPr>
          <w:rFonts w:ascii="Century Gothic" w:hAnsi="Century Gothic"/>
          <w:sz w:val="22"/>
          <w:szCs w:val="22"/>
          <w:lang w:val="en-GB"/>
        </w:rPr>
        <w:t xml:space="preserve"> from the </w:t>
      </w:r>
      <w:proofErr w:type="spellStart"/>
      <w:r w:rsidRPr="00354B35">
        <w:rPr>
          <w:rFonts w:ascii="Century Gothic" w:hAnsi="Century Gothic"/>
          <w:sz w:val="22"/>
          <w:szCs w:val="22"/>
          <w:lang w:val="en-GB"/>
        </w:rPr>
        <w:t>Antinori</w:t>
      </w:r>
      <w:proofErr w:type="spellEnd"/>
      <w:r w:rsidRPr="00354B35">
        <w:rPr>
          <w:rFonts w:ascii="Century Gothic" w:hAnsi="Century Gothic"/>
          <w:sz w:val="22"/>
          <w:szCs w:val="22"/>
          <w:lang w:val="en-GB"/>
        </w:rPr>
        <w:t xml:space="preserve"> owned </w:t>
      </w:r>
      <w:proofErr w:type="spellStart"/>
      <w:r w:rsidRPr="00354B35">
        <w:rPr>
          <w:rFonts w:ascii="Century Gothic" w:hAnsi="Century Gothic"/>
          <w:sz w:val="22"/>
          <w:szCs w:val="22"/>
          <w:lang w:val="en-GB"/>
        </w:rPr>
        <w:t>Castello</w:t>
      </w:r>
      <w:proofErr w:type="spellEnd"/>
      <w:r w:rsidRPr="00354B35">
        <w:rPr>
          <w:rFonts w:ascii="Century Gothic" w:hAnsi="Century Gothic"/>
          <w:sz w:val="22"/>
          <w:szCs w:val="22"/>
          <w:lang w:val="en-GB"/>
        </w:rPr>
        <w:t xml:space="preserve"> </w:t>
      </w:r>
      <w:proofErr w:type="spellStart"/>
      <w:proofErr w:type="gramStart"/>
      <w:r w:rsidRPr="00354B35">
        <w:rPr>
          <w:rFonts w:ascii="Century Gothic" w:hAnsi="Century Gothic"/>
          <w:sz w:val="22"/>
          <w:szCs w:val="22"/>
          <w:lang w:val="en-GB"/>
        </w:rPr>
        <w:t>della</w:t>
      </w:r>
      <w:proofErr w:type="spellEnd"/>
      <w:proofErr w:type="gramEnd"/>
      <w:r w:rsidRPr="00354B35">
        <w:rPr>
          <w:rFonts w:ascii="Century Gothic" w:hAnsi="Century Gothic"/>
          <w:sz w:val="22"/>
          <w:szCs w:val="22"/>
          <w:lang w:val="en-GB"/>
        </w:rPr>
        <w:t xml:space="preserve"> </w:t>
      </w:r>
      <w:proofErr w:type="spellStart"/>
      <w:r w:rsidRPr="00354B35">
        <w:rPr>
          <w:rFonts w:ascii="Century Gothic" w:hAnsi="Century Gothic"/>
          <w:sz w:val="22"/>
          <w:szCs w:val="22"/>
          <w:lang w:val="en-GB"/>
        </w:rPr>
        <w:t>Sala</w:t>
      </w:r>
      <w:proofErr w:type="spellEnd"/>
      <w:r w:rsidRPr="00354B35">
        <w:rPr>
          <w:rFonts w:ascii="Century Gothic" w:hAnsi="Century Gothic"/>
          <w:sz w:val="22"/>
          <w:szCs w:val="22"/>
          <w:lang w:val="en-GB"/>
        </w:rPr>
        <w:t xml:space="preserve"> in Umbria. “I really believe that Italy, a recognized leader in world class wine production and the historical birthplace of fine wines, has a role to play in sharing information and helping emerging wine producing countries” explains </w:t>
      </w:r>
      <w:r w:rsidRPr="00354B35">
        <w:rPr>
          <w:rFonts w:ascii="Century Gothic" w:hAnsi="Century Gothic"/>
          <w:sz w:val="22"/>
          <w:szCs w:val="22"/>
          <w:lang w:val="en-GB"/>
        </w:rPr>
        <w:lastRenderedPageBreak/>
        <w:t xml:space="preserve">Ian </w:t>
      </w:r>
      <w:proofErr w:type="spellStart"/>
      <w:r w:rsidRPr="00354B35">
        <w:rPr>
          <w:rFonts w:ascii="Century Gothic" w:hAnsi="Century Gothic"/>
          <w:sz w:val="22"/>
          <w:szCs w:val="22"/>
          <w:lang w:val="en-GB"/>
        </w:rPr>
        <w:t>D’Agata</w:t>
      </w:r>
      <w:proofErr w:type="spellEnd"/>
      <w:r w:rsidRPr="00354B35">
        <w:rPr>
          <w:rFonts w:ascii="Century Gothic" w:hAnsi="Century Gothic"/>
          <w:sz w:val="22"/>
          <w:szCs w:val="22"/>
          <w:lang w:val="en-GB"/>
        </w:rPr>
        <w:t xml:space="preserve"> “and nobody better than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and VIA can lead by example and bring different winemaking countries together at the same table and revel in each other’s wonderful wines thanks to the many passionate and talented winemakers, viticulturists and owners out there.” </w:t>
      </w:r>
    </w:p>
    <w:p w14:paraId="16A471BD" w14:textId="77777777" w:rsidR="00AD4456" w:rsidRDefault="00AD4456" w:rsidP="00354B35">
      <w:pPr>
        <w:spacing w:line="276" w:lineRule="auto"/>
        <w:jc w:val="both"/>
        <w:rPr>
          <w:rFonts w:ascii="Century Gothic" w:hAnsi="Century Gothic"/>
          <w:sz w:val="22"/>
          <w:szCs w:val="22"/>
          <w:lang w:val="en-GB"/>
        </w:rPr>
      </w:pPr>
    </w:p>
    <w:p w14:paraId="3DAC105D" w14:textId="77777777" w:rsidR="00AD4456" w:rsidRDefault="00AD4456" w:rsidP="00354B35">
      <w:pPr>
        <w:spacing w:line="276" w:lineRule="auto"/>
        <w:jc w:val="both"/>
        <w:rPr>
          <w:rFonts w:ascii="Century Gothic" w:hAnsi="Century Gothic"/>
          <w:sz w:val="22"/>
          <w:szCs w:val="22"/>
          <w:lang w:val="en-GB"/>
        </w:rPr>
      </w:pPr>
    </w:p>
    <w:p w14:paraId="0CFC9C2D" w14:textId="77777777" w:rsidR="00AD4456" w:rsidRDefault="00AD4456" w:rsidP="00354B35">
      <w:pPr>
        <w:spacing w:line="276" w:lineRule="auto"/>
        <w:jc w:val="both"/>
        <w:rPr>
          <w:rFonts w:ascii="Century Gothic" w:hAnsi="Century Gothic"/>
          <w:sz w:val="22"/>
          <w:szCs w:val="22"/>
          <w:lang w:val="en-GB"/>
        </w:rPr>
      </w:pPr>
    </w:p>
    <w:p w14:paraId="52001C66" w14:textId="77777777" w:rsidR="00AD4456" w:rsidRDefault="00AD4456" w:rsidP="00354B35">
      <w:pPr>
        <w:spacing w:line="276" w:lineRule="auto"/>
        <w:jc w:val="both"/>
        <w:rPr>
          <w:rFonts w:ascii="Century Gothic" w:hAnsi="Century Gothic"/>
          <w:sz w:val="22"/>
          <w:szCs w:val="22"/>
          <w:lang w:val="en-GB"/>
        </w:rPr>
      </w:pPr>
    </w:p>
    <w:p w14:paraId="694E5BC7" w14:textId="77777777" w:rsidR="00AD4456" w:rsidRDefault="00AD4456" w:rsidP="00354B35">
      <w:pPr>
        <w:spacing w:line="276" w:lineRule="auto"/>
        <w:jc w:val="both"/>
        <w:rPr>
          <w:rFonts w:ascii="Century Gothic" w:hAnsi="Century Gothic"/>
          <w:sz w:val="22"/>
          <w:szCs w:val="22"/>
          <w:lang w:val="en-GB"/>
        </w:rPr>
      </w:pPr>
    </w:p>
    <w:p w14:paraId="0F2C7FBF" w14:textId="77777777" w:rsidR="00AD4456" w:rsidRDefault="00AD4456" w:rsidP="00AD4456">
      <w:pPr>
        <w:spacing w:line="276" w:lineRule="auto"/>
        <w:jc w:val="center"/>
        <w:rPr>
          <w:rFonts w:ascii="Century Gothic" w:hAnsi="Century Gothic"/>
          <w:sz w:val="22"/>
          <w:szCs w:val="22"/>
          <w:lang w:val="en-GB"/>
        </w:rPr>
      </w:pPr>
      <w:r>
        <w:rPr>
          <w:rFonts w:ascii="Century Gothic" w:hAnsi="Century Gothic"/>
          <w:noProof/>
          <w:sz w:val="22"/>
          <w:szCs w:val="22"/>
          <w:lang w:val="it-IT" w:eastAsia="it-IT"/>
        </w:rPr>
        <w:drawing>
          <wp:inline distT="0" distB="0" distL="0" distR="0" wp14:anchorId="0C5C9107" wp14:editId="378BF46B">
            <wp:extent cx="4426547" cy="590359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o.jpg"/>
                    <pic:cNvPicPr/>
                  </pic:nvPicPr>
                  <pic:blipFill>
                    <a:blip r:embed="rId9">
                      <a:extLst>
                        <a:ext uri="{28A0092B-C50C-407E-A947-70E740481C1C}">
                          <a14:useLocalDpi xmlns:a14="http://schemas.microsoft.com/office/drawing/2010/main" val="0"/>
                        </a:ext>
                      </a:extLst>
                    </a:blip>
                    <a:stretch>
                      <a:fillRect/>
                    </a:stretch>
                  </pic:blipFill>
                  <pic:spPr>
                    <a:xfrm>
                      <a:off x="0" y="0"/>
                      <a:ext cx="4426547" cy="5903595"/>
                    </a:xfrm>
                    <a:prstGeom prst="rect">
                      <a:avLst/>
                    </a:prstGeom>
                  </pic:spPr>
                </pic:pic>
              </a:graphicData>
            </a:graphic>
          </wp:inline>
        </w:drawing>
      </w:r>
      <w:bookmarkStart w:id="0" w:name="_GoBack"/>
      <w:bookmarkEnd w:id="0"/>
    </w:p>
    <w:p w14:paraId="1F7437F1" w14:textId="77777777" w:rsidR="00AD4456" w:rsidRDefault="00AD4456" w:rsidP="00354B35">
      <w:pPr>
        <w:spacing w:line="276" w:lineRule="auto"/>
        <w:jc w:val="both"/>
        <w:rPr>
          <w:rFonts w:ascii="Century Gothic" w:hAnsi="Century Gothic"/>
          <w:sz w:val="22"/>
          <w:szCs w:val="22"/>
          <w:lang w:val="en-GB"/>
        </w:rPr>
      </w:pPr>
    </w:p>
    <w:p w14:paraId="4892EA4C" w14:textId="77777777" w:rsidR="00AD4456" w:rsidRDefault="00AD4456" w:rsidP="00354B35">
      <w:pPr>
        <w:spacing w:line="276" w:lineRule="auto"/>
        <w:jc w:val="both"/>
        <w:rPr>
          <w:rFonts w:ascii="Century Gothic" w:hAnsi="Century Gothic"/>
          <w:sz w:val="22"/>
          <w:szCs w:val="22"/>
          <w:lang w:val="en-GB"/>
        </w:rPr>
      </w:pPr>
    </w:p>
    <w:p w14:paraId="473345F8" w14:textId="77777777" w:rsidR="00AD4456" w:rsidRDefault="00AD4456" w:rsidP="00354B35">
      <w:pPr>
        <w:spacing w:line="276" w:lineRule="auto"/>
        <w:jc w:val="both"/>
        <w:rPr>
          <w:rFonts w:ascii="Century Gothic" w:hAnsi="Century Gothic"/>
          <w:sz w:val="22"/>
          <w:szCs w:val="22"/>
          <w:lang w:val="en-GB"/>
        </w:rPr>
      </w:pPr>
    </w:p>
    <w:p w14:paraId="6A7C95E2" w14:textId="392D71D1" w:rsidR="00354B35" w:rsidRPr="00354B35" w:rsidRDefault="00354B35" w:rsidP="00354B35">
      <w:pPr>
        <w:spacing w:line="276" w:lineRule="auto"/>
        <w:jc w:val="both"/>
        <w:rPr>
          <w:rFonts w:ascii="Century Gothic" w:hAnsi="Century Gothic"/>
          <w:sz w:val="22"/>
          <w:szCs w:val="22"/>
          <w:lang w:val="en-GB"/>
        </w:rPr>
      </w:pPr>
      <w:proofErr w:type="spellStart"/>
      <w:r w:rsidRPr="00354B35">
        <w:rPr>
          <w:rFonts w:ascii="Century Gothic" w:hAnsi="Century Gothic"/>
          <w:sz w:val="22"/>
          <w:szCs w:val="22"/>
          <w:lang w:val="en-GB"/>
        </w:rPr>
        <w:t>D’Agata</w:t>
      </w:r>
      <w:proofErr w:type="spellEnd"/>
      <w:r w:rsidRPr="00354B35">
        <w:rPr>
          <w:rFonts w:ascii="Century Gothic" w:hAnsi="Century Gothic"/>
          <w:sz w:val="22"/>
          <w:szCs w:val="22"/>
          <w:lang w:val="en-GB"/>
        </w:rPr>
        <w:t xml:space="preserve"> also praised Ontario wine quality: “Clearly, Italy’s wines have long been thought of as some of the very best in the world, but I have long thought that Ontario’s wines are </w:t>
      </w:r>
      <w:proofErr w:type="gramStart"/>
      <w:r w:rsidRPr="00354B35">
        <w:rPr>
          <w:rFonts w:ascii="Century Gothic" w:hAnsi="Century Gothic"/>
          <w:sz w:val="22"/>
          <w:szCs w:val="22"/>
          <w:lang w:val="en-GB"/>
        </w:rPr>
        <w:t>also</w:t>
      </w:r>
      <w:proofErr w:type="gramEnd"/>
      <w:r w:rsidRPr="00354B35">
        <w:rPr>
          <w:rFonts w:ascii="Century Gothic" w:hAnsi="Century Gothic"/>
          <w:sz w:val="22"/>
          <w:szCs w:val="22"/>
          <w:lang w:val="en-GB"/>
        </w:rPr>
        <w:t xml:space="preserve"> world class. So it made sense to pair together wines made with similar grapes from the </w:t>
      </w:r>
      <w:r w:rsidRPr="00354B35">
        <w:rPr>
          <w:rFonts w:ascii="Century Gothic" w:hAnsi="Century Gothic"/>
          <w:sz w:val="22"/>
          <w:szCs w:val="22"/>
          <w:lang w:val="en-GB"/>
        </w:rPr>
        <w:lastRenderedPageBreak/>
        <w:t xml:space="preserve">two countries, matching them to typical Italian dishes such as fried calamari and </w:t>
      </w:r>
      <w:proofErr w:type="spellStart"/>
      <w:r w:rsidRPr="00354B35">
        <w:rPr>
          <w:rFonts w:ascii="Century Gothic" w:hAnsi="Century Gothic"/>
          <w:sz w:val="22"/>
          <w:szCs w:val="22"/>
          <w:lang w:val="en-GB"/>
        </w:rPr>
        <w:t>tagliatelle</w:t>
      </w:r>
      <w:proofErr w:type="spellEnd"/>
      <w:r w:rsidRPr="00354B35">
        <w:rPr>
          <w:rFonts w:ascii="Century Gothic" w:hAnsi="Century Gothic"/>
          <w:sz w:val="22"/>
          <w:szCs w:val="22"/>
          <w:lang w:val="en-GB"/>
        </w:rPr>
        <w:t xml:space="preserve"> in tomato sauce.”</w:t>
      </w:r>
    </w:p>
    <w:p w14:paraId="488EEFA5" w14:textId="77777777" w:rsidR="00354B35" w:rsidRP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 xml:space="preserve">The dinner showed just how food friendly Italian and Ontario wines are. Ontario Pinot Gris has improved by significantly over the last five years and what used to be wines that lacked depth and complexity are now starting to show real breed and class, approaching the range of aromas and </w:t>
      </w:r>
      <w:proofErr w:type="spellStart"/>
      <w:r w:rsidRPr="00354B35">
        <w:rPr>
          <w:rFonts w:ascii="Century Gothic" w:hAnsi="Century Gothic"/>
          <w:sz w:val="22"/>
          <w:szCs w:val="22"/>
          <w:lang w:val="en-GB"/>
        </w:rPr>
        <w:t>flavors</w:t>
      </w:r>
      <w:proofErr w:type="spellEnd"/>
      <w:r w:rsidRPr="00354B35">
        <w:rPr>
          <w:rFonts w:ascii="Century Gothic" w:hAnsi="Century Gothic"/>
          <w:sz w:val="22"/>
          <w:szCs w:val="22"/>
          <w:lang w:val="en-GB"/>
        </w:rPr>
        <w:t xml:space="preserve"> found in Italy’s best pinot </w:t>
      </w:r>
      <w:proofErr w:type="spellStart"/>
      <w:r w:rsidRPr="00354B35">
        <w:rPr>
          <w:rFonts w:ascii="Century Gothic" w:hAnsi="Century Gothic"/>
          <w:sz w:val="22"/>
          <w:szCs w:val="22"/>
          <w:lang w:val="en-GB"/>
        </w:rPr>
        <w:t>grigios</w:t>
      </w:r>
      <w:proofErr w:type="spellEnd"/>
      <w:r w:rsidRPr="00354B35">
        <w:rPr>
          <w:rFonts w:ascii="Century Gothic" w:hAnsi="Century Gothic"/>
          <w:sz w:val="22"/>
          <w:szCs w:val="22"/>
          <w:lang w:val="en-GB"/>
        </w:rPr>
        <w:t xml:space="preserve">.  They are not better or worse than Italy’s, but different, and everyone benefits: wine lovers everywhere benefit from having different styles of wines to choose between, and producers can learn from each other’s viticulture and winemaking techniques. After all, the beauty of wine, besides the fact it tastes great, is that it offers a wonderful chance for cultures to meet and exchange information and experiences and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seems now more convinced about putting its feet into Canada but, more importantly, about formulating different ways to promote Italian Wines.</w:t>
      </w:r>
    </w:p>
    <w:p w14:paraId="2E8C600A" w14:textId="77777777" w:rsidR="00354B35" w:rsidRPr="00354B35" w:rsidRDefault="00354B35" w:rsidP="00354B35">
      <w:pPr>
        <w:spacing w:line="276" w:lineRule="auto"/>
        <w:jc w:val="both"/>
        <w:rPr>
          <w:rFonts w:ascii="Century Gothic" w:hAnsi="Century Gothic"/>
          <w:sz w:val="22"/>
          <w:szCs w:val="22"/>
          <w:lang w:val="en-GB"/>
        </w:rPr>
      </w:pPr>
    </w:p>
    <w:p w14:paraId="5A4D23F7" w14:textId="77777777" w:rsidR="00354B35" w:rsidRPr="00354B35" w:rsidRDefault="00354B35" w:rsidP="00354B35">
      <w:pPr>
        <w:spacing w:line="276" w:lineRule="auto"/>
        <w:jc w:val="both"/>
        <w:rPr>
          <w:rFonts w:ascii="Century Gothic" w:hAnsi="Century Gothic"/>
          <w:sz w:val="22"/>
          <w:szCs w:val="22"/>
          <w:lang w:val="en-GB"/>
        </w:rPr>
      </w:pPr>
    </w:p>
    <w:p w14:paraId="5C69ADBE" w14:textId="77777777" w:rsidR="00354B35" w:rsidRPr="00354B35" w:rsidRDefault="00354B35" w:rsidP="00354B35">
      <w:pPr>
        <w:spacing w:line="276" w:lineRule="auto"/>
        <w:jc w:val="both"/>
        <w:rPr>
          <w:rFonts w:ascii="Century Gothic" w:hAnsi="Century Gothic"/>
          <w:sz w:val="22"/>
          <w:szCs w:val="22"/>
          <w:lang w:val="en-GB"/>
        </w:rPr>
      </w:pPr>
    </w:p>
    <w:p w14:paraId="5D3B4B42" w14:textId="77777777" w:rsidR="00354B35" w:rsidRPr="00354B35" w:rsidRDefault="00354B35" w:rsidP="00354B35">
      <w:pPr>
        <w:spacing w:line="276" w:lineRule="auto"/>
        <w:jc w:val="both"/>
        <w:rPr>
          <w:rFonts w:ascii="Century Gothic" w:hAnsi="Century Gothic"/>
          <w:sz w:val="22"/>
          <w:szCs w:val="22"/>
          <w:lang w:val="en-GB"/>
        </w:rPr>
      </w:pPr>
      <w:r w:rsidRPr="00354B35">
        <w:rPr>
          <w:rFonts w:ascii="Century Gothic" w:hAnsi="Century Gothic"/>
          <w:sz w:val="22"/>
          <w:szCs w:val="22"/>
          <w:lang w:val="en-GB"/>
        </w:rPr>
        <w:t>About:</w:t>
      </w:r>
    </w:p>
    <w:p w14:paraId="46C2F8C5" w14:textId="77777777" w:rsidR="00354B35" w:rsidRPr="00354B35" w:rsidRDefault="00354B35" w:rsidP="00354B35">
      <w:pPr>
        <w:spacing w:line="276" w:lineRule="auto"/>
        <w:jc w:val="both"/>
        <w:rPr>
          <w:rFonts w:ascii="Century Gothic" w:hAnsi="Century Gothic"/>
          <w:sz w:val="22"/>
          <w:szCs w:val="22"/>
          <w:lang w:val="en-GB"/>
        </w:rPr>
      </w:pPr>
    </w:p>
    <w:p w14:paraId="40CE7695" w14:textId="77777777" w:rsidR="00354B35" w:rsidRPr="00354B35" w:rsidRDefault="00354B35" w:rsidP="00354B35">
      <w:pPr>
        <w:spacing w:line="276" w:lineRule="auto"/>
        <w:jc w:val="both"/>
        <w:rPr>
          <w:rFonts w:ascii="Century Gothic" w:hAnsi="Century Gothic"/>
          <w:sz w:val="22"/>
          <w:szCs w:val="22"/>
          <w:lang w:val="en-GB"/>
        </w:rPr>
      </w:pPr>
      <w:proofErr w:type="spellStart"/>
      <w:r w:rsidRPr="00354B35">
        <w:rPr>
          <w:rFonts w:ascii="Century Gothic" w:hAnsi="Century Gothic"/>
          <w:sz w:val="22"/>
          <w:szCs w:val="22"/>
          <w:lang w:val="en-GB"/>
        </w:rPr>
        <w:t>Veronafiere</w:t>
      </w:r>
      <w:proofErr w:type="spellEnd"/>
      <w:r w:rsidRPr="00354B35">
        <w:rPr>
          <w:rFonts w:ascii="Century Gothic" w:hAnsi="Century Gothic"/>
          <w:sz w:val="22"/>
          <w:szCs w:val="22"/>
          <w:lang w:val="en-GB"/>
        </w:rPr>
        <w:t xml:space="preserve"> is the leading organizer of trade shows in Italy including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(www.vinitaly.com), the largest wine and spirits fair in the world. During its 48th edition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counted some 155.000 visitors and 4.000 exhibitors on a 100.000 square meter area. The next edition of the fair will take place on 22 – 25 March 2015. The premier event to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w:t>
      </w:r>
      <w:proofErr w:type="spellStart"/>
      <w:r w:rsidRPr="00354B35">
        <w:rPr>
          <w:rFonts w:ascii="Century Gothic" w:hAnsi="Century Gothic"/>
          <w:sz w:val="22"/>
          <w:szCs w:val="22"/>
          <w:lang w:val="en-GB"/>
        </w:rPr>
        <w:t>OperaWine</w:t>
      </w:r>
      <w:proofErr w:type="spellEnd"/>
      <w:r w:rsidRPr="00354B35">
        <w:rPr>
          <w:rFonts w:ascii="Century Gothic" w:hAnsi="Century Gothic"/>
          <w:sz w:val="22"/>
          <w:szCs w:val="22"/>
          <w:lang w:val="en-GB"/>
        </w:rPr>
        <w:t xml:space="preserve"> (www.vinitalyinternational.com) “Finest Italian Wines: 100 Great Producers,” will unite international wine professionals on March 21st 2015 in the heart of Verona, offering them the unique opportunity to discover and taste the 100 best Italian wines, as selected by Wine Spectator. Since 1998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travels to several countries such as Russia, China, USA and Hong Kong. In February 2014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launched an educational project, the </w:t>
      </w:r>
      <w:proofErr w:type="spellStart"/>
      <w:r w:rsidRPr="00354B35">
        <w:rPr>
          <w:rFonts w:ascii="Century Gothic" w:hAnsi="Century Gothic"/>
          <w:sz w:val="22"/>
          <w:szCs w:val="22"/>
          <w:lang w:val="en-GB"/>
        </w:rPr>
        <w:t>Vinitaly</w:t>
      </w:r>
      <w:proofErr w:type="spellEnd"/>
      <w:r w:rsidRPr="00354B35">
        <w:rPr>
          <w:rFonts w:ascii="Century Gothic" w:hAnsi="Century Gothic"/>
          <w:sz w:val="22"/>
          <w:szCs w:val="22"/>
          <w:lang w:val="en-GB"/>
        </w:rPr>
        <w:t xml:space="preserve"> International Academy (VIA) with the aim of divulging and broadcasting the excellence and diversity of Italian wine around the globe. VIA is now ready to present the first edition of its VIA Certification Course to be held in Verona from the 16th to the 20th of March 2015 with the aim of creating new Ambassadors of Italian Wine in the World.</w:t>
      </w:r>
    </w:p>
    <w:p w14:paraId="4BA803E0" w14:textId="77777777" w:rsidR="00354B35" w:rsidRPr="00354B35" w:rsidRDefault="00354B35" w:rsidP="00354B35">
      <w:pPr>
        <w:spacing w:line="276" w:lineRule="auto"/>
        <w:jc w:val="both"/>
        <w:rPr>
          <w:rFonts w:ascii="Century Gothic" w:hAnsi="Century Gothic"/>
          <w:sz w:val="22"/>
          <w:szCs w:val="22"/>
          <w:lang w:val="en-GB"/>
        </w:rPr>
      </w:pPr>
    </w:p>
    <w:p w14:paraId="7D479905" w14:textId="77777777" w:rsidR="002244CE" w:rsidRPr="00354B35" w:rsidRDefault="002244CE" w:rsidP="00354B35">
      <w:pPr>
        <w:spacing w:line="276" w:lineRule="auto"/>
        <w:jc w:val="both"/>
        <w:rPr>
          <w:rFonts w:ascii="Century Gothic" w:hAnsi="Century Gothic"/>
          <w:sz w:val="22"/>
          <w:szCs w:val="22"/>
          <w:lang w:val="en-GB"/>
        </w:rPr>
      </w:pPr>
    </w:p>
    <w:sectPr w:rsidR="002244CE" w:rsidRPr="00354B35">
      <w:headerReference w:type="default" r:id="rId10"/>
      <w:footerReference w:type="default" r:id="rId11"/>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7CF75" w14:textId="77777777" w:rsidR="00443F52" w:rsidRDefault="00443F52">
      <w:r>
        <w:separator/>
      </w:r>
    </w:p>
  </w:endnote>
  <w:endnote w:type="continuationSeparator" w:id="0">
    <w:p w14:paraId="644AA97A" w14:textId="77777777" w:rsidR="00443F52" w:rsidRDefault="00443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85C1F" w14:textId="77777777" w:rsidR="00443F52" w:rsidRDefault="00443F52">
    <w:pPr>
      <w:pStyle w:val="Pidipagina"/>
      <w:tabs>
        <w:tab w:val="clear" w:pos="4986"/>
        <w:tab w:val="clear" w:pos="9972"/>
        <w:tab w:val="right" w:pos="961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C9710" w14:textId="77777777" w:rsidR="00443F52" w:rsidRDefault="00443F52">
      <w:r>
        <w:separator/>
      </w:r>
    </w:p>
  </w:footnote>
  <w:footnote w:type="continuationSeparator" w:id="0">
    <w:p w14:paraId="6796B927" w14:textId="77777777" w:rsidR="00443F52" w:rsidRDefault="00443F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D5FF2" w14:textId="77777777" w:rsidR="00443F52" w:rsidRDefault="00443F52">
    <w:pPr>
      <w:pStyle w:val="Pidipagina"/>
      <w:tabs>
        <w:tab w:val="clear" w:pos="4986"/>
        <w:tab w:val="clear" w:pos="9972"/>
        <w:tab w:val="right" w:pos="9612"/>
      </w:tabs>
    </w:pPr>
    <w:r>
      <w:rPr>
        <w:noProof/>
        <w:lang w:val="it-IT"/>
      </w:rPr>
      <w:drawing>
        <wp:anchor distT="152400" distB="152400" distL="152400" distR="152400" simplePos="0" relativeHeight="251658240" behindDoc="1" locked="0" layoutInCell="1" allowOverlap="1" wp14:anchorId="4E45B368" wp14:editId="63008AC6">
          <wp:simplePos x="0" y="0"/>
          <wp:positionH relativeFrom="page">
            <wp:posOffset>556259</wp:posOffset>
          </wp:positionH>
          <wp:positionV relativeFrom="page">
            <wp:posOffset>508000</wp:posOffset>
          </wp:positionV>
          <wp:extent cx="1143000" cy="581660"/>
          <wp:effectExtent l="0" t="0" r="0" b="0"/>
          <wp:wrapNone/>
          <wp:docPr id="1073741826" name="officeArt object" descr="Macintosh HD:Users:positivepress:Desktop:IMMAGINI:1-LOGHI BELLI:Veronafiere.gif"/>
          <wp:cNvGraphicFramePr/>
          <a:graphic xmlns:a="http://schemas.openxmlformats.org/drawingml/2006/main">
            <a:graphicData uri="http://schemas.openxmlformats.org/drawingml/2006/picture">
              <pic:pic xmlns:pic="http://schemas.openxmlformats.org/drawingml/2006/picture">
                <pic:nvPicPr>
                  <pic:cNvPr id="1073741826" name="image1.png" descr="Macintosh HD:Users:positivepress:Desktop:IMMAGINI:1-LOGHI BELLI:Veronafiere.gif"/>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anchor>
      </w:drawing>
    </w:r>
    <w:r>
      <w:tab/>
    </w:r>
    <w:r>
      <w:rPr>
        <w:noProof/>
        <w:lang w:val="it-IT"/>
      </w:rPr>
      <w:drawing>
        <wp:inline distT="0" distB="0" distL="0" distR="0" wp14:anchorId="26D8C0A6" wp14:editId="6463574D">
          <wp:extent cx="1312545" cy="609600"/>
          <wp:effectExtent l="0" t="0" r="0" b="0"/>
          <wp:docPr id="1073741825" name="officeArt object" descr="Descrizione: Macintosh HD:Users:tradecom:Documents:Vinitaly:LOGOS:VINITALY INTERNATIONAL copy.jpg"/>
          <wp:cNvGraphicFramePr/>
          <a:graphic xmlns:a="http://schemas.openxmlformats.org/drawingml/2006/main">
            <a:graphicData uri="http://schemas.openxmlformats.org/drawingml/2006/picture">
              <pic:pic xmlns:pic="http://schemas.openxmlformats.org/drawingml/2006/picture">
                <pic:nvPicPr>
                  <pic:cNvPr id="1073741825" name="image2.jpeg" descr="Descrizione: Macintosh HD:Users:tradecom:Documents:Vinitaly:LOGOS:VINITALY INTERNATIONAL copy.jpg"/>
                  <pic:cNvPicPr/>
                </pic:nvPicPr>
                <pic:blipFill>
                  <a:blip r:embed="rId2">
                    <a:extLst/>
                  </a:blip>
                  <a:stretch>
                    <a:fillRect/>
                  </a:stretch>
                </pic:blipFill>
                <pic:spPr>
                  <a:xfrm>
                    <a:off x="0" y="0"/>
                    <a:ext cx="1312545" cy="60960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E4CB8"/>
    <w:rsid w:val="00037400"/>
    <w:rsid w:val="00113C2A"/>
    <w:rsid w:val="0015397A"/>
    <w:rsid w:val="001A577E"/>
    <w:rsid w:val="002244CE"/>
    <w:rsid w:val="002622CE"/>
    <w:rsid w:val="002B6C4A"/>
    <w:rsid w:val="002E463B"/>
    <w:rsid w:val="00304A56"/>
    <w:rsid w:val="00354B35"/>
    <w:rsid w:val="003B4DAA"/>
    <w:rsid w:val="003D3F74"/>
    <w:rsid w:val="00443F52"/>
    <w:rsid w:val="00483717"/>
    <w:rsid w:val="00491940"/>
    <w:rsid w:val="004B707C"/>
    <w:rsid w:val="00514360"/>
    <w:rsid w:val="005A7804"/>
    <w:rsid w:val="005D4AAC"/>
    <w:rsid w:val="00657F74"/>
    <w:rsid w:val="00690E15"/>
    <w:rsid w:val="006D642F"/>
    <w:rsid w:val="00787C37"/>
    <w:rsid w:val="007A3A73"/>
    <w:rsid w:val="007E31BF"/>
    <w:rsid w:val="00815E16"/>
    <w:rsid w:val="00851700"/>
    <w:rsid w:val="008D4775"/>
    <w:rsid w:val="00993290"/>
    <w:rsid w:val="009C53CE"/>
    <w:rsid w:val="009C72F6"/>
    <w:rsid w:val="009D5EDB"/>
    <w:rsid w:val="009E4CB8"/>
    <w:rsid w:val="009F1AAB"/>
    <w:rsid w:val="00A557F4"/>
    <w:rsid w:val="00AA1E73"/>
    <w:rsid w:val="00AD4456"/>
    <w:rsid w:val="00B63702"/>
    <w:rsid w:val="00B93B8A"/>
    <w:rsid w:val="00BD04D4"/>
    <w:rsid w:val="00C61F42"/>
    <w:rsid w:val="00CB30E5"/>
    <w:rsid w:val="00CF70EE"/>
    <w:rsid w:val="00D63659"/>
    <w:rsid w:val="00E80C34"/>
    <w:rsid w:val="00F11B24"/>
    <w:rsid w:val="00F441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D16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ascii="Cambria" w:hAnsi="Arial Unicode MS" w:cs="Arial Unicode MS"/>
      <w:color w:val="000000"/>
      <w:sz w:val="24"/>
      <w:szCs w:val="24"/>
      <w:u w:color="000000"/>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Pidipagina">
    <w:name w:val="footer"/>
    <w:pPr>
      <w:tabs>
        <w:tab w:val="center" w:pos="4986"/>
        <w:tab w:val="right" w:pos="9972"/>
      </w:tabs>
    </w:pPr>
    <w:rPr>
      <w:rFonts w:ascii="Cambria" w:hAnsi="Arial Unicode MS" w:cs="Arial Unicode MS"/>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entury Gothic" w:eastAsia="Century Gothic" w:hAnsi="Century Gothic" w:cs="Century Gothic"/>
      <w:color w:val="0000FF"/>
      <w:sz w:val="18"/>
      <w:szCs w:val="18"/>
      <w:u w:val="single" w:color="0000FF"/>
      <w:lang w:val="it-IT"/>
    </w:rPr>
  </w:style>
  <w:style w:type="character" w:customStyle="1" w:styleId="Hyperlink1">
    <w:name w:val="Hyperlink.1"/>
    <w:basedOn w:val="Link"/>
    <w:rPr>
      <w:rFonts w:ascii="Century Gothic" w:eastAsia="Century Gothic" w:hAnsi="Century Gothic" w:cs="Century Gothic"/>
      <w:color w:val="0000FF"/>
      <w:sz w:val="18"/>
      <w:szCs w:val="18"/>
      <w:u w:val="single" w:color="0000FF"/>
    </w:rPr>
  </w:style>
  <w:style w:type="character" w:customStyle="1" w:styleId="Hyperlink2">
    <w:name w:val="Hyperlink.2"/>
    <w:basedOn w:val="Link"/>
    <w:rPr>
      <w:rFonts w:ascii="Century Gothic" w:eastAsia="Century Gothic" w:hAnsi="Century Gothic" w:cs="Century Gothic"/>
      <w:color w:val="0000FF"/>
      <w:sz w:val="22"/>
      <w:szCs w:val="22"/>
      <w:u w:val="single" w:color="0000FF"/>
    </w:rPr>
  </w:style>
  <w:style w:type="character" w:customStyle="1" w:styleId="Hyperlink3">
    <w:name w:val="Hyperlink.3"/>
    <w:basedOn w:val="Link"/>
    <w:rPr>
      <w:rFonts w:ascii="Century Gothic" w:eastAsia="Century Gothic" w:hAnsi="Century Gothic" w:cs="Century Gothic"/>
      <w:color w:val="1155CC"/>
      <w:sz w:val="22"/>
      <w:szCs w:val="22"/>
      <w:u w:val="single" w:color="1155CC"/>
      <w:shd w:val="clear" w:color="auto" w:fill="FFFFFF"/>
    </w:rPr>
  </w:style>
  <w:style w:type="paragraph" w:styleId="Testofumetto">
    <w:name w:val="Balloon Text"/>
    <w:basedOn w:val="Normale"/>
    <w:link w:val="TestofumettoCarattere"/>
    <w:uiPriority w:val="99"/>
    <w:semiHidden/>
    <w:unhideWhenUsed/>
    <w:rsid w:val="00D63659"/>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D63659"/>
    <w:rPr>
      <w:rFonts w:ascii="Lucida Grande" w:hAnsi="Lucida Grande" w:cs="Arial Unicode MS"/>
      <w:color w:val="000000"/>
      <w:sz w:val="18"/>
      <w:szCs w:val="18"/>
      <w:u w:color="00000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rFonts w:ascii="Cambria" w:hAnsi="Arial Unicode MS" w:cs="Arial Unicode MS"/>
      <w:color w:val="000000"/>
      <w:sz w:val="24"/>
      <w:szCs w:val="24"/>
      <w:u w:color="000000"/>
      <w:lang w:val="en-US"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Pidipagina">
    <w:name w:val="footer"/>
    <w:pPr>
      <w:tabs>
        <w:tab w:val="center" w:pos="4986"/>
        <w:tab w:val="right" w:pos="9972"/>
      </w:tabs>
    </w:pPr>
    <w:rPr>
      <w:rFonts w:ascii="Cambria" w:hAnsi="Arial Unicode MS" w:cs="Arial Unicode MS"/>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Century Gothic" w:eastAsia="Century Gothic" w:hAnsi="Century Gothic" w:cs="Century Gothic"/>
      <w:color w:val="0000FF"/>
      <w:sz w:val="18"/>
      <w:szCs w:val="18"/>
      <w:u w:val="single" w:color="0000FF"/>
      <w:lang w:val="it-IT"/>
    </w:rPr>
  </w:style>
  <w:style w:type="character" w:customStyle="1" w:styleId="Hyperlink1">
    <w:name w:val="Hyperlink.1"/>
    <w:basedOn w:val="Link"/>
    <w:rPr>
      <w:rFonts w:ascii="Century Gothic" w:eastAsia="Century Gothic" w:hAnsi="Century Gothic" w:cs="Century Gothic"/>
      <w:color w:val="0000FF"/>
      <w:sz w:val="18"/>
      <w:szCs w:val="18"/>
      <w:u w:val="single" w:color="0000FF"/>
    </w:rPr>
  </w:style>
  <w:style w:type="character" w:customStyle="1" w:styleId="Hyperlink2">
    <w:name w:val="Hyperlink.2"/>
    <w:basedOn w:val="Link"/>
    <w:rPr>
      <w:rFonts w:ascii="Century Gothic" w:eastAsia="Century Gothic" w:hAnsi="Century Gothic" w:cs="Century Gothic"/>
      <w:color w:val="0000FF"/>
      <w:sz w:val="22"/>
      <w:szCs w:val="22"/>
      <w:u w:val="single" w:color="0000FF"/>
    </w:rPr>
  </w:style>
  <w:style w:type="character" w:customStyle="1" w:styleId="Hyperlink3">
    <w:name w:val="Hyperlink.3"/>
    <w:basedOn w:val="Link"/>
    <w:rPr>
      <w:rFonts w:ascii="Century Gothic" w:eastAsia="Century Gothic" w:hAnsi="Century Gothic" w:cs="Century Gothic"/>
      <w:color w:val="1155CC"/>
      <w:sz w:val="22"/>
      <w:szCs w:val="22"/>
      <w:u w:val="single" w:color="1155CC"/>
      <w:shd w:val="clear" w:color="auto" w:fill="FFFFFF"/>
    </w:rPr>
  </w:style>
  <w:style w:type="paragraph" w:styleId="Testofumetto">
    <w:name w:val="Balloon Text"/>
    <w:basedOn w:val="Normale"/>
    <w:link w:val="TestofumettoCarattere"/>
    <w:uiPriority w:val="99"/>
    <w:semiHidden/>
    <w:unhideWhenUsed/>
    <w:rsid w:val="00D63659"/>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D63659"/>
    <w:rPr>
      <w:rFonts w:ascii="Lucida Grande" w:hAnsi="Lucida Grande" w:cs="Arial Unicode MS"/>
      <w:color w:val="000000"/>
      <w:sz w:val="18"/>
      <w:szCs w:val="18"/>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edia@vinitalytour.com" TargetMode="External"/><Relationship Id="rId8" Type="http://schemas.openxmlformats.org/officeDocument/2006/relationships/hyperlink" Target="http://www.vinitalytour.com" TargetMode="External"/><Relationship Id="rId9" Type="http://schemas.openxmlformats.org/officeDocument/2006/relationships/image" Target="media/image1.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948</Words>
  <Characters>5409</Characters>
  <Application>Microsoft Macintosh Word</Application>
  <DocSecurity>0</DocSecurity>
  <Lines>45</Lines>
  <Paragraphs>12</Paragraphs>
  <ScaleCrop>false</ScaleCrop>
  <Company/>
  <LinksUpToDate>false</LinksUpToDate>
  <CharactersWithSpaces>6345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minhwankim</cp:lastModifiedBy>
  <cp:revision>5</cp:revision>
  <dcterms:created xsi:type="dcterms:W3CDTF">2015-01-31T18:10:00Z</dcterms:created>
  <dcterms:modified xsi:type="dcterms:W3CDTF">2015-02-01T16:19:00Z</dcterms:modified>
</cp:coreProperties>
</file>