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i w:val="1"/>
          <w:iCs w:val="1"/>
        </w:rPr>
      </w:pPr>
    </w:p>
    <w:p>
      <w:pPr>
        <w:pStyle w:val="Tit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line="240" w:lineRule="auto"/>
        <w:jc w:val="center"/>
        <w:rPr>
          <w:rtl w:val="0"/>
        </w:rPr>
      </w:pPr>
      <w:r>
        <w:rPr>
          <w:rtl w:val="0"/>
          <w:lang w:val="en-US"/>
        </w:rPr>
        <w:t>Altium Announces Henry Potts has accepted to Join Company as Senior Vice President of Enterprise Solutions</w:t>
      </w:r>
    </w:p>
    <w:p>
      <w:pPr>
        <w:pStyle w:val="Body"/>
        <w:rPr>
          <w:rtl w:val="0"/>
        </w:rPr>
      </w:pPr>
    </w:p>
    <w:p>
      <w:pPr>
        <w:pStyle w:val="Body"/>
        <w:rPr>
          <w:rtl w:val="0"/>
        </w:rPr>
      </w:pPr>
    </w:p>
    <w:p>
      <w:pPr>
        <w:pStyle w:val="Body"/>
        <w:rPr>
          <w:rtl w:val="0"/>
        </w:rPr>
      </w:pPr>
      <w:r>
        <w:rPr>
          <w:rFonts w:ascii="Arial Bold"/>
          <w:rtl w:val="0"/>
        </w:rPr>
        <w:t xml:space="preserve">San Diego, Calif. (PRWEB) </w:t>
      </w:r>
      <w:r>
        <w:rPr>
          <w:rFonts w:hAnsi="Arial Bold" w:hint="default"/>
          <w:rtl w:val="0"/>
        </w:rPr>
        <w:t xml:space="preserve">– </w:t>
      </w:r>
      <w:r>
        <w:rPr>
          <w:rFonts w:ascii="Arial Bold"/>
          <w:rtl w:val="0"/>
        </w:rPr>
        <w:t xml:space="preserve">April 16, 2015 </w:t>
      </w:r>
      <w:r>
        <w:rPr>
          <w:rFonts w:hAnsi="Arial Bold" w:hint="default"/>
          <w:rtl w:val="0"/>
        </w:rPr>
        <w:t xml:space="preserve">– </w:t>
      </w:r>
      <w:hyperlink r:id="rId4" w:history="1">
        <w:r>
          <w:rPr>
            <w:rStyle w:val="Hyperlink.0"/>
            <w:rFonts w:ascii="Arial" w:cs="Arial Unicode MS" w:hAnsi="Arial Unicode MS" w:eastAsia="Arial Unicode MS"/>
            <w:color w:val="1155cc"/>
            <w:u w:val="single" w:color="000000"/>
            <w:rtl w:val="0"/>
            <w:lang w:val="en-US"/>
          </w:rPr>
          <w:t>Altium Limited</w:t>
        </w:r>
      </w:hyperlink>
      <w:r>
        <w:rPr>
          <w:rFonts w:ascii="Arial" w:cs="Arial Unicode MS" w:hAnsi="Arial Unicode MS" w:eastAsia="Arial Unicode MS"/>
          <w:rtl w:val="0"/>
          <w:lang w:val="en-US"/>
        </w:rPr>
        <w:t>, a global leader in Electronic Design Automation, Native 3D PCB design systems (Altium Designer</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CircuitStudio</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PCBWorks</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CircuitMaker</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lang w:val="en-US"/>
        </w:rPr>
        <w:t>), ECAD design data management (Altium Vault</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lang w:val="en-US"/>
        </w:rPr>
        <w:t>), and embedded software development toolkits (TASKING</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lang w:val="en-US"/>
        </w:rPr>
        <w:t>), today announced that Henry Potts has accepted to join as Senior Vice President Enterprise Solutions. Mr. Potts has more than 30 years of industry experience.</w:t>
      </w:r>
    </w:p>
    <w:p>
      <w:pPr>
        <w:pStyle w:val="Body"/>
        <w:rPr>
          <w:rtl w:val="0"/>
        </w:rPr>
      </w:pPr>
    </w:p>
    <w:p>
      <w:pPr>
        <w:pStyle w:val="Body"/>
        <w:rPr>
          <w:rtl w:val="0"/>
        </w:rPr>
      </w:pPr>
      <w:r>
        <w:rPr>
          <w:rFonts w:ascii="Arial" w:cs="Arial Unicode MS" w:hAnsi="Arial Unicode MS" w:eastAsia="Arial Unicode MS"/>
          <w:rtl w:val="0"/>
          <w:lang w:val="en-US"/>
        </w:rPr>
        <w:t>"Altium is excited to have Henry join our senior leadership team" said Aram Mirkazemi, CEO of Altium. "He is well-known and highly respected within our industry as a leader with a passion for PCB and high quality solutions for customers. At Altium, Henry will pursue this passion to bring to market the next generation of PCB tools for high-end users and for Enterprise accounts. This is a major step forward for Altium in its pursuit of market leadership in PCB design tools."</w:t>
      </w:r>
    </w:p>
    <w:p>
      <w:pPr>
        <w:pStyle w:val="Body"/>
        <w:rPr>
          <w:rtl w:val="0"/>
        </w:rPr>
      </w:pPr>
    </w:p>
    <w:p>
      <w:pPr>
        <w:pStyle w:val="Body"/>
        <w:rPr>
          <w:rtl w:val="0"/>
        </w:rPr>
      </w:pPr>
      <w:r>
        <w:rPr>
          <w:rFonts w:ascii="Arial" w:cs="Arial Unicode MS" w:hAnsi="Arial Unicode MS" w:eastAsia="Arial Unicode MS"/>
          <w:rtl w:val="0"/>
          <w:lang w:val="en-US"/>
        </w:rPr>
        <w:t>In his new role at Altium, Mr. Potts will contribute to the development of compelling enterprise solutions that will provide customers with the power and agility they have become accustomed to receiving from Altium products.</w:t>
      </w:r>
    </w:p>
    <w:p>
      <w:pPr>
        <w:pStyle w:val="Body"/>
        <w:rPr>
          <w:rtl w:val="0"/>
        </w:rPr>
      </w:pPr>
      <w:r>
        <w:rPr>
          <w:rFonts w:ascii="Arial" w:cs="Arial Unicode MS" w:hAnsi="Arial Unicode MS" w:eastAsia="Arial Unicode MS"/>
          <w:rtl w:val="0"/>
        </w:rPr>
        <w:t xml:space="preserve"> </w:t>
      </w:r>
    </w:p>
    <w:p>
      <w:pPr>
        <w:pStyle w:val="Body"/>
        <w:rPr>
          <w:rtl w:val="0"/>
        </w:rPr>
      </w:pPr>
      <w:r>
        <w:rPr>
          <w:rFonts w:ascii="Arial" w:cs="Arial Unicode MS" w:hAnsi="Arial Unicode MS" w:eastAsia="Arial Unicode MS"/>
          <w:rtl w:val="0"/>
          <w:lang w:val="en-US"/>
        </w:rPr>
        <w:t>Mr. Potts will join Altium after spending the past 16 years as the Head of the PCB Division at Mentor Graphics. Prior to joining Mentor in 1999, he served in a variety of positions in the IC and Systems development industry, including senior vice president at Hitachi Semiconductor and managing director of the Advanced Processor Lab at Motorola.</w:t>
      </w:r>
    </w:p>
    <w:p>
      <w:pPr>
        <w:pStyle w:val="Body"/>
        <w:rPr>
          <w:rtl w:val="0"/>
        </w:rPr>
      </w:pPr>
    </w:p>
    <w:p>
      <w:pPr>
        <w:pStyle w:val="Body"/>
        <w:widowControl w:val="0"/>
        <w:rPr>
          <w:rtl w:val="0"/>
        </w:rPr>
      </w:pPr>
      <w:r>
        <w:rPr>
          <w:rtl w:val="0"/>
        </w:rPr>
        <w:t>ENDS</w:t>
      </w:r>
    </w:p>
    <w:p>
      <w:pPr>
        <w:pStyle w:val="Body"/>
        <w:widowControl w:val="0"/>
        <w:rPr>
          <w:rtl w:val="0"/>
        </w:rPr>
      </w:pPr>
    </w:p>
    <w:p>
      <w:pPr>
        <w:pStyle w:val="Body"/>
        <w:widowControl w:val="0"/>
        <w:spacing w:line="240" w:lineRule="auto"/>
        <w:rPr>
          <w:rFonts w:ascii="Arial Bold" w:cs="Arial Bold" w:hAnsi="Arial Bold" w:eastAsia="Arial Bold"/>
          <w:rtl w:val="0"/>
        </w:rPr>
      </w:pPr>
      <w:r>
        <w:rPr>
          <w:rFonts w:ascii="Arial Bold"/>
          <w:rtl w:val="0"/>
          <w:lang w:val="en-US"/>
        </w:rPr>
        <w:t>Contacts</w:t>
      </w:r>
    </w:p>
    <w:p>
      <w:pPr>
        <w:pStyle w:val="Body"/>
        <w:widowControl w:val="0"/>
        <w:spacing w:line="240" w:lineRule="auto"/>
        <w:rPr>
          <w:rFonts w:ascii="Arial Bold" w:cs="Arial Bold" w:hAnsi="Arial Bold" w:eastAsia="Arial Bold"/>
          <w:rtl w:val="0"/>
        </w:rPr>
      </w:pP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51"/>
        <w:gridCol w:w="4204"/>
        <w:gridCol w:w="4205"/>
      </w:tblGrid>
      <w:tr>
        <w:tblPrEx>
          <w:shd w:val="clear" w:color="auto" w:fill="auto"/>
        </w:tblPrEx>
        <w:trPr>
          <w:trHeight w:val="1213" w:hRule="atLeast"/>
        </w:trPr>
        <w:tc>
          <w:tcPr>
            <w:tcW w:type="dxa" w:w="951"/>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caps w:val="0"/>
                <w:smallCaps w:val="0"/>
                <w:strike w:val="0"/>
                <w:dstrike w:val="0"/>
                <w:outline w:val="0"/>
                <w:color w:val="000000"/>
                <w:spacing w:val="0"/>
                <w:kern w:val="0"/>
                <w:position w:val="0"/>
                <w:sz w:val="22"/>
                <w:szCs w:val="22"/>
                <w:u w:val="none" w:color="000000"/>
                <w:vertAlign w:val="baseline"/>
                <w:rtl w:val="0"/>
                <w:lang w:val="en-US"/>
              </w:rPr>
              <w:t>Altium:</w:t>
            </w:r>
          </w:p>
        </w:tc>
        <w:tc>
          <w:tcPr>
            <w:tcW w:type="dxa" w:w="4204"/>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Kim Besharati</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VP Investor Relations &amp; Corporate Affairs</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+1 760 828 3567</w:t>
            </w:r>
          </w:p>
          <w:p>
            <w:pPr>
              <w:pStyle w:val="Body"/>
              <w:widowControl w:val="0"/>
              <w:spacing w:line="240" w:lineRule="auto"/>
            </w:pPr>
            <w:hyperlink r:id="rId5" w:history="1">
              <w:r>
                <w:rPr>
                  <w:rStyle w:val="Hyperlink.1"/>
                  <w:caps w:val="0"/>
                  <w:smallCaps w:val="0"/>
                  <w:strike w:val="0"/>
                  <w:dstrike w:val="0"/>
                  <w:outline w:val="0"/>
                  <w:spacing w:val="0"/>
                  <w:kern w:val="0"/>
                  <w:position w:val="0"/>
                  <w:sz w:val="22"/>
                  <w:szCs w:val="22"/>
                  <w:vertAlign w:val="baseline"/>
                  <w:rtl w:val="0"/>
                  <w:lang w:val="en-US"/>
                </w:rPr>
                <w:t>kim.besharati@altium.com</w:t>
              </w:r>
            </w:hyperlink>
          </w:p>
        </w:tc>
        <w:tc>
          <w:tcPr>
            <w:tcW w:type="dxa" w:w="4205"/>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Frank Kr</w:t>
            </w:r>
            <w:r>
              <w:rPr>
                <w:rFonts w:hAnsi="Arial" w:hint="default"/>
                <w:caps w:val="0"/>
                <w:smallCaps w:val="0"/>
                <w:strike w:val="0"/>
                <w:dstrike w:val="0"/>
                <w:outline w:val="0"/>
                <w:color w:val="000000"/>
                <w:spacing w:val="0"/>
                <w:kern w:val="0"/>
                <w:position w:val="0"/>
                <w:sz w:val="22"/>
                <w:szCs w:val="22"/>
                <w:u w:val="none" w:color="000000"/>
                <w:vertAlign w:val="baseline"/>
                <w:rtl w:val="0"/>
                <w:lang w:val="en-US"/>
              </w:rPr>
              <w:t>ä</w:t>
            </w:r>
            <w:r>
              <w:rPr>
                <w:caps w:val="0"/>
                <w:smallCaps w:val="0"/>
                <w:strike w:val="0"/>
                <w:dstrike w:val="0"/>
                <w:outline w:val="0"/>
                <w:color w:val="000000"/>
                <w:spacing w:val="0"/>
                <w:kern w:val="0"/>
                <w:position w:val="0"/>
                <w:sz w:val="22"/>
                <w:szCs w:val="22"/>
                <w:u w:val="none" w:color="000000"/>
                <w:vertAlign w:val="baseline"/>
                <w:rtl w:val="0"/>
                <w:lang w:val="en-US"/>
              </w:rPr>
              <w:t>mer</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Corporate Director</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+1 424 543 0659</w:t>
            </w:r>
          </w:p>
          <w:p>
            <w:pPr>
              <w:pStyle w:val="Body"/>
              <w:widowControl w:val="0"/>
              <w:spacing w:line="240" w:lineRule="auto"/>
            </w:pPr>
            <w:hyperlink r:id="rId6" w:history="1">
              <w:r>
                <w:rPr>
                  <w:rStyle w:val="Hyperlink.1"/>
                  <w:caps w:val="0"/>
                  <w:smallCaps w:val="0"/>
                  <w:strike w:val="0"/>
                  <w:dstrike w:val="0"/>
                  <w:outline w:val="0"/>
                  <w:spacing w:val="0"/>
                  <w:kern w:val="0"/>
                  <w:position w:val="0"/>
                  <w:sz w:val="22"/>
                  <w:szCs w:val="22"/>
                  <w:vertAlign w:val="baseline"/>
                  <w:rtl w:val="0"/>
                  <w:lang w:val="en-US"/>
                </w:rPr>
                <w:t>frank.kraemer@altium.com</w:t>
              </w:r>
            </w:hyperlink>
          </w:p>
        </w:tc>
      </w:tr>
      <w:tr>
        <w:tblPrEx>
          <w:shd w:val="clear" w:color="auto" w:fill="auto"/>
        </w:tblPrEx>
        <w:trPr>
          <w:trHeight w:val="1052" w:hRule="atLeast"/>
        </w:trPr>
        <w:tc>
          <w:tcPr>
            <w:tcW w:type="dxa" w:w="951"/>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caps w:val="0"/>
                <w:smallCaps w:val="0"/>
                <w:strike w:val="0"/>
                <w:dstrike w:val="0"/>
                <w:outline w:val="0"/>
                <w:color w:val="000000"/>
                <w:spacing w:val="0"/>
                <w:kern w:val="0"/>
                <w:position w:val="0"/>
                <w:sz w:val="22"/>
                <w:szCs w:val="22"/>
                <w:u w:val="none" w:color="000000"/>
                <w:vertAlign w:val="baseline"/>
                <w:rtl w:val="0"/>
                <w:lang w:val="en-US"/>
              </w:rPr>
              <w:t>PR:</w:t>
            </w:r>
          </w:p>
        </w:tc>
        <w:tc>
          <w:tcPr>
            <w:tcW w:type="dxa" w:w="4204"/>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Wendy Krugman</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The Hoffman Agency</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en-US"/>
              </w:rPr>
            </w:pPr>
            <w:r>
              <w:rPr>
                <w:caps w:val="0"/>
                <w:smallCaps w:val="0"/>
                <w:strike w:val="0"/>
                <w:dstrike w:val="0"/>
                <w:outline w:val="0"/>
                <w:color w:val="000000"/>
                <w:spacing w:val="0"/>
                <w:kern w:val="0"/>
                <w:position w:val="0"/>
                <w:sz w:val="22"/>
                <w:szCs w:val="22"/>
                <w:u w:val="none" w:color="000000"/>
                <w:vertAlign w:val="baseline"/>
                <w:rtl w:val="0"/>
                <w:lang w:val="en-US"/>
              </w:rPr>
              <w:t>+1 408 859 6394</w:t>
            </w:r>
          </w:p>
          <w:p>
            <w:pPr>
              <w:pStyle w:val="Body"/>
              <w:widowControl w:val="0"/>
              <w:spacing w:line="240" w:lineRule="auto"/>
            </w:pPr>
            <w:hyperlink r:id="rId7" w:history="1">
              <w:r>
                <w:rPr>
                  <w:rStyle w:val="Hyperlink.2"/>
                  <w:caps w:val="0"/>
                  <w:smallCaps w:val="0"/>
                  <w:strike w:val="0"/>
                  <w:dstrike w:val="0"/>
                  <w:outline w:val="0"/>
                  <w:color w:val="1155cc"/>
                  <w:spacing w:val="0"/>
                  <w:kern w:val="0"/>
                  <w:position w:val="0"/>
                  <w:sz w:val="22"/>
                  <w:szCs w:val="22"/>
                  <w:u w:val="single" w:color="000000"/>
                  <w:vertAlign w:val="baseline"/>
                  <w:rtl w:val="0"/>
                  <w:lang w:val="en-US"/>
                </w:rPr>
                <w:t>wkrugman@hoffman.com</w:t>
              </w:r>
            </w:hyperlink>
          </w:p>
        </w:tc>
        <w:tc>
          <w:tcPr>
            <w:tcW w:type="dxa" w:w="4205"/>
            <w:tcBorders>
              <w:top w:val="single" w:color="d9d9d9" w:sz="8" w:space="0" w:shadow="0" w:frame="0"/>
              <w:left w:val="single" w:color="d9d9d9" w:sz="8" w:space="0" w:shadow="0" w:frame="0"/>
              <w:bottom w:val="single" w:color="d9d9d9" w:sz="8" w:space="0" w:shadow="0" w:frame="0"/>
              <w:right w:val="single" w:color="d9d9d9" w:sz="8" w:space="0" w:shadow="0" w:frame="0"/>
            </w:tcBorders>
            <w:shd w:val="clear" w:color="auto" w:fill="auto"/>
            <w:tcMar>
              <w:top w:type="dxa" w:w="80"/>
              <w:left w:type="dxa" w:w="80"/>
              <w:bottom w:type="dxa" w:w="80"/>
              <w:right w:type="dxa" w:w="80"/>
            </w:tcMar>
            <w:vAlign w:val="top"/>
          </w:tcPr>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de-DE"/>
              </w:rPr>
            </w:pPr>
            <w:r>
              <w:rPr>
                <w:caps w:val="0"/>
                <w:smallCaps w:val="0"/>
                <w:strike w:val="0"/>
                <w:dstrike w:val="0"/>
                <w:outline w:val="0"/>
                <w:color w:val="000000"/>
                <w:spacing w:val="0"/>
                <w:kern w:val="0"/>
                <w:position w:val="0"/>
                <w:sz w:val="22"/>
                <w:szCs w:val="22"/>
                <w:u w:val="none" w:color="000000"/>
                <w:vertAlign w:val="baseline"/>
                <w:rtl w:val="0"/>
                <w:lang w:val="de-DE"/>
              </w:rPr>
              <w:t>Gabriele Amelunxen</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de-DE"/>
              </w:rPr>
            </w:pPr>
            <w:r>
              <w:rPr>
                <w:caps w:val="0"/>
                <w:smallCaps w:val="0"/>
                <w:strike w:val="0"/>
                <w:dstrike w:val="0"/>
                <w:outline w:val="0"/>
                <w:color w:val="000000"/>
                <w:spacing w:val="0"/>
                <w:kern w:val="0"/>
                <w:position w:val="0"/>
                <w:sz w:val="22"/>
                <w:szCs w:val="22"/>
                <w:u w:val="none" w:color="000000"/>
                <w:vertAlign w:val="baseline"/>
                <w:rtl w:val="0"/>
                <w:lang w:val="de-DE"/>
              </w:rPr>
              <w:t>PRismaPR</w:t>
            </w:r>
          </w:p>
          <w:p>
            <w:pPr>
              <w:pStyle w:val="Body"/>
              <w:widowControl w:val="0"/>
              <w:spacing w:line="240" w:lineRule="auto"/>
              <w:rPr>
                <w:caps w:val="0"/>
                <w:smallCaps w:val="0"/>
                <w:strike w:val="0"/>
                <w:dstrike w:val="0"/>
                <w:outline w:val="0"/>
                <w:color w:val="000000"/>
                <w:spacing w:val="0"/>
                <w:kern w:val="0"/>
                <w:position w:val="0"/>
                <w:sz w:val="22"/>
                <w:szCs w:val="22"/>
                <w:u w:val="none" w:color="000000"/>
                <w:vertAlign w:val="baseline"/>
                <w:rtl w:val="0"/>
                <w:lang w:val="de-DE"/>
              </w:rPr>
            </w:pPr>
            <w:r>
              <w:rPr>
                <w:caps w:val="0"/>
                <w:smallCaps w:val="0"/>
                <w:strike w:val="0"/>
                <w:dstrike w:val="0"/>
                <w:outline w:val="0"/>
                <w:color w:val="000000"/>
                <w:spacing w:val="0"/>
                <w:kern w:val="0"/>
                <w:position w:val="0"/>
                <w:sz w:val="22"/>
                <w:szCs w:val="22"/>
                <w:u w:val="none" w:color="000000"/>
                <w:vertAlign w:val="baseline"/>
                <w:rtl w:val="0"/>
                <w:lang w:val="de-DE"/>
              </w:rPr>
              <w:t>+49 8106 247 233</w:t>
            </w:r>
          </w:p>
          <w:p>
            <w:pPr>
              <w:pStyle w:val="Body"/>
              <w:widowControl w:val="0"/>
              <w:spacing w:line="240" w:lineRule="auto"/>
              <w:jc w:val="both"/>
            </w:pPr>
            <w:hyperlink r:id="rId8" w:history="1">
              <w:r>
                <w:rPr>
                  <w:rStyle w:val="Hyperlink.3"/>
                  <w:caps w:val="0"/>
                  <w:smallCaps w:val="0"/>
                  <w:strike w:val="0"/>
                  <w:dstrike w:val="0"/>
                  <w:outline w:val="0"/>
                  <w:spacing w:val="0"/>
                  <w:kern w:val="0"/>
                  <w:position w:val="0"/>
                  <w:sz w:val="22"/>
                  <w:szCs w:val="22"/>
                  <w:vertAlign w:val="baseline"/>
                  <w:rtl w:val="0"/>
                  <w:lang w:val="de-DE"/>
                </w:rPr>
                <w:t>info@prismapr.com</w:t>
              </w:r>
            </w:hyperlink>
          </w:p>
        </w:tc>
      </w:tr>
    </w:tbl>
    <w:p>
      <w:pPr>
        <w:pStyle w:val="Body"/>
        <w:widowControl w:val="0"/>
        <w:spacing w:line="240" w:lineRule="auto"/>
        <w:rPr>
          <w:rFonts w:ascii="Arial Bold" w:cs="Arial Bold" w:hAnsi="Arial Bold" w:eastAsia="Arial Bold"/>
          <w:rtl w:val="0"/>
        </w:rPr>
      </w:pPr>
    </w:p>
    <w:p>
      <w:pPr>
        <w:pStyle w:val="Body"/>
        <w:widowControl w:val="0"/>
        <w:rPr>
          <w:lang w:val="de-DE"/>
        </w:rPr>
      </w:pPr>
    </w:p>
    <w:p>
      <w:pPr>
        <w:pStyle w:val="Body"/>
        <w:rPr>
          <w:lang w:val="de-DE"/>
        </w:rPr>
      </w:pPr>
    </w:p>
    <w:p>
      <w:pPr>
        <w:pStyle w:val="Body"/>
        <w:widowControl w:val="0"/>
        <w:rPr>
          <w:lang w:val="de-DE"/>
        </w:rPr>
      </w:pPr>
    </w:p>
    <w:p>
      <w:pPr>
        <w:pStyle w:val="Body"/>
        <w:spacing w:after="200" w:line="360" w:lineRule="auto"/>
        <w:rPr>
          <w:rFonts w:ascii="Arial Bold" w:cs="Arial Bold" w:hAnsi="Arial Bold" w:eastAsia="Arial Bold"/>
          <w:rtl w:val="0"/>
        </w:rPr>
      </w:pPr>
      <w:r>
        <w:rPr>
          <w:rFonts w:ascii="Arial Bold"/>
          <w:rtl w:val="0"/>
          <w:lang w:val="en-US"/>
        </w:rPr>
        <w:t>About Altium</w:t>
      </w:r>
    </w:p>
    <w:p>
      <w:pPr>
        <w:pStyle w:val="Body"/>
        <w:rPr>
          <w:rtl w:val="0"/>
        </w:rPr>
      </w:pPr>
      <w:r>
        <w:rPr>
          <w:rFonts w:ascii="Arial" w:cs="Arial Unicode MS" w:hAnsi="Arial Unicode MS" w:eastAsia="Arial Unicode MS"/>
          <w:rtl w:val="0"/>
          <w:lang w:val="en-US"/>
        </w:rPr>
        <w:t>Altium Limited (</w:t>
      </w:r>
      <w:hyperlink r:id="rId9" w:history="1">
        <w:r>
          <w:rPr>
            <w:rStyle w:val="Hyperlink.0"/>
            <w:rFonts w:ascii="Arial" w:cs="Arial Unicode MS" w:hAnsi="Arial Unicode MS" w:eastAsia="Arial Unicode MS"/>
            <w:color w:val="1155cc"/>
            <w:u w:val="single" w:color="000000"/>
            <w:rtl w:val="0"/>
          </w:rPr>
          <w:t>ASX: ALU</w:t>
        </w:r>
      </w:hyperlink>
      <w:r>
        <w:rPr>
          <w:rFonts w:ascii="Arial" w:cs="Arial Unicode MS" w:hAnsi="Arial Unicode MS" w:eastAsia="Arial Unicode MS"/>
          <w:rtl w:val="0"/>
          <w:lang w:val="en-US"/>
        </w:rPr>
        <w:t>) is an Australian multinational software corporation that focuses on electronics design systems for 3D PCB design and embedded system development. Altium products are found everywhere from world leading electronic design teams to the grassroots electronic design community.</w:t>
      </w:r>
    </w:p>
    <w:p>
      <w:pPr>
        <w:pStyle w:val="Body"/>
        <w:rPr>
          <w:rtl w:val="0"/>
        </w:rPr>
      </w:pPr>
      <w:r>
        <w:rPr>
          <w:rFonts w:ascii="Arial" w:cs="Arial Unicode MS" w:hAnsi="Arial Unicode MS" w:eastAsia="Arial Unicode MS"/>
          <w:rtl w:val="0"/>
        </w:rPr>
        <w:t xml:space="preserve"> </w:t>
      </w:r>
    </w:p>
    <w:p>
      <w:pPr>
        <w:pStyle w:val="Body"/>
        <w:rPr>
          <w:rtl w:val="0"/>
        </w:rPr>
      </w:pPr>
      <w:r>
        <w:rPr>
          <w:rFonts w:ascii="Arial" w:cs="Arial Unicode MS" w:hAnsi="Arial Unicode MS" w:eastAsia="Arial Unicode MS"/>
          <w:rtl w:val="0"/>
          <w:lang w:val="en-US"/>
        </w:rPr>
        <w:t>With a unique range of technologies Altium helps organisations and design communities to innovate, collaborate and create connected products while remaining on-time and on-budget. Products provided are Altium Designer</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Altium Vault</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CircuitStudio</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 PCBWorks</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rPr>
        <w:t>,</w:t>
      </w:r>
      <w:r>
        <w:rPr>
          <w:rFonts w:ascii="Arial" w:cs="Arial Unicode MS" w:hAnsi="Arial Unicode MS" w:eastAsia="Arial Unicode MS"/>
          <w:color w:val="4f4f4f"/>
          <w:u w:color="000000"/>
          <w:shd w:val="clear" w:color="auto" w:fill="ffffff"/>
          <w:rtl w:val="0"/>
        </w:rPr>
        <w:t xml:space="preserve"> </w:t>
      </w:r>
      <w:r>
        <w:rPr>
          <w:rFonts w:ascii="Arial" w:cs="Arial Unicode MS" w:hAnsi="Arial Unicode MS" w:eastAsia="Arial Unicode MS"/>
          <w:rtl w:val="0"/>
        </w:rPr>
        <w:t>CircuitMaker</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lang w:val="en-US"/>
        </w:rPr>
        <w:t xml:space="preserve"> and the TASKING</w:t>
      </w:r>
      <w:r>
        <w:rPr>
          <w:rFonts w:ascii="Arial Unicode MS" w:cs="Arial Unicode MS" w:hAnsi="Arial" w:eastAsia="Arial Unicode MS" w:hint="default"/>
          <w:sz w:val="24"/>
          <w:szCs w:val="24"/>
          <w:vertAlign w:val="superscript"/>
          <w:rtl w:val="0"/>
        </w:rPr>
        <w:t>®</w:t>
      </w:r>
      <w:r>
        <w:rPr>
          <w:rFonts w:ascii="Arial" w:cs="Arial Unicode MS" w:hAnsi="Arial Unicode MS" w:eastAsia="Arial Unicode MS"/>
          <w:rtl w:val="0"/>
          <w:lang w:val="en-US"/>
        </w:rPr>
        <w:t xml:space="preserve"> range of embedded software compilers. </w:t>
      </w:r>
    </w:p>
    <w:p>
      <w:pPr>
        <w:pStyle w:val="Body"/>
        <w:rPr>
          <w:rtl w:val="0"/>
        </w:rPr>
      </w:pPr>
      <w:r>
        <w:rPr>
          <w:rFonts w:ascii="Arial" w:cs="Arial Unicode MS" w:hAnsi="Arial Unicode MS" w:eastAsia="Arial Unicode MS"/>
          <w:rtl w:val="0"/>
        </w:rPr>
        <w:t xml:space="preserve"> </w:t>
      </w:r>
    </w:p>
    <w:p>
      <w:pPr>
        <w:pStyle w:val="Body"/>
      </w:pPr>
      <w:r>
        <w:rPr>
          <w:rFonts w:ascii="Arial" w:cs="Arial Unicode MS" w:hAnsi="Arial Unicode MS" w:eastAsia="Arial Unicode MS"/>
          <w:rtl w:val="0"/>
          <w:lang w:val="en-US"/>
        </w:rPr>
        <w:t xml:space="preserve">Founded in 1985, Altium has offices worldwide, with US locations in San Diego and Boston, European locations in Karlsruhe, Amersfoort, Kiev and Zug and Asia-Pacific locations in Shanghai, Tokyo and Sydney. For more information, visit </w:t>
      </w:r>
      <w:hyperlink r:id="rId10" w:history="1">
        <w:r>
          <w:rPr>
            <w:rStyle w:val="Hyperlink.0"/>
            <w:rFonts w:ascii="Arial" w:cs="Arial Unicode MS" w:hAnsi="Arial Unicode MS" w:eastAsia="Arial Unicode MS"/>
            <w:color w:val="1155cc"/>
            <w:u w:val="single" w:color="000000"/>
            <w:rtl w:val="0"/>
          </w:rPr>
          <w:t>www.altium.com</w:t>
        </w:r>
      </w:hyperlink>
      <w:r>
        <w:rPr>
          <w:rFonts w:ascii="Arial" w:cs="Arial Unicode MS" w:hAnsi="Arial Unicode MS" w:eastAsia="Arial Unicode MS"/>
          <w:rtl w:val="0"/>
          <w:lang w:val="en-US"/>
        </w:rPr>
        <w:t xml:space="preserve">. You can also follow and engage with Altium via </w:t>
      </w:r>
      <w:hyperlink r:id="rId11" w:history="1">
        <w:r>
          <w:rPr>
            <w:rStyle w:val="Hyperlink.0"/>
            <w:rFonts w:ascii="Arial" w:cs="Arial Unicode MS" w:hAnsi="Arial Unicode MS" w:eastAsia="Arial Unicode MS"/>
            <w:color w:val="1155cc"/>
            <w:u w:val="single" w:color="000000"/>
            <w:rtl w:val="0"/>
            <w:lang w:val="en-US"/>
          </w:rPr>
          <w:t>Facebook</w:t>
        </w:r>
      </w:hyperlink>
      <w:r>
        <w:rPr>
          <w:rFonts w:ascii="Arial" w:cs="Arial Unicode MS" w:hAnsi="Arial Unicode MS" w:eastAsia="Arial Unicode MS"/>
          <w:rtl w:val="0"/>
        </w:rPr>
        <w:t xml:space="preserve">, </w:t>
      </w:r>
      <w:hyperlink r:id="rId12" w:anchor="!/altium" w:history="1">
        <w:r>
          <w:rPr>
            <w:rStyle w:val="Hyperlink.0"/>
            <w:rFonts w:ascii="Arial" w:cs="Arial Unicode MS" w:hAnsi="Arial Unicode MS" w:eastAsia="Arial Unicode MS"/>
            <w:color w:val="1155cc"/>
            <w:u w:val="single" w:color="000000"/>
            <w:rtl w:val="0"/>
            <w:lang w:val="en-US"/>
          </w:rPr>
          <w:t>Twitter</w:t>
        </w:r>
      </w:hyperlink>
      <w:r>
        <w:rPr>
          <w:rFonts w:ascii="Arial" w:cs="Arial Unicode MS" w:hAnsi="Arial Unicode MS" w:eastAsia="Arial Unicode MS"/>
          <w:rtl w:val="0"/>
          <w:lang w:val="en-US"/>
        </w:rPr>
        <w:t xml:space="preserve"> and </w:t>
      </w:r>
      <w:hyperlink r:id="rId13" w:history="1">
        <w:r>
          <w:rPr>
            <w:rStyle w:val="Hyperlink.0"/>
            <w:rFonts w:ascii="Arial" w:cs="Arial Unicode MS" w:hAnsi="Arial Unicode MS" w:eastAsia="Arial Unicode MS"/>
            <w:color w:val="1155cc"/>
            <w:u w:val="single" w:color="000000"/>
            <w:rtl w:val="0"/>
          </w:rPr>
          <w:t>YouTube</w:t>
        </w:r>
      </w:hyperlink>
      <w:r>
        <w:rPr>
          <w:rFonts w:ascii="Arial" w:cs="Arial Unicode MS" w:hAnsi="Arial Unicode MS" w:eastAsia="Arial Unicode MS"/>
          <w:rtl w:val="0"/>
        </w:rPr>
        <w:t>.</w:t>
      </w:r>
    </w:p>
    <w:sectPr>
      <w:headerReference w:type="default" r:id="rId14"/>
      <w:footerReference w:type="default" r:id="rId1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 w:name="Aria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Title">
    <w:name w:val="Title"/>
    <w:next w:val="Body"/>
    <w:pPr>
      <w:keepNext w:val="1"/>
      <w:keepLines w:val="1"/>
      <w:pageBreakBefore w:val="0"/>
      <w:widowControl w:val="1"/>
      <w:shd w:val="clear" w:color="auto" w:fill="auto"/>
      <w:suppressAutoHyphens w:val="0"/>
      <w:bidi w:val="0"/>
      <w:spacing w:before="0" w:after="0" w:line="276" w:lineRule="auto"/>
      <w:ind w:left="0" w:right="0" w:firstLine="0"/>
      <w:jc w:val="left"/>
      <w:outlineLvl w:val="9"/>
    </w:pPr>
    <w:rPr>
      <w:rFonts w:ascii="Trebuchet MS" w:cs="Arial Unicode MS" w:hAnsi="Arial Unicode MS" w:eastAsia="Arial Unicode MS"/>
      <w:b w:val="0"/>
      <w:bCs w:val="0"/>
      <w:i w:val="0"/>
      <w:iCs w:val="0"/>
      <w:caps w:val="0"/>
      <w:smallCaps w:val="0"/>
      <w:strike w:val="0"/>
      <w:dstrike w:val="0"/>
      <w:outline w:val="0"/>
      <w:color w:val="000000"/>
      <w:spacing w:val="0"/>
      <w:kern w:val="0"/>
      <w:position w:val="0"/>
      <w:sz w:val="42"/>
      <w:szCs w:val="42"/>
      <w:u w:val="none" w:color="000000"/>
      <w:vertAlign w:val="baseline"/>
      <w:lang w:val="en-US"/>
    </w:rPr>
  </w:style>
  <w:style w:type="character" w:styleId="None">
    <w:name w:val="None"/>
  </w:style>
  <w:style w:type="character" w:styleId="Hyperlink.0">
    <w:name w:val="Hyperlink.0"/>
    <w:basedOn w:val="None"/>
    <w:next w:val="Hyperlink.0"/>
    <w:rPr>
      <w:color w:val="1155cc"/>
      <w:u w:val="single" w:color="000000"/>
    </w:rPr>
  </w:style>
  <w:style w:type="character" w:styleId="Link">
    <w:name w:val="Link"/>
    <w:rPr>
      <w:color w:val="0000ff"/>
      <w:u w:val="single" w:color="000000"/>
    </w:rPr>
  </w:style>
  <w:style w:type="character" w:styleId="Hyperlink.1">
    <w:name w:val="Hyperlink.1"/>
    <w:basedOn w:val="Link"/>
    <w:next w:val="Hyperlink.1"/>
    <w:rPr>
      <w:rFonts w:ascii="Arial" w:cs="Arial" w:hAnsi="Arial" w:eastAsia="Arial"/>
      <w:caps w:val="0"/>
      <w:smallCaps w:val="0"/>
      <w:strike w:val="0"/>
      <w:dstrike w:val="0"/>
      <w:outline w:val="0"/>
      <w:spacing w:val="0"/>
      <w:kern w:val="0"/>
      <w:position w:val="0"/>
      <w:sz w:val="22"/>
      <w:szCs w:val="22"/>
      <w:vertAlign w:val="baseline"/>
      <w:lang w:val="en-US"/>
    </w:rPr>
  </w:style>
  <w:style w:type="character" w:styleId="Hyperlink.2">
    <w:name w:val="Hyperlink.2"/>
    <w:basedOn w:val="None"/>
    <w:next w:val="Hyperlink.2"/>
    <w:rPr>
      <w:rFonts w:ascii="Arial" w:cs="Arial" w:hAnsi="Arial" w:eastAsia="Arial"/>
      <w:caps w:val="0"/>
      <w:smallCaps w:val="0"/>
      <w:strike w:val="0"/>
      <w:dstrike w:val="0"/>
      <w:outline w:val="0"/>
      <w:color w:val="1155cc"/>
      <w:spacing w:val="0"/>
      <w:kern w:val="0"/>
      <w:position w:val="0"/>
      <w:sz w:val="22"/>
      <w:szCs w:val="22"/>
      <w:u w:val="single" w:color="000000"/>
      <w:vertAlign w:val="baseline"/>
      <w:lang w:val="en-US"/>
    </w:rPr>
  </w:style>
  <w:style w:type="character" w:styleId="Hyperlink.3">
    <w:name w:val="Hyperlink.3"/>
    <w:basedOn w:val="Link"/>
    <w:next w:val="Hyperlink.3"/>
    <w:rPr>
      <w:rFonts w:ascii="Arial" w:cs="Arial" w:hAnsi="Arial" w:eastAsia="Arial"/>
      <w:caps w:val="0"/>
      <w:smallCaps w:val="0"/>
      <w:strike w:val="0"/>
      <w:dstrike w:val="0"/>
      <w:outline w:val="0"/>
      <w:spacing w:val="0"/>
      <w:kern w:val="0"/>
      <w:position w:val="0"/>
      <w:sz w:val="22"/>
      <w:szCs w:val="22"/>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altium.com/" TargetMode="External"/><Relationship Id="rId5" Type="http://schemas.openxmlformats.org/officeDocument/2006/relationships/hyperlink" Target="mailto:kim.besharati@altium.com" TargetMode="External"/><Relationship Id="rId6" Type="http://schemas.openxmlformats.org/officeDocument/2006/relationships/hyperlink" Target="mailto:frank.kraemer@altium.com" TargetMode="External"/><Relationship Id="rId7" Type="http://schemas.openxmlformats.org/officeDocument/2006/relationships/hyperlink" Target="mailto:wkrugman@hoffman.com" TargetMode="External"/><Relationship Id="rId8" Type="http://schemas.openxmlformats.org/officeDocument/2006/relationships/hyperlink" Target="mailto:info@prismapr.com" TargetMode="External"/><Relationship Id="rId9" Type="http://schemas.openxmlformats.org/officeDocument/2006/relationships/hyperlink" Target="http://www.asx.com.au/asx/research/companyInfo.do?by=asxCode&amp;allinfo=&amp;asxCode=alu" TargetMode="External"/><Relationship Id="rId10" Type="http://schemas.openxmlformats.org/officeDocument/2006/relationships/hyperlink" Target="http://www.altium.com/" TargetMode="External"/><Relationship Id="rId11" Type="http://schemas.openxmlformats.org/officeDocument/2006/relationships/hyperlink" Target="http://www.facebook.com/pages/Altium/106726426049146" TargetMode="External"/><Relationship Id="rId12" Type="http://schemas.openxmlformats.org/officeDocument/2006/relationships/hyperlink" Target="https://twitter.com/" TargetMode="External"/><Relationship Id="rId13" Type="http://schemas.openxmlformats.org/officeDocument/2006/relationships/hyperlink" Target="http://www.youtube.com/altiumofficia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rebuchet MS"/>
        <a:ea typeface="Trebuchet MS"/>
        <a:cs typeface="Trebuchet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