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1F1" w:rsidRPr="002549E5" w:rsidRDefault="002F11F1">
      <w:pPr>
        <w:rPr>
          <w:rFonts w:ascii="Arial" w:hAnsi="Arial"/>
        </w:rPr>
      </w:pPr>
    </w:p>
    <w:p w:rsidR="00D40741" w:rsidRPr="002549E5" w:rsidRDefault="00D02561" w:rsidP="00960145">
      <w:pPr>
        <w:pStyle w:val="Press-Rubrik2"/>
        <w:spacing w:after="120"/>
        <w:rPr>
          <w:b w:val="0"/>
          <w:szCs w:val="28"/>
          <w:lang w:val="en-US"/>
        </w:rPr>
      </w:pPr>
      <w:r>
        <w:rPr>
          <w:b w:val="0"/>
          <w:szCs w:val="28"/>
          <w:lang w:val="en-US"/>
        </w:rPr>
        <w:t xml:space="preserve">Salt Lake City, UT </w:t>
      </w:r>
      <w:r w:rsidR="009D6ED8">
        <w:rPr>
          <w:b w:val="0"/>
          <w:szCs w:val="28"/>
          <w:lang w:val="en-US"/>
        </w:rPr>
        <w:t>–</w:t>
      </w:r>
      <w:r w:rsidR="006D766B">
        <w:rPr>
          <w:b w:val="0"/>
          <w:szCs w:val="28"/>
          <w:lang w:val="en-US"/>
        </w:rPr>
        <w:t xml:space="preserve"> 9</w:t>
      </w:r>
      <w:r w:rsidR="009D6ED8">
        <w:rPr>
          <w:b w:val="0"/>
          <w:szCs w:val="28"/>
          <w:lang w:val="en-US"/>
        </w:rPr>
        <w:t xml:space="preserve"> June</w:t>
      </w:r>
      <w:r w:rsidR="00D40741" w:rsidRPr="002549E5">
        <w:rPr>
          <w:b w:val="0"/>
          <w:szCs w:val="28"/>
          <w:lang w:val="en-US"/>
        </w:rPr>
        <w:t xml:space="preserve"> 201</w:t>
      </w:r>
      <w:r w:rsidR="00846757">
        <w:rPr>
          <w:b w:val="0"/>
          <w:szCs w:val="28"/>
          <w:lang w:val="en-US"/>
        </w:rPr>
        <w:t>5</w:t>
      </w:r>
    </w:p>
    <w:p w:rsidR="00D84FD7" w:rsidRPr="002549E5" w:rsidRDefault="00D84FD7" w:rsidP="00846757">
      <w:pPr>
        <w:pStyle w:val="Press-Stycke"/>
      </w:pPr>
    </w:p>
    <w:p w:rsidR="00846757" w:rsidRPr="000D1512" w:rsidRDefault="00846757" w:rsidP="00846757">
      <w:pPr>
        <w:pStyle w:val="Press-Rubrik2"/>
        <w:spacing w:after="120"/>
        <w:rPr>
          <w:rFonts w:ascii="Trebuchet MS" w:hAnsi="Trebuchet MS"/>
          <w:b w:val="0"/>
          <w:sz w:val="30"/>
          <w:szCs w:val="28"/>
          <w:lang w:val="en-US"/>
        </w:rPr>
      </w:pPr>
      <w:r>
        <w:rPr>
          <w:rFonts w:ascii="Trebuchet MS" w:hAnsi="Trebuchet MS"/>
          <w:b w:val="0"/>
          <w:sz w:val="30"/>
          <w:szCs w:val="28"/>
          <w:lang w:val="en-US"/>
        </w:rPr>
        <w:t xml:space="preserve">Beijer Electronics launches rugged 7 inch HMI operator panel </w:t>
      </w:r>
    </w:p>
    <w:p w:rsidR="00846757" w:rsidRDefault="00846757" w:rsidP="00846757">
      <w:pPr>
        <w:pStyle w:val="Press-Stycke"/>
      </w:pPr>
      <w:r>
        <w:br/>
        <w:t xml:space="preserve">Beijer Electronics is proud to present T7BR, a rugged 7 inch operator panel designed for operation in extreme environments. </w:t>
      </w:r>
      <w:r w:rsidRPr="002B3080">
        <w:t xml:space="preserve">The new </w:t>
      </w:r>
      <w:r>
        <w:t>model</w:t>
      </w:r>
      <w:r w:rsidRPr="002B3080">
        <w:t xml:space="preserve"> is </w:t>
      </w:r>
      <w:r>
        <w:t xml:space="preserve">tested and </w:t>
      </w:r>
      <w:r w:rsidRPr="002B3080">
        <w:t xml:space="preserve">certified to withstand wind, snow and rain, working on heavy duty motors in remote locations, or in a </w:t>
      </w:r>
      <w:r>
        <w:t>steamy offshore engine room</w:t>
      </w:r>
      <w:r w:rsidRPr="000D1512">
        <w:t xml:space="preserve">. </w:t>
      </w:r>
    </w:p>
    <w:p w:rsidR="00846757" w:rsidRDefault="00846757" w:rsidP="00846757">
      <w:pPr>
        <w:pStyle w:val="Press-Stycke"/>
      </w:pPr>
      <w:r w:rsidRPr="000D1512">
        <w:rPr>
          <w:noProof/>
          <w:lang w:eastAsia="en-US"/>
        </w:rPr>
        <mc:AlternateContent>
          <mc:Choice Requires="wps">
            <w:drawing>
              <wp:anchor distT="0" distB="0" distL="114300" distR="114300" simplePos="0" relativeHeight="251659264" behindDoc="0" locked="0" layoutInCell="1" allowOverlap="1">
                <wp:simplePos x="0" y="0"/>
                <wp:positionH relativeFrom="column">
                  <wp:posOffset>3590290</wp:posOffset>
                </wp:positionH>
                <wp:positionV relativeFrom="paragraph">
                  <wp:posOffset>222250</wp:posOffset>
                </wp:positionV>
                <wp:extent cx="2520315" cy="4972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757" w:rsidRPr="009C08F4" w:rsidRDefault="00846757" w:rsidP="00846757">
                            <w:pPr>
                              <w:pStyle w:val="Billedindstning"/>
                              <w:ind w:right="0"/>
                              <w:rPr>
                                <w:szCs w:val="16"/>
                              </w:rPr>
                            </w:pPr>
                            <w:r w:rsidRPr="009C08F4">
                              <w:rPr>
                                <w:szCs w:val="16"/>
                              </w:rPr>
                              <w:t>The rugged operator panel T7BR is certified by major classification societies for hazardous environments as well as to marine standards.</w:t>
                            </w:r>
                          </w:p>
                          <w:p w:rsidR="00846757" w:rsidRPr="009C08F4" w:rsidRDefault="00846757" w:rsidP="00846757">
                            <w:pPr>
                              <w:pStyle w:val="Billedindstning"/>
                              <w:ind w:right="0"/>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2.7pt;margin-top:17.5pt;width:198.45pt;height:3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" stroked="f">
                <v:textbox>
                  <w:txbxContent>
                    <w:p w:rsidR="00846757" w:rsidRPr="009C08F4" w:rsidRDefault="00846757" w:rsidP="00846757">
                      <w:pPr>
                        <w:pStyle w:val="Billedindstning"/>
                        <w:ind w:right="0"/>
                        <w:rPr>
                          <w:szCs w:val="16"/>
                        </w:rPr>
                      </w:pPr>
                      <w:r w:rsidRPr="009C08F4">
                        <w:rPr>
                          <w:szCs w:val="16"/>
                        </w:rPr>
                        <w:t>The rugged operator panel T7BR is certified by major classification societies for hazardous environments as well as to marine standards.</w:t>
                      </w:r>
                    </w:p>
                    <w:p w:rsidR="00846757" w:rsidRPr="009C08F4" w:rsidRDefault="00846757" w:rsidP="00846757">
                      <w:pPr>
                        <w:pStyle w:val="Billedindstning"/>
                        <w:ind w:right="0"/>
                        <w:rPr>
                          <w:szCs w:val="16"/>
                        </w:rPr>
                      </w:pPr>
                    </w:p>
                  </w:txbxContent>
                </v:textbox>
              </v:shape>
            </w:pict>
          </mc:Fallback>
        </mc:AlternateContent>
      </w:r>
      <w:r>
        <w:rPr>
          <w:noProof/>
          <w:lang w:eastAsia="en-US"/>
        </w:rPr>
        <w:drawing>
          <wp:anchor distT="0" distB="0" distL="114300" distR="114300" simplePos="0" relativeHeight="251657216" behindDoc="1" locked="0" layoutInCell="1" allowOverlap="1">
            <wp:simplePos x="0" y="0"/>
            <wp:positionH relativeFrom="margin">
              <wp:posOffset>-60960</wp:posOffset>
            </wp:positionH>
            <wp:positionV relativeFrom="margin">
              <wp:posOffset>2051685</wp:posOffset>
            </wp:positionV>
            <wp:extent cx="5175885" cy="1948815"/>
            <wp:effectExtent l="0" t="0" r="5715" b="0"/>
            <wp:wrapTight wrapText="bothSides">
              <wp:wrapPolygon edited="0">
                <wp:start x="0" y="0"/>
                <wp:lineTo x="0" y="21326"/>
                <wp:lineTo x="21544" y="21326"/>
                <wp:lineTo x="21544" y="0"/>
                <wp:lineTo x="0" y="0"/>
              </wp:wrapPolygon>
            </wp:wrapTight>
            <wp:docPr id="1" name="Picture 1" descr="T7BR_PR_view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7BR_PR_views_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885"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757" w:rsidRDefault="00846757" w:rsidP="00846757">
      <w:pPr>
        <w:pStyle w:val="Press-Stycke"/>
      </w:pPr>
    </w:p>
    <w:p w:rsidR="00846757" w:rsidRDefault="00846757" w:rsidP="00846757">
      <w:pPr>
        <w:pStyle w:val="Press-Stycke"/>
      </w:pPr>
    </w:p>
    <w:p w:rsidR="00846757" w:rsidRDefault="00846757" w:rsidP="00846757">
      <w:pPr>
        <w:pStyle w:val="Press-Rubrik2"/>
        <w:rPr>
          <w:rFonts w:ascii="Trebuchet MS" w:hAnsi="Trebuchet MS" w:cs="Arial"/>
          <w:color w:val="000000"/>
          <w:lang w:val="en-US" w:eastAsia="de-DE"/>
        </w:rPr>
      </w:pPr>
    </w:p>
    <w:p w:rsidR="00846757" w:rsidRDefault="00846757" w:rsidP="00846757">
      <w:pPr>
        <w:pStyle w:val="Press-Rubrik2"/>
        <w:rPr>
          <w:rFonts w:ascii="Trebuchet MS" w:hAnsi="Trebuchet MS" w:cs="Arial"/>
          <w:color w:val="000000"/>
          <w:lang w:val="en-US" w:eastAsia="de-DE"/>
        </w:rPr>
      </w:pPr>
    </w:p>
    <w:p w:rsidR="00846757" w:rsidRDefault="00846757" w:rsidP="00846757">
      <w:pPr>
        <w:pStyle w:val="Press-Stycke"/>
      </w:pPr>
    </w:p>
    <w:p w:rsidR="00846757" w:rsidRDefault="00846757" w:rsidP="00846757">
      <w:pPr>
        <w:pStyle w:val="Press-Stycke"/>
      </w:pPr>
    </w:p>
    <w:p w:rsidR="00846757" w:rsidRDefault="00846757" w:rsidP="00846757">
      <w:pPr>
        <w:pStyle w:val="Press-Stycke"/>
      </w:pPr>
    </w:p>
    <w:p w:rsidR="00846757" w:rsidRPr="002B3080" w:rsidRDefault="00846757" w:rsidP="00846757">
      <w:pPr>
        <w:pStyle w:val="Press-Rubrik2"/>
        <w:rPr>
          <w:rFonts w:ascii="Trebuchet MS" w:hAnsi="Trebuchet MS" w:cs="Arial"/>
          <w:color w:val="000000"/>
          <w:lang w:val="en-US" w:eastAsia="de-DE"/>
        </w:rPr>
      </w:pPr>
      <w:r w:rsidRPr="002B3080">
        <w:rPr>
          <w:rFonts w:ascii="Trebuchet MS" w:hAnsi="Trebuchet MS" w:cs="Arial"/>
          <w:color w:val="000000"/>
          <w:lang w:val="en-US" w:eastAsia="de-DE"/>
        </w:rPr>
        <w:t>Proven to the extremes</w:t>
      </w:r>
    </w:p>
    <w:p w:rsidR="00846757" w:rsidRPr="00846757" w:rsidRDefault="00846757" w:rsidP="00846757">
      <w:pPr>
        <w:pStyle w:val="Press-Rubrik2"/>
        <w:spacing w:line="240" w:lineRule="auto"/>
        <w:rPr>
          <w:rFonts w:ascii="Trebuchet MS" w:hAnsi="Trebuchet MS" w:cs="Arial"/>
          <w:b w:val="0"/>
          <w:color w:val="000000"/>
          <w:lang w:val="en-US" w:eastAsia="de-DE"/>
        </w:rPr>
      </w:pPr>
      <w:r w:rsidRPr="00846757">
        <w:rPr>
          <w:rFonts w:ascii="Trebuchet MS" w:hAnsi="Trebuchet MS" w:cs="Arial"/>
          <w:b w:val="0"/>
          <w:color w:val="000000"/>
          <w:lang w:val="en-US" w:eastAsia="de-DE"/>
        </w:rPr>
        <w:t xml:space="preserve">The T7BR rugged operator panel adds strength to Beijer </w:t>
      </w:r>
      <w:r w:rsidR="00D02561">
        <w:rPr>
          <w:rFonts w:ascii="Trebuchet MS" w:hAnsi="Trebuchet MS" w:cs="Arial"/>
          <w:b w:val="0"/>
          <w:color w:val="000000"/>
          <w:lang w:val="en-US" w:eastAsia="de-DE"/>
        </w:rPr>
        <w:t xml:space="preserve">Electronics’ </w:t>
      </w:r>
      <w:r w:rsidRPr="00846757">
        <w:rPr>
          <w:rFonts w:ascii="Trebuchet MS" w:hAnsi="Trebuchet MS" w:cs="Arial"/>
          <w:b w:val="0"/>
          <w:color w:val="000000"/>
          <w:lang w:val="en-US" w:eastAsia="de-DE"/>
        </w:rPr>
        <w:t>rugged range that also includes the 15 inch T15BR. Both HMIs are certified by major classification societies for hazardous environments (UL, IECEx, ATEX) as well as to many marine standards (ABS, DNV, GL, LR, KR) for use on vessels and o</w:t>
      </w:r>
      <w:r w:rsidR="00D02561">
        <w:rPr>
          <w:rFonts w:ascii="Trebuchet MS" w:hAnsi="Trebuchet MS" w:cs="Arial"/>
          <w:b w:val="0"/>
          <w:color w:val="000000"/>
          <w:lang w:val="en-US" w:eastAsia="de-DE"/>
        </w:rPr>
        <w:t>ff</w:t>
      </w:r>
      <w:r w:rsidRPr="00846757">
        <w:rPr>
          <w:rFonts w:ascii="Trebuchet MS" w:hAnsi="Trebuchet MS" w:cs="Arial"/>
          <w:b w:val="0"/>
          <w:color w:val="000000"/>
          <w:lang w:val="en-US" w:eastAsia="de-DE"/>
        </w:rPr>
        <w:t xml:space="preserve">shore installations. The rugged HMI panels are designed for an operating temperature of -30°C to 70°C and conform to NEMA 4X, IP66 and UL 50E Type 4X </w:t>
      </w:r>
      <w:r w:rsidR="00D02561">
        <w:rPr>
          <w:rFonts w:ascii="Trebuchet MS" w:hAnsi="Trebuchet MS" w:cs="Arial"/>
          <w:b w:val="0"/>
          <w:color w:val="000000"/>
          <w:lang w:val="en-US" w:eastAsia="de-DE"/>
        </w:rPr>
        <w:t>sealing specifications</w:t>
      </w:r>
      <w:r w:rsidRPr="00846757">
        <w:rPr>
          <w:rFonts w:ascii="Trebuchet MS" w:hAnsi="Trebuchet MS" w:cs="Arial"/>
          <w:b w:val="0"/>
          <w:color w:val="000000"/>
          <w:lang w:val="en-US" w:eastAsia="de-DE"/>
        </w:rPr>
        <w:t xml:space="preserve">. The T7BR and T15BR are available in </w:t>
      </w:r>
      <w:r w:rsidR="00D02561">
        <w:rPr>
          <w:rFonts w:ascii="Trebuchet MS" w:hAnsi="Trebuchet MS" w:cs="Arial"/>
          <w:b w:val="0"/>
          <w:color w:val="000000"/>
          <w:lang w:val="en-US" w:eastAsia="de-DE"/>
        </w:rPr>
        <w:t xml:space="preserve">both </w:t>
      </w:r>
      <w:r w:rsidRPr="00846757">
        <w:rPr>
          <w:rFonts w:ascii="Trebuchet MS" w:hAnsi="Trebuchet MS" w:cs="Arial"/>
          <w:b w:val="0"/>
          <w:color w:val="000000"/>
          <w:lang w:val="en-US" w:eastAsia="de-DE"/>
        </w:rPr>
        <w:t>Beijer iX and Panel PC (WES7) configurations.</w:t>
      </w:r>
    </w:p>
    <w:p w:rsidR="00846757" w:rsidRPr="00846757" w:rsidRDefault="00846757" w:rsidP="00846757">
      <w:pPr>
        <w:pStyle w:val="Press-Rubrik2"/>
        <w:spacing w:line="240" w:lineRule="auto"/>
        <w:rPr>
          <w:rFonts w:ascii="Trebuchet MS" w:hAnsi="Trebuchet MS" w:cs="Arial"/>
          <w:b w:val="0"/>
          <w:color w:val="000000"/>
          <w:lang w:val="en-US" w:eastAsia="de-DE"/>
        </w:rPr>
      </w:pPr>
    </w:p>
    <w:p w:rsidR="00846757" w:rsidRPr="002B3080" w:rsidRDefault="00846757" w:rsidP="00846757">
      <w:pPr>
        <w:pStyle w:val="Press-Rubrik2"/>
        <w:spacing w:line="240" w:lineRule="auto"/>
        <w:rPr>
          <w:rFonts w:ascii="Trebuchet MS" w:hAnsi="Trebuchet MS" w:cs="Arial"/>
          <w:color w:val="000000"/>
          <w:lang w:val="en-US" w:eastAsia="de-DE"/>
        </w:rPr>
      </w:pPr>
      <w:r>
        <w:rPr>
          <w:rFonts w:ascii="Trebuchet MS" w:hAnsi="Trebuchet MS" w:cs="Arial"/>
          <w:color w:val="000000"/>
          <w:lang w:val="en-US" w:eastAsia="de-DE"/>
        </w:rPr>
        <w:t>Smart iX HMI S</w:t>
      </w:r>
      <w:r w:rsidRPr="002B3080">
        <w:rPr>
          <w:rFonts w:ascii="Trebuchet MS" w:hAnsi="Trebuchet MS" w:cs="Arial"/>
          <w:color w:val="000000"/>
          <w:lang w:val="en-US" w:eastAsia="de-DE"/>
        </w:rPr>
        <w:t>oftware</w:t>
      </w:r>
    </w:p>
    <w:p w:rsidR="00846757" w:rsidRDefault="00D02561" w:rsidP="00846757">
      <w:pPr>
        <w:pStyle w:val="Press-Rubrik2"/>
        <w:rPr>
          <w:rFonts w:ascii="Trebuchet MS" w:hAnsi="Trebuchet MS" w:cs="Arial"/>
          <w:b w:val="0"/>
          <w:color w:val="000000"/>
          <w:lang w:val="en-US" w:eastAsia="de-DE"/>
        </w:rPr>
      </w:pPr>
      <w:r>
        <w:rPr>
          <w:rFonts w:ascii="Trebuchet MS" w:hAnsi="Trebuchet MS" w:cs="Arial"/>
          <w:b w:val="0"/>
          <w:color w:val="000000"/>
          <w:lang w:val="en-US" w:eastAsia="de-DE"/>
        </w:rPr>
        <w:t xml:space="preserve">Beijer’s </w:t>
      </w:r>
      <w:r w:rsidRPr="00D02561">
        <w:rPr>
          <w:rFonts w:ascii="Trebuchet MS" w:hAnsi="Trebuchet MS" w:cs="Arial"/>
          <w:b w:val="0"/>
          <w:color w:val="000000"/>
          <w:lang w:val="en-US" w:eastAsia="de-DE"/>
        </w:rPr>
        <w:t xml:space="preserve">iX HMI software empowers </w:t>
      </w:r>
      <w:r>
        <w:rPr>
          <w:rFonts w:ascii="Trebuchet MS" w:hAnsi="Trebuchet MS" w:cs="Arial"/>
          <w:b w:val="0"/>
          <w:color w:val="000000"/>
          <w:lang w:val="en-US" w:eastAsia="de-DE"/>
        </w:rPr>
        <w:t xml:space="preserve">machine builders and end users </w:t>
      </w:r>
      <w:r w:rsidRPr="00D02561">
        <w:rPr>
          <w:rFonts w:ascii="Trebuchet MS" w:hAnsi="Trebuchet MS" w:cs="Arial"/>
          <w:b w:val="0"/>
          <w:color w:val="000000"/>
          <w:lang w:val="en-US" w:eastAsia="de-DE"/>
        </w:rPr>
        <w:t>with unique tools to communicate.</w:t>
      </w:r>
      <w:r>
        <w:rPr>
          <w:rFonts w:ascii="Trebuchet MS" w:hAnsi="Trebuchet MS" w:cs="Arial"/>
          <w:b w:val="0"/>
          <w:color w:val="000000"/>
          <w:lang w:val="en-US" w:eastAsia="de-DE"/>
        </w:rPr>
        <w:t xml:space="preserve"> </w:t>
      </w:r>
      <w:r w:rsidR="00846757" w:rsidRPr="002B3080">
        <w:rPr>
          <w:rFonts w:ascii="Trebuchet MS" w:hAnsi="Trebuchet MS" w:cs="Arial"/>
          <w:b w:val="0"/>
          <w:color w:val="000000"/>
          <w:lang w:val="en-US" w:eastAsia="de-DE"/>
        </w:rPr>
        <w:t>It combines top-class vector graphics and smarter functions that provide intuitive operation on the spot. Not to mention the almost limitless connectivity to other equipment throug</w:t>
      </w:r>
      <w:r w:rsidR="00846757">
        <w:rPr>
          <w:rFonts w:ascii="Trebuchet MS" w:hAnsi="Trebuchet MS" w:cs="Arial"/>
          <w:b w:val="0"/>
          <w:color w:val="000000"/>
          <w:lang w:val="en-US" w:eastAsia="de-DE"/>
        </w:rPr>
        <w:t>h the extensive list of drivers</w:t>
      </w:r>
      <w:r w:rsidR="00846757" w:rsidRPr="000D1512">
        <w:rPr>
          <w:rFonts w:ascii="Trebuchet MS" w:hAnsi="Trebuchet MS" w:cs="Arial"/>
          <w:b w:val="0"/>
          <w:color w:val="000000"/>
          <w:lang w:val="en-US" w:eastAsia="de-DE"/>
        </w:rPr>
        <w:t xml:space="preserve">. </w:t>
      </w:r>
    </w:p>
    <w:p w:rsidR="00846757" w:rsidRDefault="00846757" w:rsidP="00846757">
      <w:pPr>
        <w:pStyle w:val="Press-Rubrik2"/>
        <w:rPr>
          <w:rFonts w:ascii="Trebuchet MS" w:hAnsi="Trebuchet MS" w:cs="Arial"/>
          <w:b w:val="0"/>
          <w:color w:val="000000"/>
          <w:lang w:val="en-US" w:eastAsia="de-DE"/>
        </w:rPr>
      </w:pPr>
    </w:p>
    <w:p w:rsidR="00846757" w:rsidRPr="00812BE0" w:rsidRDefault="00846757" w:rsidP="00846757">
      <w:pPr>
        <w:pStyle w:val="Press-Rubrik2"/>
        <w:rPr>
          <w:rFonts w:ascii="Trebuchet MS" w:hAnsi="Trebuchet MS" w:cs="Arial"/>
          <w:color w:val="000000"/>
          <w:lang w:val="en-US" w:eastAsia="de-DE"/>
        </w:rPr>
      </w:pPr>
      <w:r w:rsidRPr="00812BE0">
        <w:rPr>
          <w:rFonts w:ascii="Trebuchet MS" w:hAnsi="Trebuchet MS" w:cs="Arial"/>
          <w:color w:val="000000"/>
          <w:lang w:val="en-US" w:eastAsia="de-DE"/>
        </w:rPr>
        <w:t>Features:</w:t>
      </w:r>
    </w:p>
    <w:p w:rsidR="00846757" w:rsidRPr="00F32185" w:rsidRDefault="00846757" w:rsidP="00846757">
      <w:pPr>
        <w:pStyle w:val="Press-Rubrik2"/>
        <w:numPr>
          <w:ilvl w:val="0"/>
          <w:numId w:val="2"/>
        </w:numPr>
        <w:spacing w:line="240" w:lineRule="auto"/>
        <w:ind w:left="714" w:hanging="357"/>
        <w:rPr>
          <w:rFonts w:ascii="Trebuchet MS" w:hAnsi="Trebuchet MS" w:cs="Arial"/>
          <w:b w:val="0"/>
          <w:color w:val="000000"/>
          <w:lang w:val="en-US" w:eastAsia="de-DE"/>
        </w:rPr>
      </w:pPr>
      <w:r w:rsidRPr="002B3080">
        <w:rPr>
          <w:rFonts w:ascii="Trebuchet MS" w:hAnsi="Trebuchet MS" w:cs="Arial"/>
          <w:b w:val="0"/>
          <w:color w:val="000000"/>
          <w:lang w:val="en-US" w:eastAsia="de-DE"/>
        </w:rPr>
        <w:t xml:space="preserve">Bright </w:t>
      </w:r>
      <w:r>
        <w:rPr>
          <w:rFonts w:ascii="Trebuchet MS" w:hAnsi="Trebuchet MS" w:cs="Arial"/>
          <w:b w:val="0"/>
          <w:color w:val="000000"/>
          <w:lang w:val="en-US" w:eastAsia="de-DE"/>
        </w:rPr>
        <w:t>7</w:t>
      </w:r>
      <w:r w:rsidRPr="002B3080">
        <w:rPr>
          <w:rFonts w:ascii="Trebuchet MS" w:hAnsi="Trebuchet MS" w:cs="Arial"/>
          <w:b w:val="0"/>
          <w:color w:val="000000"/>
          <w:lang w:val="en-US" w:eastAsia="de-DE"/>
        </w:rPr>
        <w:t xml:space="preserve"> inch operator </w:t>
      </w:r>
      <w:r>
        <w:rPr>
          <w:rFonts w:ascii="Trebuchet MS" w:hAnsi="Trebuchet MS" w:cs="Arial"/>
          <w:b w:val="0"/>
          <w:color w:val="000000"/>
          <w:lang w:val="en-US" w:eastAsia="de-DE"/>
        </w:rPr>
        <w:t xml:space="preserve">touch </w:t>
      </w:r>
      <w:r w:rsidRPr="002B3080">
        <w:rPr>
          <w:rFonts w:ascii="Trebuchet MS" w:hAnsi="Trebuchet MS" w:cs="Arial"/>
          <w:b w:val="0"/>
          <w:color w:val="000000"/>
          <w:lang w:val="en-US" w:eastAsia="de-DE"/>
        </w:rPr>
        <w:t xml:space="preserve">panel, </w:t>
      </w:r>
      <w:r>
        <w:rPr>
          <w:rFonts w:ascii="Trebuchet MS" w:hAnsi="Trebuchet MS" w:cs="Arial"/>
          <w:b w:val="0"/>
          <w:color w:val="000000"/>
          <w:lang w:val="en-US" w:eastAsia="de-DE"/>
        </w:rPr>
        <w:t xml:space="preserve">800 </w:t>
      </w:r>
      <w:r w:rsidRPr="002B3080">
        <w:rPr>
          <w:rFonts w:ascii="Trebuchet MS" w:hAnsi="Trebuchet MS" w:cs="Arial"/>
          <w:b w:val="0"/>
          <w:color w:val="000000"/>
          <w:lang w:val="en-US" w:eastAsia="de-DE"/>
        </w:rPr>
        <w:t xml:space="preserve">× </w:t>
      </w:r>
      <w:r>
        <w:rPr>
          <w:rFonts w:ascii="Trebuchet MS" w:hAnsi="Trebuchet MS" w:cs="Arial"/>
          <w:b w:val="0"/>
          <w:color w:val="000000"/>
          <w:lang w:val="en-US" w:eastAsia="de-DE"/>
        </w:rPr>
        <w:t>480</w:t>
      </w:r>
      <w:r w:rsidRPr="002B3080">
        <w:rPr>
          <w:rFonts w:ascii="Trebuchet MS" w:hAnsi="Trebuchet MS" w:cs="Arial"/>
          <w:b w:val="0"/>
          <w:color w:val="000000"/>
          <w:lang w:val="en-US" w:eastAsia="de-DE"/>
        </w:rPr>
        <w:t xml:space="preserve"> pixel</w:t>
      </w:r>
      <w:r>
        <w:rPr>
          <w:rFonts w:ascii="Trebuchet MS" w:hAnsi="Trebuchet MS" w:cs="Arial"/>
          <w:b w:val="0"/>
          <w:color w:val="000000"/>
          <w:lang w:val="en-US" w:eastAsia="de-DE"/>
        </w:rPr>
        <w:t>s, 500</w:t>
      </w:r>
      <w:r w:rsidRPr="002B3080">
        <w:rPr>
          <w:rFonts w:ascii="Trebuchet MS" w:hAnsi="Trebuchet MS" w:cs="Arial"/>
          <w:b w:val="0"/>
          <w:color w:val="000000"/>
          <w:lang w:val="en-US" w:eastAsia="de-DE"/>
        </w:rPr>
        <w:t xml:space="preserve"> or 1,000 cd/m</w:t>
      </w:r>
      <w:r w:rsidRPr="00F32185">
        <w:rPr>
          <w:rFonts w:ascii="Trebuchet MS" w:hAnsi="Trebuchet MS" w:cs="Arial"/>
          <w:b w:val="0"/>
          <w:color w:val="000000"/>
          <w:vertAlign w:val="superscript"/>
          <w:lang w:val="en-US" w:eastAsia="de-DE"/>
        </w:rPr>
        <w:t>2</w:t>
      </w:r>
      <w:r>
        <w:rPr>
          <w:rFonts w:ascii="Trebuchet MS" w:hAnsi="Trebuchet MS" w:cs="Arial"/>
          <w:b w:val="0"/>
          <w:color w:val="000000"/>
          <w:lang w:val="en-US" w:eastAsia="de-DE"/>
        </w:rPr>
        <w:t xml:space="preserve"> sunlight viewable</w:t>
      </w:r>
    </w:p>
    <w:p w:rsidR="00846757" w:rsidRPr="002B3080" w:rsidRDefault="00846757" w:rsidP="00846757">
      <w:pPr>
        <w:pStyle w:val="Press-Rubrik2"/>
        <w:numPr>
          <w:ilvl w:val="0"/>
          <w:numId w:val="2"/>
        </w:numPr>
        <w:spacing w:line="240" w:lineRule="auto"/>
        <w:rPr>
          <w:rFonts w:ascii="Trebuchet MS" w:hAnsi="Trebuchet MS" w:cs="Arial"/>
          <w:b w:val="0"/>
          <w:color w:val="000000"/>
          <w:lang w:val="en-US" w:eastAsia="de-DE"/>
        </w:rPr>
      </w:pPr>
      <w:r w:rsidRPr="002B3080">
        <w:rPr>
          <w:rFonts w:ascii="Trebuchet MS" w:hAnsi="Trebuchet MS" w:cs="Arial"/>
          <w:b w:val="0"/>
          <w:color w:val="000000"/>
          <w:lang w:val="en-US" w:eastAsia="de-DE"/>
        </w:rPr>
        <w:t>Operating temperature: -30</w:t>
      </w:r>
      <w:r w:rsidRPr="00B95C5A">
        <w:rPr>
          <w:rFonts w:ascii="Trebuchet MS" w:hAnsi="Trebuchet MS" w:cs="Arial"/>
          <w:b w:val="0"/>
          <w:color w:val="000000"/>
          <w:lang w:val="en-US" w:eastAsia="de-DE"/>
        </w:rPr>
        <w:t>°C</w:t>
      </w:r>
      <w:r w:rsidRPr="002B3080">
        <w:rPr>
          <w:rFonts w:ascii="Trebuchet MS" w:hAnsi="Trebuchet MS" w:cs="Arial"/>
          <w:b w:val="0"/>
          <w:color w:val="000000"/>
          <w:lang w:val="en-US" w:eastAsia="de-DE"/>
        </w:rPr>
        <w:t xml:space="preserve"> to 70°C</w:t>
      </w:r>
    </w:p>
    <w:p w:rsidR="00846757" w:rsidRPr="002B3080" w:rsidRDefault="00846757" w:rsidP="00846757">
      <w:pPr>
        <w:pStyle w:val="Press-Rubrik2"/>
        <w:numPr>
          <w:ilvl w:val="0"/>
          <w:numId w:val="2"/>
        </w:numPr>
        <w:spacing w:line="240" w:lineRule="auto"/>
        <w:rPr>
          <w:rFonts w:ascii="Trebuchet MS" w:hAnsi="Trebuchet MS" w:cs="Arial"/>
          <w:b w:val="0"/>
          <w:color w:val="000000"/>
          <w:lang w:val="en-US" w:eastAsia="de-DE"/>
        </w:rPr>
      </w:pPr>
      <w:r w:rsidRPr="002B3080">
        <w:rPr>
          <w:rFonts w:ascii="Trebuchet MS" w:hAnsi="Trebuchet MS" w:cs="Arial"/>
          <w:b w:val="0"/>
          <w:color w:val="000000"/>
          <w:lang w:val="en-US" w:eastAsia="de-DE"/>
        </w:rPr>
        <w:t xml:space="preserve">Hazardous area certifications: </w:t>
      </w:r>
      <w:r w:rsidRPr="004B4811">
        <w:rPr>
          <w:rFonts w:ascii="Trebuchet MS" w:hAnsi="Trebuchet MS" w:cs="Arial"/>
          <w:b w:val="0"/>
          <w:color w:val="000000"/>
          <w:lang w:val="en-US" w:eastAsia="de-DE"/>
        </w:rPr>
        <w:t>UL Class I Div</w:t>
      </w:r>
      <w:r>
        <w:rPr>
          <w:rFonts w:ascii="Trebuchet MS" w:hAnsi="Trebuchet MS" w:cs="Arial"/>
          <w:b w:val="0"/>
          <w:color w:val="000000"/>
          <w:lang w:val="en-US" w:eastAsia="de-DE"/>
        </w:rPr>
        <w:t>ision</w:t>
      </w:r>
      <w:r w:rsidRPr="004B4811">
        <w:rPr>
          <w:rFonts w:ascii="Trebuchet MS" w:hAnsi="Trebuchet MS" w:cs="Arial"/>
          <w:b w:val="0"/>
          <w:color w:val="000000"/>
          <w:lang w:val="en-US" w:eastAsia="de-DE"/>
        </w:rPr>
        <w:t xml:space="preserve"> 2 and ATEX/IECEx Zone2</w:t>
      </w:r>
    </w:p>
    <w:p w:rsidR="00846757" w:rsidRPr="002B3080" w:rsidRDefault="00846757" w:rsidP="00846757">
      <w:pPr>
        <w:pStyle w:val="Press-Rubrik2"/>
        <w:numPr>
          <w:ilvl w:val="0"/>
          <w:numId w:val="2"/>
        </w:numPr>
        <w:spacing w:line="240" w:lineRule="auto"/>
        <w:rPr>
          <w:rFonts w:ascii="Trebuchet MS" w:hAnsi="Trebuchet MS" w:cs="Arial"/>
          <w:b w:val="0"/>
          <w:color w:val="000000"/>
          <w:lang w:val="en-US" w:eastAsia="de-DE"/>
        </w:rPr>
      </w:pPr>
      <w:r w:rsidRPr="002B3080">
        <w:rPr>
          <w:rFonts w:ascii="Trebuchet MS" w:hAnsi="Trebuchet MS" w:cs="Arial"/>
          <w:b w:val="0"/>
          <w:color w:val="000000"/>
          <w:lang w:val="en-US" w:eastAsia="de-DE"/>
        </w:rPr>
        <w:t xml:space="preserve">Marine certifications: </w:t>
      </w:r>
      <w:r w:rsidRPr="004B4811">
        <w:rPr>
          <w:rFonts w:ascii="Trebuchet MS" w:hAnsi="Trebuchet MS" w:cs="Arial"/>
          <w:b w:val="0"/>
          <w:color w:val="000000"/>
          <w:lang w:val="en-US" w:eastAsia="de-DE"/>
        </w:rPr>
        <w:t xml:space="preserve">DNV, </w:t>
      </w:r>
      <w:r w:rsidR="00FE6A0D">
        <w:rPr>
          <w:rFonts w:ascii="Trebuchet MS" w:hAnsi="Trebuchet MS" w:cs="Arial"/>
          <w:b w:val="0"/>
          <w:color w:val="000000"/>
          <w:lang w:val="en-US" w:eastAsia="de-DE"/>
        </w:rPr>
        <w:t xml:space="preserve">GL, </w:t>
      </w:r>
      <w:r w:rsidRPr="004B4811">
        <w:rPr>
          <w:rFonts w:ascii="Trebuchet MS" w:hAnsi="Trebuchet MS" w:cs="Arial"/>
          <w:b w:val="0"/>
          <w:color w:val="000000"/>
          <w:lang w:val="en-US" w:eastAsia="de-DE"/>
        </w:rPr>
        <w:t>ABS, LR, KR</w:t>
      </w:r>
    </w:p>
    <w:p w:rsidR="00846757" w:rsidRDefault="00846757" w:rsidP="00846757">
      <w:pPr>
        <w:pStyle w:val="Press-Rubrik2"/>
        <w:numPr>
          <w:ilvl w:val="0"/>
          <w:numId w:val="2"/>
        </w:numPr>
        <w:spacing w:line="240" w:lineRule="auto"/>
        <w:rPr>
          <w:rFonts w:ascii="Trebuchet MS" w:hAnsi="Trebuchet MS" w:cs="Arial"/>
          <w:b w:val="0"/>
          <w:color w:val="000000"/>
          <w:lang w:val="en-US" w:eastAsia="de-DE"/>
        </w:rPr>
      </w:pPr>
      <w:r>
        <w:rPr>
          <w:rFonts w:ascii="Trebuchet MS" w:hAnsi="Trebuchet MS" w:cs="Arial"/>
          <w:b w:val="0"/>
          <w:color w:val="000000"/>
          <w:lang w:val="en-US" w:eastAsia="de-DE"/>
        </w:rPr>
        <w:t xml:space="preserve">Dust and water sealing: </w:t>
      </w:r>
      <w:r w:rsidRPr="004B4811">
        <w:rPr>
          <w:rFonts w:ascii="Trebuchet MS" w:hAnsi="Trebuchet MS" w:cs="Arial"/>
          <w:b w:val="0"/>
          <w:color w:val="000000"/>
          <w:lang w:val="en-US" w:eastAsia="de-DE"/>
        </w:rPr>
        <w:t>NEMA 4X</w:t>
      </w:r>
      <w:r>
        <w:rPr>
          <w:rFonts w:ascii="Trebuchet MS" w:hAnsi="Trebuchet MS" w:cs="Arial"/>
          <w:b w:val="0"/>
          <w:color w:val="000000"/>
          <w:lang w:val="en-US" w:eastAsia="de-DE"/>
        </w:rPr>
        <w:t xml:space="preserve">, </w:t>
      </w:r>
      <w:r w:rsidRPr="004B4811">
        <w:rPr>
          <w:rFonts w:ascii="Trebuchet MS" w:hAnsi="Trebuchet MS" w:cs="Arial"/>
          <w:b w:val="0"/>
          <w:color w:val="000000"/>
          <w:lang w:val="en-US" w:eastAsia="de-DE"/>
        </w:rPr>
        <w:t>IP66</w:t>
      </w:r>
      <w:r>
        <w:rPr>
          <w:rFonts w:ascii="Trebuchet MS" w:hAnsi="Trebuchet MS" w:cs="Arial"/>
          <w:b w:val="0"/>
          <w:color w:val="000000"/>
          <w:lang w:val="en-US" w:eastAsia="de-DE"/>
        </w:rPr>
        <w:t>, UL 50E Type 4X</w:t>
      </w:r>
    </w:p>
    <w:p w:rsidR="00846757" w:rsidRPr="002B3080" w:rsidRDefault="00846757" w:rsidP="00846757">
      <w:pPr>
        <w:pStyle w:val="Press-Rubrik2"/>
        <w:numPr>
          <w:ilvl w:val="0"/>
          <w:numId w:val="2"/>
        </w:numPr>
        <w:spacing w:line="240" w:lineRule="auto"/>
        <w:rPr>
          <w:rFonts w:ascii="Trebuchet MS" w:hAnsi="Trebuchet MS" w:cs="Arial"/>
          <w:b w:val="0"/>
          <w:color w:val="000000"/>
          <w:lang w:val="en-US" w:eastAsia="de-DE"/>
        </w:rPr>
      </w:pPr>
      <w:r w:rsidRPr="002B3080">
        <w:rPr>
          <w:rFonts w:ascii="Trebuchet MS" w:hAnsi="Trebuchet MS" w:cs="Arial"/>
          <w:b w:val="0"/>
          <w:color w:val="000000"/>
          <w:lang w:val="en-US" w:eastAsia="de-DE"/>
        </w:rPr>
        <w:t>Operates in high vibration environments</w:t>
      </w:r>
    </w:p>
    <w:p w:rsidR="00846757" w:rsidRPr="001B4812" w:rsidRDefault="00846757" w:rsidP="00846757">
      <w:pPr>
        <w:pStyle w:val="Press-Rubrik2"/>
        <w:numPr>
          <w:ilvl w:val="0"/>
          <w:numId w:val="2"/>
        </w:numPr>
        <w:spacing w:line="240" w:lineRule="auto"/>
        <w:ind w:left="714" w:hanging="357"/>
        <w:rPr>
          <w:rFonts w:ascii="Trebuchet MS" w:hAnsi="Trebuchet MS" w:cs="Arial"/>
          <w:b w:val="0"/>
          <w:color w:val="000000"/>
          <w:lang w:val="en-US" w:eastAsia="de-DE"/>
        </w:rPr>
      </w:pPr>
      <w:r w:rsidRPr="001B4812">
        <w:rPr>
          <w:rFonts w:ascii="Trebuchet MS" w:hAnsi="Trebuchet MS" w:cs="Arial"/>
          <w:b w:val="0"/>
          <w:color w:val="000000"/>
          <w:lang w:val="en-US" w:eastAsia="de-DE"/>
        </w:rPr>
        <w:lastRenderedPageBreak/>
        <w:t>2 × Ethernet, 2 × serial, 3 × USB standard</w:t>
      </w:r>
      <w:r>
        <w:rPr>
          <w:rFonts w:ascii="Trebuchet MS" w:hAnsi="Trebuchet MS" w:cs="Arial"/>
          <w:b w:val="0"/>
          <w:color w:val="000000"/>
          <w:lang w:val="en-US" w:eastAsia="de-DE"/>
        </w:rPr>
        <w:t>,</w:t>
      </w:r>
      <w:r w:rsidRPr="001B4812">
        <w:rPr>
          <w:rFonts w:ascii="Trebuchet MS" w:hAnsi="Trebuchet MS" w:cs="Arial"/>
          <w:b w:val="0"/>
          <w:color w:val="000000"/>
          <w:lang w:val="en-US" w:eastAsia="de-DE"/>
        </w:rPr>
        <w:t xml:space="preserve"> 2 × CiX CAN ports optional</w:t>
      </w:r>
    </w:p>
    <w:p w:rsidR="00846757" w:rsidRDefault="00846757" w:rsidP="00846757">
      <w:pPr>
        <w:pStyle w:val="Press-Rubrik2"/>
        <w:numPr>
          <w:ilvl w:val="0"/>
          <w:numId w:val="2"/>
        </w:numPr>
        <w:spacing w:line="240" w:lineRule="auto"/>
        <w:ind w:left="714" w:hanging="357"/>
        <w:rPr>
          <w:rFonts w:ascii="Trebuchet MS" w:hAnsi="Trebuchet MS" w:cs="Arial"/>
          <w:b w:val="0"/>
          <w:color w:val="000000"/>
          <w:lang w:val="en-US" w:eastAsia="de-DE"/>
        </w:rPr>
      </w:pPr>
      <w:r>
        <w:rPr>
          <w:rFonts w:ascii="Trebuchet MS" w:hAnsi="Trebuchet MS" w:cs="Arial"/>
          <w:b w:val="0"/>
          <w:color w:val="000000"/>
          <w:lang w:val="en-US" w:eastAsia="de-DE"/>
        </w:rPr>
        <w:t>iX HMI S</w:t>
      </w:r>
      <w:r w:rsidRPr="002B3080">
        <w:rPr>
          <w:rFonts w:ascii="Trebuchet MS" w:hAnsi="Trebuchet MS" w:cs="Arial"/>
          <w:b w:val="0"/>
          <w:color w:val="000000"/>
          <w:lang w:val="en-US" w:eastAsia="de-DE"/>
        </w:rPr>
        <w:t>oftware with universal connectivity</w:t>
      </w:r>
      <w:r>
        <w:rPr>
          <w:rFonts w:ascii="Trebuchet MS" w:hAnsi="Trebuchet MS" w:cs="Arial"/>
          <w:b w:val="0"/>
          <w:color w:val="000000"/>
          <w:lang w:val="en-US" w:eastAsia="de-DE"/>
        </w:rPr>
        <w:t xml:space="preserve"> </w:t>
      </w:r>
      <w:r w:rsidR="006D766B">
        <w:rPr>
          <w:rFonts w:ascii="Trebuchet MS" w:hAnsi="Trebuchet MS" w:cs="Arial"/>
          <w:b w:val="0"/>
          <w:color w:val="000000"/>
          <w:lang w:val="en-US" w:eastAsia="de-DE"/>
        </w:rPr>
        <w:t xml:space="preserve">and C# scripting support </w:t>
      </w:r>
      <w:r>
        <w:rPr>
          <w:rFonts w:ascii="Trebuchet MS" w:hAnsi="Trebuchet MS" w:cs="Arial"/>
          <w:b w:val="0"/>
          <w:color w:val="000000"/>
          <w:lang w:val="en-US" w:eastAsia="de-DE"/>
        </w:rPr>
        <w:t>on the iX T7BR</w:t>
      </w:r>
      <w:r w:rsidR="009C08F4">
        <w:rPr>
          <w:rFonts w:ascii="Trebuchet MS" w:hAnsi="Trebuchet MS" w:cs="Arial"/>
          <w:b w:val="0"/>
          <w:color w:val="000000"/>
          <w:lang w:val="en-US" w:eastAsia="de-DE"/>
        </w:rPr>
        <w:t xml:space="preserve"> models</w:t>
      </w:r>
    </w:p>
    <w:p w:rsidR="00846757" w:rsidRDefault="00846757" w:rsidP="00846757">
      <w:pPr>
        <w:pStyle w:val="Press-Rubrik2"/>
        <w:numPr>
          <w:ilvl w:val="0"/>
          <w:numId w:val="2"/>
        </w:numPr>
        <w:spacing w:line="240" w:lineRule="auto"/>
        <w:ind w:left="714" w:hanging="357"/>
        <w:rPr>
          <w:rFonts w:ascii="Trebuchet MS" w:hAnsi="Trebuchet MS" w:cs="Arial"/>
          <w:b w:val="0"/>
          <w:color w:val="000000"/>
          <w:lang w:val="en-US" w:eastAsia="de-DE"/>
        </w:rPr>
      </w:pPr>
      <w:r>
        <w:rPr>
          <w:rFonts w:ascii="Trebuchet MS" w:hAnsi="Trebuchet MS" w:cs="Arial"/>
          <w:b w:val="0"/>
          <w:color w:val="000000"/>
          <w:lang w:val="en-US" w:eastAsia="de-DE"/>
        </w:rPr>
        <w:t>WES7 operating system on the PPC T7BR</w:t>
      </w:r>
      <w:r w:rsidR="009C08F4">
        <w:rPr>
          <w:rFonts w:ascii="Trebuchet MS" w:hAnsi="Trebuchet MS" w:cs="Arial"/>
          <w:b w:val="0"/>
          <w:color w:val="000000"/>
          <w:lang w:val="en-US" w:eastAsia="de-DE"/>
        </w:rPr>
        <w:t xml:space="preserve"> models</w:t>
      </w:r>
    </w:p>
    <w:p w:rsidR="00846757" w:rsidRPr="000D1512" w:rsidRDefault="00846757" w:rsidP="00846757">
      <w:pPr>
        <w:pStyle w:val="Press-Rubrik2"/>
        <w:rPr>
          <w:lang w:val="en-US"/>
        </w:rPr>
      </w:pPr>
    </w:p>
    <w:p w:rsidR="00846757" w:rsidRPr="000D1512" w:rsidRDefault="00846757" w:rsidP="00846757">
      <w:pPr>
        <w:pStyle w:val="Press-Rubrik2"/>
        <w:rPr>
          <w:lang w:val="en-US"/>
        </w:rPr>
      </w:pPr>
    </w:p>
    <w:p w:rsidR="00846757" w:rsidRPr="000D1512" w:rsidRDefault="00846757" w:rsidP="00846757">
      <w:pPr>
        <w:pStyle w:val="Press-Rubrik2"/>
        <w:rPr>
          <w:rFonts w:ascii="Trebuchet MS" w:hAnsi="Trebuchet MS" w:cs="Arial"/>
          <w:b w:val="0"/>
          <w:color w:val="000000"/>
          <w:lang w:val="en-US" w:eastAsia="de-DE"/>
        </w:rPr>
      </w:pPr>
      <w:r w:rsidRPr="000D1512">
        <w:rPr>
          <w:lang w:val="en-US"/>
        </w:rPr>
        <w:t>About Beijer Electronics</w:t>
      </w:r>
    </w:p>
    <w:p w:rsidR="00846757" w:rsidRDefault="00846757" w:rsidP="00846757">
      <w:pPr>
        <w:pStyle w:val="Press-Rubrik2"/>
        <w:rPr>
          <w:rFonts w:ascii="Trebuchet MS" w:hAnsi="Trebuchet MS" w:cs="Arial"/>
          <w:b w:val="0"/>
          <w:color w:val="000000"/>
          <w:lang w:val="en-US" w:eastAsia="de-DE"/>
        </w:rPr>
      </w:pPr>
      <w:r w:rsidRPr="000C20E5">
        <w:rPr>
          <w:rFonts w:ascii="Trebuchet MS" w:hAnsi="Trebuchet MS" w:cs="Arial"/>
          <w:b w:val="0"/>
          <w:color w:val="000000"/>
          <w:lang w:val="en-US" w:eastAsia="de-DE"/>
        </w:rPr>
        <w:t>Beijer Electronics is a fast growing technology company with extensive experience of industrial automation and data communication. The com</w:t>
      </w:r>
      <w:bookmarkStart w:id="0" w:name="_GoBack"/>
      <w:bookmarkEnd w:id="0"/>
      <w:r w:rsidRPr="000C20E5">
        <w:rPr>
          <w:rFonts w:ascii="Trebuchet MS" w:hAnsi="Trebuchet MS" w:cs="Arial"/>
          <w:b w:val="0"/>
          <w:color w:val="000000"/>
          <w:lang w:val="en-US" w:eastAsia="de-DE"/>
        </w:rPr>
        <w:t xml:space="preserve">pany develops and markets competitive products and solutions that focus on the user. Since its start-up in 1981, Beijer Electronics has evolved into a multinational group present in 19 countries with sales of </w:t>
      </w:r>
      <w:r>
        <w:rPr>
          <w:rFonts w:ascii="Trebuchet MS" w:hAnsi="Trebuchet MS" w:cs="Arial"/>
          <w:b w:val="0"/>
          <w:color w:val="000000"/>
          <w:lang w:val="en-US" w:eastAsia="de-DE"/>
        </w:rPr>
        <w:t>$180 million in</w:t>
      </w:r>
      <w:r w:rsidRPr="000C20E5">
        <w:rPr>
          <w:rFonts w:ascii="Trebuchet MS" w:hAnsi="Trebuchet MS" w:cs="Arial"/>
          <w:b w:val="0"/>
          <w:color w:val="000000"/>
          <w:lang w:val="en-US" w:eastAsia="de-DE"/>
        </w:rPr>
        <w:t xml:space="preserve"> 2014. The company is listed on the NASDAQ OMX Nordic Stockholm Small Cap list under the ticker BELE. </w:t>
      </w:r>
      <w:hyperlink r:id="rId9" w:history="1">
        <w:r w:rsidRPr="00D81731">
          <w:rPr>
            <w:rStyle w:val="Hyperlink"/>
            <w:rFonts w:ascii="Trebuchet MS" w:hAnsi="Trebuchet MS" w:cs="Arial"/>
            <w:b w:val="0"/>
            <w:lang w:val="en-US" w:eastAsia="de-DE"/>
          </w:rPr>
          <w:t>www.beijerelectronics.com</w:t>
        </w:r>
      </w:hyperlink>
    </w:p>
    <w:p w:rsidR="00846757" w:rsidRPr="000C20E5" w:rsidRDefault="00846757" w:rsidP="00846757">
      <w:pPr>
        <w:pStyle w:val="Press-Stycke"/>
      </w:pPr>
      <w:r>
        <w:t xml:space="preserve">or </w:t>
      </w:r>
      <w:hyperlink r:id="rId10" w:history="1">
        <w:r w:rsidRPr="00913D78">
          <w:rPr>
            <w:rStyle w:val="Hyperlink"/>
          </w:rPr>
          <w:t>www.beijerinc.com</w:t>
        </w:r>
      </w:hyperlink>
    </w:p>
    <w:p w:rsidR="00846757" w:rsidRPr="000D1512" w:rsidRDefault="00846757" w:rsidP="00846757">
      <w:pPr>
        <w:pStyle w:val="Press-Rubrik2"/>
        <w:rPr>
          <w:rFonts w:ascii="Trebuchet MS" w:hAnsi="Trebuchet MS"/>
          <w:bCs/>
          <w:sz w:val="24"/>
          <w:lang w:val="en-US"/>
        </w:rPr>
      </w:pPr>
      <w:r w:rsidRPr="000D1512">
        <w:rPr>
          <w:lang w:val="en-US"/>
        </w:rPr>
        <w:t>Contact</w:t>
      </w:r>
    </w:p>
    <w:p w:rsidR="00846757" w:rsidRDefault="00846757" w:rsidP="00846757">
      <w:pPr>
        <w:pStyle w:val="Press-Stycke"/>
      </w:pPr>
      <w:r w:rsidRPr="00846757">
        <w:t>For more information please contact:</w:t>
      </w:r>
      <w:r w:rsidRPr="00846757">
        <w:br/>
        <w:t xml:space="preserve">Bob Mullins, Product Manager, mobile: +1 801 245 0151, e-mail: </w:t>
      </w:r>
      <w:hyperlink r:id="rId11" w:history="1">
        <w:r w:rsidR="00FE6A0D" w:rsidRPr="000B153F">
          <w:rPr>
            <w:rStyle w:val="Hyperlink"/>
          </w:rPr>
          <w:t>Bob.Mullins@BeijerInc.com</w:t>
        </w:r>
      </w:hyperlink>
    </w:p>
    <w:p w:rsidR="00846757" w:rsidRPr="000D1512" w:rsidRDefault="00846757" w:rsidP="00846757">
      <w:pPr>
        <w:pStyle w:val="Press-Rubrik2"/>
        <w:rPr>
          <w:lang w:val="en-US"/>
        </w:rPr>
      </w:pPr>
      <w:r w:rsidRPr="000D1512">
        <w:rPr>
          <w:lang w:val="en-US"/>
        </w:rPr>
        <w:t>Pictures</w:t>
      </w:r>
    </w:p>
    <w:p w:rsidR="00846757" w:rsidRDefault="00846757" w:rsidP="00D02561">
      <w:pPr>
        <w:pStyle w:val="Press-Styckesompunktlista"/>
        <w:rPr>
          <w:b/>
        </w:rPr>
      </w:pPr>
      <w:r w:rsidRPr="00846757">
        <w:t>T7BR_PR_views_print.TIF</w:t>
      </w:r>
    </w:p>
    <w:p w:rsidR="001F32CE" w:rsidRDefault="001F32CE" w:rsidP="00D02561">
      <w:pPr>
        <w:pStyle w:val="Press-Styckesompunktlista"/>
      </w:pPr>
    </w:p>
    <w:p w:rsidR="001F32CE" w:rsidRPr="001F32CE" w:rsidRDefault="001F32CE" w:rsidP="00D02561">
      <w:pPr>
        <w:pStyle w:val="Press-Styckesompunktlista"/>
      </w:pPr>
      <w:r w:rsidRPr="001F32CE">
        <w:t>Web Links</w:t>
      </w:r>
    </w:p>
    <w:p w:rsidR="00846757" w:rsidRPr="001F32CE" w:rsidRDefault="00846757" w:rsidP="00D02561">
      <w:pPr>
        <w:pStyle w:val="Press-Styckesompunktlista"/>
        <w:rPr>
          <w:b/>
        </w:rPr>
      </w:pPr>
      <w:r w:rsidRPr="001F32CE">
        <w:t>iX T7BR Landing Page</w:t>
      </w:r>
    </w:p>
    <w:p w:rsidR="00846757" w:rsidRPr="001F32CE" w:rsidRDefault="004C50D7" w:rsidP="00D02561">
      <w:pPr>
        <w:pStyle w:val="Press-Styckesompunktlista"/>
        <w:rPr>
          <w:b/>
        </w:rPr>
      </w:pPr>
      <w:hyperlink r:id="rId12" w:history="1">
        <w:r w:rsidR="00846757" w:rsidRPr="001F32CE">
          <w:rPr>
            <w:rStyle w:val="Hyperlink"/>
          </w:rPr>
          <w:t>beijerinc.com/product/industrial/t15br.php</w:t>
        </w:r>
      </w:hyperlink>
    </w:p>
    <w:p w:rsidR="00846757" w:rsidRPr="001F32CE" w:rsidRDefault="00846757" w:rsidP="00D02561">
      <w:pPr>
        <w:pStyle w:val="Press-Styckesompunktlista"/>
      </w:pPr>
    </w:p>
    <w:p w:rsidR="00846757" w:rsidRPr="00846757" w:rsidRDefault="00846757" w:rsidP="00D02561">
      <w:pPr>
        <w:pStyle w:val="Press-Styckesompunktlista"/>
        <w:rPr>
          <w:b/>
        </w:rPr>
      </w:pPr>
      <w:r w:rsidRPr="00846757">
        <w:t>PPC T7BR Landing Page</w:t>
      </w:r>
    </w:p>
    <w:p w:rsidR="00D02561" w:rsidRPr="00D02561" w:rsidRDefault="004C50D7" w:rsidP="00D02561">
      <w:pPr>
        <w:pStyle w:val="Press-Styckesompunktlista"/>
        <w:rPr>
          <w:color w:val="0000FF" w:themeColor="hyperlink"/>
          <w:u w:val="single"/>
        </w:rPr>
      </w:pPr>
      <w:hyperlink r:id="rId13" w:history="1">
        <w:r w:rsidR="00846757" w:rsidRPr="001F32CE">
          <w:rPr>
            <w:rStyle w:val="Hyperlink"/>
          </w:rPr>
          <w:t>beijerinc.com/product/industrial/ppc-t15br.php</w:t>
        </w:r>
      </w:hyperlink>
    </w:p>
    <w:p w:rsidR="00D02561" w:rsidRDefault="00D02561" w:rsidP="00D02561">
      <w:pPr>
        <w:pStyle w:val="Press-Styckesompunktlista"/>
        <w:rPr>
          <w:lang w:val="sv-SE"/>
        </w:rPr>
      </w:pPr>
    </w:p>
    <w:p w:rsidR="00D02561" w:rsidRDefault="00D02561" w:rsidP="00D02561">
      <w:pPr>
        <w:pStyle w:val="Press-Styckesompunktlista"/>
      </w:pPr>
      <w:r>
        <w:rPr>
          <w:lang w:val="sv-SE"/>
        </w:rPr>
        <w:t>iX Software</w:t>
      </w:r>
      <w:r w:rsidRPr="00846757">
        <w:t xml:space="preserve"> Landing Page</w:t>
      </w:r>
    </w:p>
    <w:p w:rsidR="00D02561" w:rsidRPr="00D02561" w:rsidRDefault="004C50D7" w:rsidP="00D02561">
      <w:pPr>
        <w:pStyle w:val="Press-Styckesompunktlista"/>
      </w:pPr>
      <w:hyperlink r:id="rId14" w:history="1">
        <w:r w:rsidR="00D02561" w:rsidRPr="00D02561">
          <w:rPr>
            <w:rStyle w:val="Hyperlink"/>
          </w:rPr>
          <w:t>http://beijerinc.com/product/ix/</w:t>
        </w:r>
      </w:hyperlink>
    </w:p>
    <w:p w:rsidR="00846757" w:rsidRPr="00846757" w:rsidRDefault="00846757" w:rsidP="00846757">
      <w:pPr>
        <w:pStyle w:val="Press-Stycke"/>
        <w:rPr>
          <w:rFonts w:cs="Arial"/>
          <w:lang w:val="sv-SE"/>
        </w:rPr>
      </w:pPr>
    </w:p>
    <w:sectPr w:rsidR="00846757" w:rsidRPr="00846757" w:rsidSect="002F11F1">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0D7" w:rsidRDefault="004C50D7" w:rsidP="00653F2D">
      <w:pPr>
        <w:spacing w:after="0" w:line="240" w:lineRule="auto"/>
      </w:pPr>
      <w:r>
        <w:separator/>
      </w:r>
    </w:p>
  </w:endnote>
  <w:endnote w:type="continuationSeparator" w:id="0">
    <w:p w:rsidR="004C50D7" w:rsidRDefault="004C50D7" w:rsidP="00653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F2D" w:rsidRDefault="00653F2D" w:rsidP="00653F2D">
    <w:pPr>
      <w:pStyle w:val="Footer"/>
      <w:pBdr>
        <w:top w:val="single" w:sz="4" w:space="1" w:color="auto"/>
      </w:pBdr>
    </w:pPr>
    <w:r>
      <w:tab/>
    </w:r>
  </w:p>
  <w:p w:rsidR="00960145" w:rsidRPr="00960145" w:rsidRDefault="00960145" w:rsidP="00960145">
    <w:pPr>
      <w:pStyle w:val="Footer"/>
      <w:pBdr>
        <w:top w:val="single" w:sz="4" w:space="1" w:color="auto"/>
      </w:pBdr>
      <w:tabs>
        <w:tab w:val="clear" w:pos="4680"/>
        <w:tab w:val="clear" w:pos="9360"/>
        <w:tab w:val="left" w:pos="5400"/>
      </w:tabs>
      <w:rPr>
        <w:sz w:val="18"/>
        <w:szCs w:val="18"/>
      </w:rPr>
    </w:pPr>
    <w:r w:rsidRPr="00960145">
      <w:rPr>
        <w:sz w:val="18"/>
        <w:szCs w:val="18"/>
      </w:rPr>
      <w:t>Global HQ</w:t>
    </w:r>
    <w:r w:rsidRPr="00960145">
      <w:rPr>
        <w:sz w:val="18"/>
        <w:szCs w:val="18"/>
      </w:rPr>
      <w:tab/>
      <w:t>Americas HQ</w:t>
    </w:r>
  </w:p>
  <w:p w:rsidR="00960145" w:rsidRPr="00960145" w:rsidRDefault="00960145" w:rsidP="00960145">
    <w:pPr>
      <w:pStyle w:val="Footer"/>
      <w:pBdr>
        <w:top w:val="single" w:sz="4" w:space="1" w:color="auto"/>
      </w:pBdr>
      <w:tabs>
        <w:tab w:val="clear" w:pos="4680"/>
        <w:tab w:val="clear" w:pos="9360"/>
        <w:tab w:val="left" w:pos="5400"/>
      </w:tabs>
      <w:rPr>
        <w:sz w:val="18"/>
        <w:szCs w:val="18"/>
      </w:rPr>
    </w:pPr>
    <w:r w:rsidRPr="00960145">
      <w:rPr>
        <w:sz w:val="18"/>
        <w:szCs w:val="18"/>
      </w:rPr>
      <w:t>Beijer Electronics AB</w:t>
    </w:r>
    <w:r w:rsidRPr="00960145">
      <w:rPr>
        <w:sz w:val="18"/>
        <w:szCs w:val="18"/>
      </w:rPr>
      <w:tab/>
      <w:t>Beijer Electronics, Inc.</w:t>
    </w:r>
  </w:p>
  <w:p w:rsidR="00960145" w:rsidRPr="00960145" w:rsidRDefault="00960145" w:rsidP="00960145">
    <w:pPr>
      <w:pStyle w:val="Footer"/>
      <w:pBdr>
        <w:top w:val="single" w:sz="4" w:space="1" w:color="auto"/>
      </w:pBdr>
      <w:tabs>
        <w:tab w:val="clear" w:pos="4680"/>
        <w:tab w:val="clear" w:pos="9360"/>
        <w:tab w:val="left" w:pos="5400"/>
      </w:tabs>
      <w:rPr>
        <w:sz w:val="18"/>
        <w:szCs w:val="18"/>
      </w:rPr>
    </w:pPr>
    <w:r w:rsidRPr="00960145">
      <w:rPr>
        <w:sz w:val="18"/>
        <w:szCs w:val="18"/>
      </w:rPr>
      <w:t>Stors Varvsgatan 13a</w:t>
    </w:r>
    <w:r w:rsidRPr="00960145">
      <w:rPr>
        <w:sz w:val="18"/>
        <w:szCs w:val="18"/>
      </w:rPr>
      <w:tab/>
    </w:r>
    <w:r w:rsidR="00A3570F" w:rsidRPr="00960145">
      <w:rPr>
        <w:sz w:val="18"/>
        <w:szCs w:val="18"/>
      </w:rPr>
      <w:t>1865 W</w:t>
    </w:r>
    <w:r w:rsidR="00653F2D" w:rsidRPr="00960145">
      <w:rPr>
        <w:sz w:val="18"/>
        <w:szCs w:val="18"/>
      </w:rPr>
      <w:t xml:space="preserve">est </w:t>
    </w:r>
    <w:r w:rsidRPr="00960145">
      <w:rPr>
        <w:sz w:val="18"/>
        <w:szCs w:val="18"/>
      </w:rPr>
      <w:t>2100 South</w:t>
    </w:r>
  </w:p>
  <w:p w:rsidR="00653F2D" w:rsidRPr="00960145" w:rsidRDefault="00960145" w:rsidP="00960145">
    <w:pPr>
      <w:pStyle w:val="Footer"/>
      <w:pBdr>
        <w:top w:val="single" w:sz="4" w:space="1" w:color="auto"/>
      </w:pBdr>
      <w:tabs>
        <w:tab w:val="clear" w:pos="4680"/>
        <w:tab w:val="clear" w:pos="9360"/>
        <w:tab w:val="left" w:pos="5400"/>
      </w:tabs>
      <w:rPr>
        <w:sz w:val="18"/>
        <w:szCs w:val="18"/>
      </w:rPr>
    </w:pPr>
    <w:r w:rsidRPr="00960145">
      <w:rPr>
        <w:sz w:val="18"/>
        <w:szCs w:val="18"/>
      </w:rPr>
      <w:t>SE-201 24 Malm</w:t>
    </w:r>
    <w:r>
      <w:rPr>
        <w:rFonts w:cs="Calibri"/>
        <w:sz w:val="18"/>
        <w:szCs w:val="18"/>
      </w:rPr>
      <w:t>ö    Sweden</w:t>
    </w:r>
    <w:r w:rsidRPr="00960145">
      <w:rPr>
        <w:sz w:val="18"/>
        <w:szCs w:val="18"/>
      </w:rPr>
      <w:tab/>
    </w:r>
    <w:r w:rsidR="00A3570F" w:rsidRPr="00960145">
      <w:rPr>
        <w:sz w:val="18"/>
        <w:szCs w:val="18"/>
      </w:rPr>
      <w:t>Salt Lake City, UT 84119</w:t>
    </w:r>
    <w:r w:rsidR="00653F2D" w:rsidRPr="00960145">
      <w:rPr>
        <w:sz w:val="18"/>
        <w:szCs w:val="18"/>
      </w:rPr>
      <w:t xml:space="preserve"> </w:t>
    </w:r>
    <w:r>
      <w:rPr>
        <w:sz w:val="18"/>
        <w:szCs w:val="18"/>
      </w:rPr>
      <w:t xml:space="preserve">   </w:t>
    </w:r>
    <w:r w:rsidR="00653F2D" w:rsidRPr="00960145">
      <w:rPr>
        <w:sz w:val="18"/>
        <w:szCs w:val="18"/>
      </w:rPr>
      <w:t>USA</w:t>
    </w:r>
  </w:p>
  <w:p w:rsidR="00653F2D" w:rsidRPr="00960145" w:rsidRDefault="00960145" w:rsidP="00960145">
    <w:pPr>
      <w:pStyle w:val="Footer"/>
      <w:tabs>
        <w:tab w:val="clear" w:pos="4680"/>
        <w:tab w:val="clear" w:pos="9360"/>
        <w:tab w:val="left" w:pos="5400"/>
      </w:tabs>
      <w:rPr>
        <w:sz w:val="18"/>
        <w:szCs w:val="18"/>
      </w:rPr>
    </w:pPr>
    <w:r>
      <w:rPr>
        <w:sz w:val="18"/>
        <w:szCs w:val="18"/>
      </w:rPr>
      <w:t>P: +46 (0) 40-35 86 00 | W:  www.beijerelectronics.com</w:t>
    </w:r>
    <w:r w:rsidRPr="00960145">
      <w:rPr>
        <w:sz w:val="18"/>
        <w:szCs w:val="18"/>
      </w:rPr>
      <w:tab/>
    </w:r>
    <w:r w:rsidR="00D84FD7">
      <w:rPr>
        <w:sz w:val="18"/>
        <w:szCs w:val="18"/>
      </w:rPr>
      <w:t xml:space="preserve">P:   1 801 </w:t>
    </w:r>
    <w:r w:rsidR="00653F2D" w:rsidRPr="00960145">
      <w:rPr>
        <w:sz w:val="18"/>
        <w:szCs w:val="18"/>
      </w:rPr>
      <w:t>4</w:t>
    </w:r>
    <w:r w:rsidR="00D84FD7">
      <w:rPr>
        <w:sz w:val="18"/>
        <w:szCs w:val="18"/>
      </w:rPr>
      <w:t xml:space="preserve">66 </w:t>
    </w:r>
    <w:r w:rsidRPr="00960145">
      <w:rPr>
        <w:sz w:val="18"/>
        <w:szCs w:val="18"/>
      </w:rPr>
      <w:t xml:space="preserve">8770 | </w:t>
    </w:r>
    <w:r w:rsidR="00653F2D" w:rsidRPr="00960145">
      <w:rPr>
        <w:sz w:val="18"/>
        <w:szCs w:val="18"/>
      </w:rPr>
      <w:t>W</w:t>
    </w:r>
    <w:r w:rsidR="00A3570F" w:rsidRPr="00960145">
      <w:rPr>
        <w:sz w:val="18"/>
        <w:szCs w:val="18"/>
      </w:rPr>
      <w:t>:  www.beijer</w:t>
    </w:r>
    <w:r w:rsidR="00653F2D" w:rsidRPr="00960145">
      <w:rPr>
        <w:sz w:val="18"/>
        <w:szCs w:val="18"/>
      </w:rPr>
      <w:t>inc.com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0D7" w:rsidRDefault="004C50D7" w:rsidP="00653F2D">
      <w:pPr>
        <w:spacing w:after="0" w:line="240" w:lineRule="auto"/>
      </w:pPr>
      <w:r>
        <w:separator/>
      </w:r>
    </w:p>
  </w:footnote>
  <w:footnote w:type="continuationSeparator" w:id="0">
    <w:p w:rsidR="004C50D7" w:rsidRDefault="004C50D7" w:rsidP="00653F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F2D" w:rsidRDefault="00A3570F" w:rsidP="00D40741">
    <w:pPr>
      <w:pStyle w:val="Header"/>
      <w:tabs>
        <w:tab w:val="clear" w:pos="4680"/>
        <w:tab w:val="clear" w:pos="9360"/>
        <w:tab w:val="left" w:pos="3420"/>
      </w:tabs>
    </w:pPr>
    <w:r>
      <w:rPr>
        <w:noProof/>
      </w:rPr>
      <w:drawing>
        <wp:inline distT="0" distB="0" distL="0" distR="0" wp14:anchorId="76F2E9AF" wp14:editId="5FFBDE2D">
          <wp:extent cx="1304925" cy="542925"/>
          <wp:effectExtent l="0" t="0" r="9525" b="9525"/>
          <wp:docPr id="7" name="Picture 0" descr="Beijer Electr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ijer Electronic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r w:rsidR="00D40741">
      <w:tab/>
    </w:r>
    <w:r w:rsidR="00D40741" w:rsidRPr="00D40741">
      <w:rPr>
        <w:color w:val="FF0000"/>
        <w:sz w:val="28"/>
        <w:bdr w:val="single" w:sz="4" w:space="0" w:color="FF0000"/>
      </w:rPr>
      <w:t xml:space="preserve">PRESS RELEASE </w:t>
    </w:r>
    <w:r w:rsidR="00D40741">
      <w:rPr>
        <w:color w:val="FF0000"/>
        <w:sz w:val="28"/>
        <w:bdr w:val="single" w:sz="4" w:space="0" w:color="FF0000"/>
      </w:rPr>
      <w:t xml:space="preserve">- </w:t>
    </w:r>
    <w:r w:rsidR="00D40741" w:rsidRPr="00D40741">
      <w:rPr>
        <w:color w:val="FF0000"/>
        <w:sz w:val="28"/>
        <w:bdr w:val="single" w:sz="4" w:space="0" w:color="FF0000"/>
      </w:rPr>
      <w:t xml:space="preserve">New rugged </w:t>
    </w:r>
    <w:r w:rsidR="00846757">
      <w:rPr>
        <w:color w:val="FF0000"/>
        <w:sz w:val="28"/>
        <w:bdr w:val="single" w:sz="4" w:space="0" w:color="FF0000"/>
      </w:rPr>
      <w:t>T7BR HMI</w:t>
    </w:r>
    <w:r w:rsidR="00D40741" w:rsidRPr="00D40741">
      <w:rPr>
        <w:color w:val="FF0000"/>
        <w:sz w:val="28"/>
        <w:bdr w:val="single" w:sz="4" w:space="0" w:color="FF0000"/>
      </w:rPr>
      <w:t xml:space="preserve"> | </w:t>
    </w:r>
    <w:r w:rsidR="00846757">
      <w:rPr>
        <w:color w:val="FF0000"/>
        <w:sz w:val="28"/>
        <w:bdr w:val="single" w:sz="4" w:space="0" w:color="FF0000"/>
      </w:rPr>
      <w:t>pg</w:t>
    </w:r>
    <w:r w:rsidR="00D40741" w:rsidRPr="00D40741">
      <w:rPr>
        <w:color w:val="FF0000"/>
        <w:sz w:val="28"/>
        <w:bdr w:val="single" w:sz="4" w:space="0" w:color="FF0000"/>
      </w:rPr>
      <w:t xml:space="preserve"> </w:t>
    </w:r>
    <w:r w:rsidR="00D40741" w:rsidRPr="00D40741">
      <w:rPr>
        <w:color w:val="FF0000"/>
        <w:sz w:val="28"/>
        <w:bdr w:val="single" w:sz="4" w:space="0" w:color="FF0000"/>
      </w:rPr>
      <w:fldChar w:fldCharType="begin"/>
    </w:r>
    <w:r w:rsidR="00D40741" w:rsidRPr="00D40741">
      <w:rPr>
        <w:color w:val="FF0000"/>
        <w:sz w:val="28"/>
        <w:bdr w:val="single" w:sz="4" w:space="0" w:color="FF0000"/>
      </w:rPr>
      <w:instrText xml:space="preserve"> PAGE   \* MERGEFORMAT </w:instrText>
    </w:r>
    <w:r w:rsidR="00D40741" w:rsidRPr="00D40741">
      <w:rPr>
        <w:color w:val="FF0000"/>
        <w:sz w:val="28"/>
        <w:bdr w:val="single" w:sz="4" w:space="0" w:color="FF0000"/>
      </w:rPr>
      <w:fldChar w:fldCharType="separate"/>
    </w:r>
    <w:r w:rsidR="004C50D7">
      <w:rPr>
        <w:noProof/>
        <w:color w:val="FF0000"/>
        <w:sz w:val="28"/>
        <w:bdr w:val="single" w:sz="4" w:space="0" w:color="FF0000"/>
      </w:rPr>
      <w:t>1</w:t>
    </w:r>
    <w:r w:rsidR="00D40741" w:rsidRPr="00D40741">
      <w:rPr>
        <w:noProof/>
        <w:color w:val="FF0000"/>
        <w:sz w:val="28"/>
        <w:bdr w:val="single" w:sz="4" w:space="0" w:color="FF0000"/>
      </w:rPr>
      <w:fldChar w:fldCharType="end"/>
    </w:r>
    <w:r w:rsidR="00D40741" w:rsidRPr="00D40741">
      <w:rPr>
        <w:noProof/>
        <w:color w:val="FF0000"/>
        <w:sz w:val="28"/>
        <w:bdr w:val="single" w:sz="4" w:space="0" w:color="FF0000"/>
      </w:rPr>
      <w:t xml:space="preserve"> of 2</w:t>
    </w:r>
  </w:p>
  <w:p w:rsidR="00653F2D" w:rsidRDefault="00653F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EDE9F8A"/>
    <w:lvl w:ilvl="0">
      <w:start w:val="1"/>
      <w:numFmt w:val="decimal"/>
      <w:lvlText w:val="%1."/>
      <w:lvlJc w:val="left"/>
      <w:pPr>
        <w:tabs>
          <w:tab w:val="num" w:pos="360"/>
        </w:tabs>
        <w:ind w:left="360" w:hanging="360"/>
      </w:pPr>
    </w:lvl>
  </w:abstractNum>
  <w:abstractNum w:abstractNumId="1" w15:restartNumberingAfterBreak="0">
    <w:nsid w:val="651E7BBC"/>
    <w:multiLevelType w:val="hybridMultilevel"/>
    <w:tmpl w:val="2DD0CA42"/>
    <w:lvl w:ilvl="0" w:tplc="A4062DE6">
      <w:start w:val="1"/>
      <w:numFmt w:val="bullet"/>
      <w:lvlText w:val=""/>
      <w:lvlJc w:val="left"/>
      <w:pPr>
        <w:tabs>
          <w:tab w:val="num" w:pos="113"/>
        </w:tabs>
        <w:ind w:left="284" w:hanging="114"/>
      </w:pPr>
      <w:rPr>
        <w:rFonts w:ascii="Symbol" w:hAnsi="Symbol" w:hint="default"/>
        <w:sz w:val="16"/>
        <w:szCs w:val="16"/>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FC07B40"/>
    <w:multiLevelType w:val="hybridMultilevel"/>
    <w:tmpl w:val="2E7A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F2D"/>
    <w:rsid w:val="001D1ED1"/>
    <w:rsid w:val="001E18DE"/>
    <w:rsid w:val="001F32CE"/>
    <w:rsid w:val="002549E5"/>
    <w:rsid w:val="0026610A"/>
    <w:rsid w:val="002C3C79"/>
    <w:rsid w:val="002F11F1"/>
    <w:rsid w:val="00343DD6"/>
    <w:rsid w:val="00472D78"/>
    <w:rsid w:val="004C50D7"/>
    <w:rsid w:val="00552CD5"/>
    <w:rsid w:val="006039CA"/>
    <w:rsid w:val="00653F2D"/>
    <w:rsid w:val="006976D7"/>
    <w:rsid w:val="006D766B"/>
    <w:rsid w:val="00846757"/>
    <w:rsid w:val="00925782"/>
    <w:rsid w:val="009404CD"/>
    <w:rsid w:val="00960145"/>
    <w:rsid w:val="009C08F4"/>
    <w:rsid w:val="009D6ED8"/>
    <w:rsid w:val="00A3570F"/>
    <w:rsid w:val="00A7395E"/>
    <w:rsid w:val="00A82DCD"/>
    <w:rsid w:val="00AB5AAA"/>
    <w:rsid w:val="00B5052F"/>
    <w:rsid w:val="00B756E3"/>
    <w:rsid w:val="00B95746"/>
    <w:rsid w:val="00D02561"/>
    <w:rsid w:val="00D40741"/>
    <w:rsid w:val="00D84FD7"/>
    <w:rsid w:val="00ED3435"/>
    <w:rsid w:val="00FE6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E3568F-CF37-404B-9467-EC7FECCE9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1F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F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F2D"/>
  </w:style>
  <w:style w:type="paragraph" w:styleId="Footer">
    <w:name w:val="footer"/>
    <w:basedOn w:val="Normal"/>
    <w:link w:val="FooterChar"/>
    <w:uiPriority w:val="99"/>
    <w:unhideWhenUsed/>
    <w:rsid w:val="00653F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F2D"/>
  </w:style>
  <w:style w:type="paragraph" w:styleId="BalloonText">
    <w:name w:val="Balloon Text"/>
    <w:basedOn w:val="Normal"/>
    <w:link w:val="BalloonTextChar"/>
    <w:uiPriority w:val="99"/>
    <w:semiHidden/>
    <w:unhideWhenUsed/>
    <w:rsid w:val="00653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F2D"/>
    <w:rPr>
      <w:rFonts w:ascii="Tahoma" w:hAnsi="Tahoma" w:cs="Tahoma"/>
      <w:sz w:val="16"/>
      <w:szCs w:val="16"/>
    </w:rPr>
  </w:style>
  <w:style w:type="paragraph" w:customStyle="1" w:styleId="Press-Stycke">
    <w:name w:val="Press - Stycke"/>
    <w:autoRedefine/>
    <w:rsid w:val="00846757"/>
    <w:pPr>
      <w:spacing w:after="240" w:line="260" w:lineRule="exact"/>
    </w:pPr>
    <w:rPr>
      <w:rFonts w:ascii="Trebuchet MS" w:eastAsia="Times New Roman" w:hAnsi="Trebuchet MS"/>
      <w:lang w:eastAsia="ja-JP"/>
    </w:rPr>
  </w:style>
  <w:style w:type="paragraph" w:customStyle="1" w:styleId="Press-Rubrik2">
    <w:name w:val="Press - Rubrik 2"/>
    <w:next w:val="Press-Stycke"/>
    <w:rsid w:val="00960145"/>
    <w:pPr>
      <w:spacing w:line="260" w:lineRule="exact"/>
    </w:pPr>
    <w:rPr>
      <w:rFonts w:ascii="Arial" w:eastAsia="Times New Roman" w:hAnsi="Arial"/>
      <w:b/>
      <w:lang w:val="sv-SE" w:eastAsia="ja-JP"/>
    </w:rPr>
  </w:style>
  <w:style w:type="paragraph" w:customStyle="1" w:styleId="Press-Styckesompunktlista">
    <w:name w:val="Press - Stycke (som punktlista)"/>
    <w:autoRedefine/>
    <w:rsid w:val="00D02561"/>
    <w:pPr>
      <w:tabs>
        <w:tab w:val="left" w:pos="567"/>
      </w:tabs>
    </w:pPr>
    <w:rPr>
      <w:rFonts w:ascii="Trebuchet MS" w:eastAsia="Times New Roman" w:hAnsi="Trebuchet MS" w:cs="Arial"/>
      <w:lang w:eastAsia="ja-JP"/>
    </w:rPr>
  </w:style>
  <w:style w:type="paragraph" w:customStyle="1" w:styleId="Billedindstning">
    <w:name w:val="Billedindsætning"/>
    <w:basedOn w:val="Normal"/>
    <w:rsid w:val="00960145"/>
    <w:pPr>
      <w:snapToGrid w:val="0"/>
      <w:spacing w:after="100" w:afterAutospacing="1" w:line="240" w:lineRule="auto"/>
      <w:ind w:right="2835"/>
    </w:pPr>
    <w:rPr>
      <w:rFonts w:ascii="Trebuchet MS" w:eastAsia="Times New Roman" w:hAnsi="Trebuchet MS" w:cs="Arial"/>
      <w:sz w:val="16"/>
      <w:szCs w:val="20"/>
      <w:lang w:eastAsia="ja-JP"/>
    </w:rPr>
  </w:style>
  <w:style w:type="character" w:styleId="Hyperlink">
    <w:name w:val="Hyperlink"/>
    <w:basedOn w:val="DefaultParagraphFont"/>
    <w:uiPriority w:val="99"/>
    <w:unhideWhenUsed/>
    <w:rsid w:val="006976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eijerinc.com/product/industrial/ppc-t15br.ph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eijerinc.com/product/industrial/t15br.ph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b.Mullins@BeijerInc.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file:///C:\Users\jeff.hayes\Documents\Marketing\PressReleases\www.beijerinc.com" TargetMode="External"/><Relationship Id="rId4" Type="http://schemas.openxmlformats.org/officeDocument/2006/relationships/settings" Target="settings.xml"/><Relationship Id="rId9" Type="http://schemas.openxmlformats.org/officeDocument/2006/relationships/hyperlink" Target="http://www.beijerelectronics.com" TargetMode="External"/><Relationship Id="rId14" Type="http://schemas.openxmlformats.org/officeDocument/2006/relationships/hyperlink" Target="http://beijerinc.com/product/i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8CD914-947D-4928-9EC7-456BA912C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hayes6jeff</dc:creator>
  <cp:lastModifiedBy>Jeff Hayes</cp:lastModifiedBy>
  <cp:revision>7</cp:revision>
  <cp:lastPrinted>2014-07-22T19:19:00Z</cp:lastPrinted>
  <dcterms:created xsi:type="dcterms:W3CDTF">2015-05-07T15:27:00Z</dcterms:created>
  <dcterms:modified xsi:type="dcterms:W3CDTF">2015-06-05T14:43:00Z</dcterms:modified>
</cp:coreProperties>
</file>