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731" w:rsidRPr="00AC7173" w:rsidRDefault="00A11EDF" w:rsidP="00854731">
      <w:pPr>
        <w:ind w:right="522"/>
        <w:rPr>
          <w:sz w:val="20"/>
        </w:rPr>
      </w:pPr>
      <w:r>
        <w:rPr>
          <w:sz w:val="20"/>
        </w:rPr>
        <w:t>O</w:t>
      </w:r>
      <w:r w:rsidR="00854731">
        <w:rPr>
          <w:sz w:val="20"/>
        </w:rPr>
        <w:t>ctober 7, 2015</w:t>
      </w:r>
      <w:r w:rsidR="00854731">
        <w:rPr>
          <w:sz w:val="20"/>
        </w:rPr>
        <w:tab/>
      </w:r>
      <w:r w:rsidR="00854731">
        <w:rPr>
          <w:sz w:val="20"/>
        </w:rPr>
        <w:tab/>
      </w:r>
      <w:r w:rsidR="00854731">
        <w:rPr>
          <w:sz w:val="20"/>
        </w:rPr>
        <w:tab/>
      </w:r>
      <w:r w:rsidR="00854731">
        <w:rPr>
          <w:sz w:val="20"/>
        </w:rPr>
        <w:tab/>
      </w:r>
      <w:r w:rsidR="00854731">
        <w:rPr>
          <w:sz w:val="20"/>
        </w:rPr>
        <w:tab/>
      </w:r>
      <w:r w:rsidR="00854731" w:rsidRPr="00AC7173">
        <w:rPr>
          <w:sz w:val="20"/>
        </w:rPr>
        <w:t>Media Contacts:</w:t>
      </w:r>
    </w:p>
    <w:p w:rsidR="00854731" w:rsidRPr="00AC7173" w:rsidRDefault="00854731" w:rsidP="00854731">
      <w:pPr>
        <w:ind w:right="522"/>
        <w:rPr>
          <w:sz w:val="20"/>
        </w:rPr>
      </w:pPr>
      <w:r>
        <w:rPr>
          <w:sz w:val="20"/>
        </w:rPr>
        <w:t>For Immediate Release</w:t>
      </w:r>
      <w:r>
        <w:rPr>
          <w:sz w:val="20"/>
        </w:rPr>
        <w:tab/>
      </w:r>
      <w:r>
        <w:rPr>
          <w:sz w:val="20"/>
        </w:rPr>
        <w:tab/>
      </w:r>
      <w:r>
        <w:rPr>
          <w:sz w:val="20"/>
        </w:rPr>
        <w:tab/>
      </w:r>
      <w:r>
        <w:rPr>
          <w:sz w:val="20"/>
        </w:rPr>
        <w:tab/>
        <w:t>Shannon Benton:</w:t>
      </w:r>
      <w:r w:rsidRPr="00AC7173">
        <w:rPr>
          <w:sz w:val="20"/>
        </w:rPr>
        <w:t xml:space="preserve"> 1-800-333-TSCL (8725)</w:t>
      </w:r>
      <w:r>
        <w:rPr>
          <w:sz w:val="20"/>
        </w:rPr>
        <w:tab/>
      </w:r>
      <w:r>
        <w:rPr>
          <w:sz w:val="20"/>
        </w:rPr>
        <w:tab/>
      </w:r>
      <w:r>
        <w:rPr>
          <w:sz w:val="20"/>
        </w:rPr>
        <w:tab/>
      </w:r>
      <w:r>
        <w:rPr>
          <w:sz w:val="20"/>
        </w:rPr>
        <w:tab/>
      </w:r>
      <w:r>
        <w:rPr>
          <w:sz w:val="20"/>
        </w:rPr>
        <w:tab/>
      </w:r>
      <w:r>
        <w:rPr>
          <w:sz w:val="20"/>
        </w:rPr>
        <w:tab/>
      </w:r>
      <w:r>
        <w:rPr>
          <w:sz w:val="20"/>
        </w:rPr>
        <w:tab/>
      </w:r>
      <w:hyperlink r:id="rId7" w:history="1">
        <w:r w:rsidRPr="00AC7173">
          <w:rPr>
            <w:sz w:val="20"/>
          </w:rPr>
          <w:t>sbenton@tsclhq.org</w:t>
        </w:r>
      </w:hyperlink>
      <w:r w:rsidRPr="00AC7173">
        <w:rPr>
          <w:sz w:val="20"/>
        </w:rPr>
        <w:t xml:space="preserve">  </w:t>
      </w:r>
    </w:p>
    <w:p w:rsidR="00854731" w:rsidRDefault="00854731" w:rsidP="00854731">
      <w:pPr>
        <w:ind w:right="522"/>
        <w:rPr>
          <w:sz w:val="20"/>
        </w:rPr>
      </w:pPr>
      <w:r w:rsidRPr="00AC7173">
        <w:rPr>
          <w:sz w:val="20"/>
        </w:rPr>
        <w:tab/>
      </w:r>
      <w:r w:rsidRPr="00AC7173">
        <w:rPr>
          <w:sz w:val="20"/>
        </w:rPr>
        <w:tab/>
      </w:r>
      <w:r w:rsidRPr="00AC7173">
        <w:rPr>
          <w:sz w:val="20"/>
        </w:rPr>
        <w:tab/>
      </w:r>
      <w:r w:rsidRPr="00AC7173">
        <w:rPr>
          <w:sz w:val="20"/>
        </w:rPr>
        <w:tab/>
      </w:r>
      <w:r w:rsidRPr="00AC7173">
        <w:rPr>
          <w:sz w:val="20"/>
        </w:rPr>
        <w:tab/>
      </w:r>
      <w:r w:rsidRPr="00AC7173">
        <w:rPr>
          <w:sz w:val="20"/>
        </w:rPr>
        <w:tab/>
      </w:r>
      <w:r w:rsidRPr="00AC7173">
        <w:rPr>
          <w:sz w:val="20"/>
        </w:rPr>
        <w:tab/>
      </w:r>
    </w:p>
    <w:p w:rsidR="00854731" w:rsidRPr="00AC7173" w:rsidRDefault="00854731" w:rsidP="00854731">
      <w:pPr>
        <w:ind w:right="522"/>
        <w:rPr>
          <w:sz w:val="20"/>
        </w:rPr>
      </w:pPr>
      <w:r>
        <w:rPr>
          <w:sz w:val="20"/>
        </w:rPr>
        <w:tab/>
      </w:r>
      <w:r>
        <w:rPr>
          <w:sz w:val="20"/>
        </w:rPr>
        <w:tab/>
      </w:r>
      <w:r>
        <w:rPr>
          <w:sz w:val="20"/>
        </w:rPr>
        <w:tab/>
      </w:r>
      <w:r>
        <w:rPr>
          <w:sz w:val="20"/>
        </w:rPr>
        <w:tab/>
      </w:r>
      <w:r>
        <w:rPr>
          <w:sz w:val="20"/>
        </w:rPr>
        <w:tab/>
      </w:r>
      <w:r>
        <w:rPr>
          <w:sz w:val="20"/>
        </w:rPr>
        <w:tab/>
        <w:t>Mary Johnson:</w:t>
      </w:r>
      <w:r w:rsidRPr="00AC7173">
        <w:rPr>
          <w:sz w:val="20"/>
        </w:rPr>
        <w:t xml:space="preserve"> (540) 832-5513</w:t>
      </w:r>
    </w:p>
    <w:p w:rsidR="00854731" w:rsidRPr="00AC7173" w:rsidRDefault="00854731" w:rsidP="00854731">
      <w:pPr>
        <w:pStyle w:val="Footer"/>
        <w:tabs>
          <w:tab w:val="clear" w:pos="4320"/>
          <w:tab w:val="clear" w:pos="8640"/>
        </w:tabs>
        <w:ind w:right="522"/>
        <w:jc w:val="center"/>
        <w:rPr>
          <w:rFonts w:eastAsia="Times"/>
          <w:b/>
          <w:sz w:val="20"/>
        </w:rPr>
      </w:pPr>
      <w:r w:rsidRPr="00AC7173">
        <w:rPr>
          <w:sz w:val="20"/>
        </w:rPr>
        <w:tab/>
      </w:r>
      <w:r w:rsidRPr="00AC7173">
        <w:rPr>
          <w:sz w:val="20"/>
        </w:rPr>
        <w:tab/>
      </w:r>
      <w:r w:rsidRPr="00AC7173">
        <w:rPr>
          <w:sz w:val="20"/>
        </w:rPr>
        <w:tab/>
      </w:r>
      <w:r w:rsidRPr="00AC7173">
        <w:rPr>
          <w:sz w:val="20"/>
        </w:rPr>
        <w:tab/>
      </w:r>
      <w:r>
        <w:rPr>
          <w:sz w:val="20"/>
        </w:rPr>
        <w:t xml:space="preserve">     </w:t>
      </w:r>
      <w:r w:rsidRPr="00AC7173">
        <w:rPr>
          <w:sz w:val="20"/>
        </w:rPr>
        <w:t>newslettersdirect@hughes.net</w:t>
      </w:r>
      <w:r w:rsidRPr="00AC7173">
        <w:rPr>
          <w:sz w:val="20"/>
        </w:rPr>
        <w:tab/>
      </w:r>
    </w:p>
    <w:p w:rsidR="00854731" w:rsidRPr="00861D9A" w:rsidRDefault="00854731" w:rsidP="00854731">
      <w:pPr>
        <w:ind w:right="522"/>
        <w:rPr>
          <w:sz w:val="22"/>
          <w:szCs w:val="22"/>
        </w:rPr>
      </w:pPr>
    </w:p>
    <w:p w:rsidR="00854731" w:rsidRDefault="00854731" w:rsidP="00854731">
      <w:pPr>
        <w:ind w:right="522"/>
        <w:rPr>
          <w:b/>
          <w:sz w:val="32"/>
          <w:szCs w:val="32"/>
        </w:rPr>
      </w:pPr>
    </w:p>
    <w:p w:rsidR="00854731" w:rsidRDefault="00854731" w:rsidP="00854731">
      <w:pPr>
        <w:ind w:right="522"/>
        <w:rPr>
          <w:b/>
          <w:sz w:val="32"/>
          <w:szCs w:val="3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42545</wp:posOffset>
            </wp:positionV>
            <wp:extent cx="1143000" cy="796290"/>
            <wp:effectExtent l="0" t="0" r="0" b="0"/>
            <wp:wrapThrough wrapText="bothSides">
              <wp:wrapPolygon edited="0">
                <wp:start x="0" y="0"/>
                <wp:lineTo x="0" y="20670"/>
                <wp:lineTo x="21120" y="20670"/>
                <wp:lineTo x="21120" y="0"/>
                <wp:lineTo x="0" y="0"/>
              </wp:wrapPolygon>
            </wp:wrapThrough>
            <wp:docPr id="17" name="Picture 2"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3000" cy="796290"/>
                    </a:xfrm>
                    <a:prstGeom prst="rect">
                      <a:avLst/>
                    </a:prstGeom>
                    <a:noFill/>
                    <a:ln>
                      <a:noFill/>
                    </a:ln>
                  </pic:spPr>
                </pic:pic>
              </a:graphicData>
            </a:graphic>
          </wp:anchor>
        </w:drawing>
      </w:r>
    </w:p>
    <w:p w:rsidR="00854731" w:rsidRDefault="00854731" w:rsidP="00854731">
      <w:pPr>
        <w:ind w:right="522"/>
        <w:rPr>
          <w:b/>
          <w:sz w:val="32"/>
          <w:szCs w:val="32"/>
        </w:rPr>
      </w:pPr>
    </w:p>
    <w:p w:rsidR="00854731" w:rsidRDefault="00854731" w:rsidP="00854731">
      <w:pPr>
        <w:ind w:right="522"/>
        <w:rPr>
          <w:b/>
          <w:sz w:val="32"/>
          <w:szCs w:val="32"/>
        </w:rPr>
      </w:pPr>
    </w:p>
    <w:p w:rsidR="00854731" w:rsidRDefault="00854731" w:rsidP="00854731">
      <w:pPr>
        <w:rPr>
          <w:sz w:val="36"/>
          <w:szCs w:val="36"/>
        </w:rPr>
      </w:pPr>
    </w:p>
    <w:p w:rsidR="00854731" w:rsidRDefault="00854731" w:rsidP="00854731">
      <w:pPr>
        <w:jc w:val="center"/>
        <w:rPr>
          <w:b/>
        </w:rPr>
      </w:pPr>
    </w:p>
    <w:p w:rsidR="00854731" w:rsidRPr="008B2D9B" w:rsidRDefault="00854731" w:rsidP="00854731">
      <w:pPr>
        <w:jc w:val="center"/>
        <w:rPr>
          <w:sz w:val="30"/>
          <w:szCs w:val="30"/>
        </w:rPr>
      </w:pPr>
      <w:r>
        <w:rPr>
          <w:sz w:val="30"/>
          <w:szCs w:val="30"/>
        </w:rPr>
        <w:t>No Annual Cost Of Living Adjustment Expected For Next Year</w:t>
      </w:r>
    </w:p>
    <w:p w:rsidR="00854731" w:rsidRPr="00D4218E" w:rsidRDefault="00854731" w:rsidP="00854731">
      <w:pPr>
        <w:jc w:val="center"/>
        <w:rPr>
          <w:i/>
          <w:sz w:val="30"/>
          <w:szCs w:val="30"/>
        </w:rPr>
      </w:pPr>
      <w:r>
        <w:rPr>
          <w:i/>
          <w:sz w:val="30"/>
          <w:szCs w:val="30"/>
        </w:rPr>
        <w:t>New Analysis By The Senior Citizens League Confirms</w:t>
      </w:r>
    </w:p>
    <w:p w:rsidR="00854731" w:rsidRPr="00EF273A" w:rsidRDefault="00854731" w:rsidP="00854731">
      <w:pPr>
        <w:jc w:val="center"/>
        <w:rPr>
          <w:sz w:val="30"/>
          <w:szCs w:val="30"/>
        </w:rPr>
      </w:pPr>
      <w:r>
        <w:rPr>
          <w:b/>
          <w:sz w:val="23"/>
          <w:szCs w:val="23"/>
        </w:rPr>
        <w:t>__________________________________________________________________________</w:t>
      </w:r>
    </w:p>
    <w:p w:rsidR="00854731" w:rsidRPr="0042609D" w:rsidRDefault="00854731" w:rsidP="00854731">
      <w:pPr>
        <w:rPr>
          <w:b/>
          <w:sz w:val="22"/>
          <w:szCs w:val="22"/>
        </w:rPr>
      </w:pPr>
    </w:p>
    <w:p w:rsidR="00854731" w:rsidRPr="008A2F8F" w:rsidRDefault="00854731" w:rsidP="00854731">
      <w:pPr>
        <w:rPr>
          <w:sz w:val="22"/>
          <w:szCs w:val="22"/>
        </w:rPr>
      </w:pPr>
      <w:r w:rsidRPr="008A2F8F">
        <w:rPr>
          <w:b/>
          <w:sz w:val="22"/>
          <w:szCs w:val="22"/>
        </w:rPr>
        <w:t xml:space="preserve">(Washington, DC) – </w:t>
      </w:r>
      <w:r w:rsidRPr="008A2F8F">
        <w:rPr>
          <w:sz w:val="22"/>
          <w:szCs w:val="22"/>
        </w:rPr>
        <w:t xml:space="preserve">A new analysis of government price data confirms there won’t be any Social Security cost - of - living adjustment (COLA) </w:t>
      </w:r>
      <w:r>
        <w:rPr>
          <w:sz w:val="22"/>
          <w:szCs w:val="22"/>
        </w:rPr>
        <w:t>next</w:t>
      </w:r>
      <w:r w:rsidRPr="008A2F8F">
        <w:rPr>
          <w:sz w:val="22"/>
          <w:szCs w:val="22"/>
        </w:rPr>
        <w:t xml:space="preserve"> year, according to The Senior Citizens League (TSCL).  “There’s been </w:t>
      </w:r>
      <w:r w:rsidRPr="00E1143A">
        <w:rPr>
          <w:sz w:val="22"/>
          <w:szCs w:val="22"/>
        </w:rPr>
        <w:t>a</w:t>
      </w:r>
      <w:r w:rsidRPr="00B22AD0">
        <w:rPr>
          <w:color w:val="FF0000"/>
          <w:sz w:val="22"/>
          <w:szCs w:val="22"/>
        </w:rPr>
        <w:t xml:space="preserve"> </w:t>
      </w:r>
      <w:r w:rsidRPr="008A2F8F">
        <w:rPr>
          <w:sz w:val="22"/>
          <w:szCs w:val="22"/>
        </w:rPr>
        <w:t xml:space="preserve">drop in inflation driven by an on-going drop in gasoline prices,” says TSCL Chairman Ed Cates.  According to the most recent </w:t>
      </w:r>
      <w:hyperlink r:id="rId9" w:history="1">
        <w:r w:rsidRPr="008A2F8F">
          <w:rPr>
            <w:rStyle w:val="Hyperlink"/>
            <w:sz w:val="22"/>
            <w:szCs w:val="22"/>
          </w:rPr>
          <w:t>government data</w:t>
        </w:r>
      </w:hyperlink>
      <w:r w:rsidRPr="008A2F8F">
        <w:rPr>
          <w:sz w:val="22"/>
          <w:szCs w:val="22"/>
        </w:rPr>
        <w:t xml:space="preserve">, gasoline prices continued a downward decline in September. “We expect that the overall inflation data through September will be lower than it was a year ago and </w:t>
      </w:r>
      <w:r>
        <w:rPr>
          <w:sz w:val="22"/>
          <w:szCs w:val="22"/>
        </w:rPr>
        <w:t xml:space="preserve">that </w:t>
      </w:r>
      <w:r w:rsidRPr="008A2F8F">
        <w:rPr>
          <w:sz w:val="22"/>
          <w:szCs w:val="22"/>
        </w:rPr>
        <w:t>no COLA will be payable,” Cates adds.</w:t>
      </w:r>
    </w:p>
    <w:p w:rsidR="00854731" w:rsidRPr="008A2F8F" w:rsidRDefault="00854731" w:rsidP="00854731">
      <w:pPr>
        <w:rPr>
          <w:sz w:val="22"/>
          <w:szCs w:val="22"/>
        </w:rPr>
      </w:pPr>
      <w:r w:rsidRPr="008A2F8F">
        <w:rPr>
          <w:sz w:val="22"/>
          <w:szCs w:val="22"/>
        </w:rPr>
        <w:tab/>
        <w:t>This w</w:t>
      </w:r>
      <w:r>
        <w:rPr>
          <w:sz w:val="22"/>
          <w:szCs w:val="22"/>
        </w:rPr>
        <w:t>ould</w:t>
      </w:r>
      <w:r w:rsidRPr="008A2F8F">
        <w:rPr>
          <w:sz w:val="22"/>
          <w:szCs w:val="22"/>
        </w:rPr>
        <w:t xml:space="preserve"> be the third time since 2009 that inflation </w:t>
      </w:r>
      <w:r>
        <w:rPr>
          <w:sz w:val="22"/>
          <w:szCs w:val="22"/>
        </w:rPr>
        <w:t>is</w:t>
      </w:r>
      <w:r w:rsidRPr="008A2F8F">
        <w:rPr>
          <w:sz w:val="22"/>
          <w:szCs w:val="22"/>
        </w:rPr>
        <w:t xml:space="preserve"> too low for the annual Social Security boost.  And</w:t>
      </w:r>
      <w:r>
        <w:rPr>
          <w:sz w:val="22"/>
          <w:szCs w:val="22"/>
        </w:rPr>
        <w:t>,</w:t>
      </w:r>
      <w:r w:rsidRPr="008A2F8F">
        <w:rPr>
          <w:sz w:val="22"/>
          <w:szCs w:val="22"/>
        </w:rPr>
        <w:t xml:space="preserve"> since that year</w:t>
      </w:r>
      <w:r>
        <w:rPr>
          <w:sz w:val="22"/>
          <w:szCs w:val="22"/>
        </w:rPr>
        <w:t>,</w:t>
      </w:r>
      <w:r w:rsidRPr="008A2F8F">
        <w:rPr>
          <w:sz w:val="22"/>
          <w:szCs w:val="22"/>
        </w:rPr>
        <w:t xml:space="preserve"> COLAs have only averaged 1.4 percent</w:t>
      </w:r>
      <w:r>
        <w:rPr>
          <w:sz w:val="22"/>
          <w:szCs w:val="22"/>
        </w:rPr>
        <w:t xml:space="preserve"> annually</w:t>
      </w:r>
      <w:r w:rsidRPr="008A2F8F">
        <w:rPr>
          <w:sz w:val="22"/>
          <w:szCs w:val="22"/>
        </w:rPr>
        <w:t xml:space="preserve">, but over the same period beneficiaries have reported big increases in their real costs.  A survey conducted by TSCL earlier this year found that 87 percent of respondents said that the 2015 COLA raised their benefits by less than $29 a month.  </w:t>
      </w:r>
      <w:r>
        <w:rPr>
          <w:sz w:val="22"/>
          <w:szCs w:val="22"/>
        </w:rPr>
        <w:t>Yet 90</w:t>
      </w:r>
      <w:r w:rsidRPr="008A2F8F">
        <w:rPr>
          <w:sz w:val="22"/>
          <w:szCs w:val="22"/>
        </w:rPr>
        <w:t xml:space="preserve"> percent of the survey participants reported that their real monthly expenses had increased by more than $39 a month</w:t>
      </w:r>
      <w:r>
        <w:rPr>
          <w:sz w:val="22"/>
          <w:szCs w:val="22"/>
        </w:rPr>
        <w:t xml:space="preserve"> over the past 12 months</w:t>
      </w:r>
      <w:r w:rsidRPr="008A2F8F">
        <w:rPr>
          <w:sz w:val="22"/>
          <w:szCs w:val="22"/>
        </w:rPr>
        <w:t>.  A study by TSCL has found that Social Security benefits have lost about</w:t>
      </w:r>
      <w:hyperlink r:id="rId10" w:history="1">
        <w:r w:rsidRPr="0044088B">
          <w:rPr>
            <w:rStyle w:val="Hyperlink"/>
            <w:sz w:val="22"/>
            <w:szCs w:val="22"/>
          </w:rPr>
          <w:t xml:space="preserve"> 22 percent of their buying power</w:t>
        </w:r>
      </w:hyperlink>
      <w:r>
        <w:rPr>
          <w:sz w:val="22"/>
          <w:szCs w:val="22"/>
        </w:rPr>
        <w:t xml:space="preserve"> </w:t>
      </w:r>
      <w:r w:rsidRPr="008A2F8F">
        <w:rPr>
          <w:sz w:val="22"/>
          <w:szCs w:val="22"/>
        </w:rPr>
        <w:t>since 2000.</w:t>
      </w:r>
    </w:p>
    <w:p w:rsidR="00854731" w:rsidRPr="008A2F8F" w:rsidRDefault="00854731" w:rsidP="00854731">
      <w:pPr>
        <w:rPr>
          <w:sz w:val="22"/>
          <w:szCs w:val="22"/>
        </w:rPr>
      </w:pPr>
      <w:r w:rsidRPr="008A2F8F">
        <w:rPr>
          <w:sz w:val="22"/>
          <w:szCs w:val="22"/>
        </w:rPr>
        <w:tab/>
        <w:t xml:space="preserve">The Social Security Administration will confirm whether there will be a COLA the middle of October,” Cates says.  The lack of a Social Security COLA would trigger an unusually steep increase in Medicare premiums due to a special provision of law, according to the most recent </w:t>
      </w:r>
      <w:hyperlink r:id="rId11" w:history="1">
        <w:r w:rsidRPr="008A2F8F">
          <w:rPr>
            <w:rStyle w:val="Hyperlink"/>
            <w:sz w:val="22"/>
            <w:szCs w:val="22"/>
          </w:rPr>
          <w:t>report</w:t>
        </w:r>
      </w:hyperlink>
      <w:r w:rsidRPr="008A2F8F">
        <w:rPr>
          <w:sz w:val="22"/>
          <w:szCs w:val="22"/>
        </w:rPr>
        <w:t xml:space="preserve"> from the Medicare Trustees.  About one out of three beneficiaries may be hit with Part B increases of </w:t>
      </w:r>
      <w:r>
        <w:rPr>
          <w:sz w:val="22"/>
          <w:szCs w:val="22"/>
        </w:rPr>
        <w:t xml:space="preserve">an estimated </w:t>
      </w:r>
      <w:r w:rsidRPr="008A2F8F">
        <w:rPr>
          <w:sz w:val="22"/>
          <w:szCs w:val="22"/>
        </w:rPr>
        <w:t>52%.</w:t>
      </w:r>
    </w:p>
    <w:p w:rsidR="00854731" w:rsidRPr="008A2F8F" w:rsidRDefault="00854731" w:rsidP="00854731">
      <w:pPr>
        <w:rPr>
          <w:sz w:val="22"/>
          <w:szCs w:val="22"/>
        </w:rPr>
      </w:pPr>
      <w:r w:rsidRPr="008A2F8F">
        <w:rPr>
          <w:sz w:val="22"/>
          <w:szCs w:val="22"/>
        </w:rPr>
        <w:tab/>
        <w:t xml:space="preserve">When there is no COLA, </w:t>
      </w:r>
      <w:r>
        <w:rPr>
          <w:sz w:val="22"/>
          <w:szCs w:val="22"/>
        </w:rPr>
        <w:t>a law known as the</w:t>
      </w:r>
      <w:r w:rsidRPr="008A2F8F">
        <w:rPr>
          <w:sz w:val="22"/>
          <w:szCs w:val="22"/>
        </w:rPr>
        <w:t xml:space="preserve"> “hold harmless provision” protects the majority of Medicare beneficiaries, who have Part B premiums automatically deducted from their Social Security benefits.  About 70% will pay the same amount that they paid in 2015.  The special “hold harmless” provision of law protects people from a reduction to their Social Security benefits when the dollar amount of increase in the Part B Medicare premium exceeds the dollar amount of the COLA increase.  </w:t>
      </w:r>
    </w:p>
    <w:p w:rsidR="00854731" w:rsidRPr="008A2F8F" w:rsidRDefault="00854731" w:rsidP="00854731">
      <w:pPr>
        <w:rPr>
          <w:sz w:val="22"/>
          <w:szCs w:val="22"/>
        </w:rPr>
      </w:pPr>
      <w:r w:rsidRPr="008A2F8F">
        <w:rPr>
          <w:sz w:val="22"/>
          <w:szCs w:val="22"/>
        </w:rPr>
        <w:tab/>
        <w:t xml:space="preserve">But </w:t>
      </w:r>
      <w:r>
        <w:rPr>
          <w:sz w:val="22"/>
          <w:szCs w:val="22"/>
        </w:rPr>
        <w:t>when the provision is triggered,</w:t>
      </w:r>
      <w:r w:rsidRPr="008A2F8F">
        <w:rPr>
          <w:sz w:val="22"/>
          <w:szCs w:val="22"/>
        </w:rPr>
        <w:t xml:space="preserve"> the overall Medicare Part B premium costs are shifted over the much smaller remaining</w:t>
      </w:r>
      <w:r>
        <w:rPr>
          <w:sz w:val="22"/>
          <w:szCs w:val="22"/>
        </w:rPr>
        <w:t xml:space="preserve"> base, about</w:t>
      </w:r>
      <w:r w:rsidRPr="008A2F8F">
        <w:rPr>
          <w:sz w:val="22"/>
          <w:szCs w:val="22"/>
        </w:rPr>
        <w:t xml:space="preserve"> 30%</w:t>
      </w:r>
      <w:r>
        <w:rPr>
          <w:sz w:val="22"/>
          <w:szCs w:val="22"/>
        </w:rPr>
        <w:t xml:space="preserve"> of beneficiaries</w:t>
      </w:r>
      <w:r w:rsidRPr="008A2F8F">
        <w:rPr>
          <w:sz w:val="22"/>
          <w:szCs w:val="22"/>
        </w:rPr>
        <w:t xml:space="preserve"> who aren’t protected by </w:t>
      </w:r>
      <w:r>
        <w:rPr>
          <w:sz w:val="22"/>
          <w:szCs w:val="22"/>
        </w:rPr>
        <w:t>the hold harmless provision</w:t>
      </w:r>
      <w:r w:rsidRPr="008A2F8F">
        <w:rPr>
          <w:sz w:val="22"/>
          <w:szCs w:val="22"/>
        </w:rPr>
        <w:t xml:space="preserve">.  Although the base Part B premium has not been announced yet by the government, Medicare Trustees have </w:t>
      </w:r>
      <w:hyperlink r:id="rId12" w:history="1">
        <w:r w:rsidRPr="008A2F8F">
          <w:rPr>
            <w:rStyle w:val="Hyperlink"/>
            <w:sz w:val="22"/>
            <w:szCs w:val="22"/>
          </w:rPr>
          <w:t>estimated</w:t>
        </w:r>
      </w:hyperlink>
      <w:r w:rsidRPr="008A2F8F">
        <w:rPr>
          <w:sz w:val="22"/>
          <w:szCs w:val="22"/>
        </w:rPr>
        <w:t xml:space="preserve"> that it will rise from $104.90 per month in 2015 to $159.30 per month in 2016</w:t>
      </w:r>
      <w:r>
        <w:rPr>
          <w:sz w:val="22"/>
          <w:szCs w:val="22"/>
        </w:rPr>
        <w:t xml:space="preserve">.  </w:t>
      </w:r>
      <w:r w:rsidRPr="008A2F8F">
        <w:rPr>
          <w:sz w:val="22"/>
          <w:szCs w:val="22"/>
        </w:rPr>
        <w:t>According to the Medicare Trustees</w:t>
      </w:r>
      <w:r>
        <w:rPr>
          <w:sz w:val="22"/>
          <w:szCs w:val="22"/>
        </w:rPr>
        <w:t>,</w:t>
      </w:r>
      <w:r w:rsidRPr="008A2F8F">
        <w:rPr>
          <w:sz w:val="22"/>
          <w:szCs w:val="22"/>
        </w:rPr>
        <w:t xml:space="preserve"> the following categories of people would be affected by higher premiums:</w:t>
      </w:r>
    </w:p>
    <w:p w:rsidR="00854731" w:rsidRPr="008A2F8F" w:rsidRDefault="00854731" w:rsidP="00854731">
      <w:pPr>
        <w:rPr>
          <w:sz w:val="22"/>
          <w:szCs w:val="22"/>
        </w:rPr>
      </w:pPr>
    </w:p>
    <w:p w:rsidR="00854731" w:rsidRPr="008A2F8F" w:rsidRDefault="00854731" w:rsidP="00854731">
      <w:pPr>
        <w:numPr>
          <w:ilvl w:val="0"/>
          <w:numId w:val="5"/>
        </w:numPr>
        <w:rPr>
          <w:sz w:val="22"/>
          <w:szCs w:val="22"/>
        </w:rPr>
      </w:pPr>
      <w:r w:rsidRPr="008A2F8F">
        <w:rPr>
          <w:sz w:val="22"/>
          <w:szCs w:val="22"/>
          <w:u w:val="single"/>
        </w:rPr>
        <w:t>People who do NOT have Medicare Part B premiums automatically deducted from Social Security payments, including people who are still working</w:t>
      </w:r>
      <w:r>
        <w:rPr>
          <w:sz w:val="22"/>
          <w:szCs w:val="22"/>
          <w:u w:val="single"/>
        </w:rPr>
        <w:t xml:space="preserve"> and haven’t started benefits</w:t>
      </w:r>
      <w:r w:rsidRPr="008A2F8F">
        <w:rPr>
          <w:sz w:val="22"/>
          <w:szCs w:val="22"/>
        </w:rPr>
        <w:t xml:space="preserve">. </w:t>
      </w:r>
    </w:p>
    <w:p w:rsidR="00854731" w:rsidRPr="008A2F8F" w:rsidRDefault="00854731" w:rsidP="00854731">
      <w:pPr>
        <w:numPr>
          <w:ilvl w:val="0"/>
          <w:numId w:val="5"/>
        </w:numPr>
        <w:rPr>
          <w:sz w:val="22"/>
          <w:szCs w:val="22"/>
          <w:u w:val="single"/>
        </w:rPr>
      </w:pPr>
      <w:r w:rsidRPr="008A2F8F">
        <w:rPr>
          <w:sz w:val="22"/>
          <w:szCs w:val="22"/>
          <w:u w:val="single"/>
        </w:rPr>
        <w:t>Nine million low-income people who receive both Medicare and Medicaid benefits.</w:t>
      </w:r>
      <w:r w:rsidRPr="008A2F8F">
        <w:rPr>
          <w:sz w:val="22"/>
          <w:szCs w:val="22"/>
        </w:rPr>
        <w:t xml:space="preserve"> Because their Part B premiums are paid for by state Medicaid programs</w:t>
      </w:r>
      <w:r>
        <w:rPr>
          <w:sz w:val="22"/>
          <w:szCs w:val="22"/>
        </w:rPr>
        <w:t>,</w:t>
      </w:r>
      <w:r w:rsidRPr="008A2F8F">
        <w:rPr>
          <w:sz w:val="22"/>
          <w:szCs w:val="22"/>
        </w:rPr>
        <w:t xml:space="preserve"> the Part B premiums of these beneficiaries aren’t deducted from their Social Security benefits.  </w:t>
      </w:r>
    </w:p>
    <w:p w:rsidR="00854731" w:rsidRPr="008A2F8F" w:rsidRDefault="00854731" w:rsidP="00854731">
      <w:pPr>
        <w:numPr>
          <w:ilvl w:val="0"/>
          <w:numId w:val="5"/>
        </w:numPr>
        <w:rPr>
          <w:sz w:val="22"/>
          <w:szCs w:val="22"/>
          <w:u w:val="single"/>
        </w:rPr>
      </w:pPr>
      <w:r w:rsidRPr="008A2F8F">
        <w:rPr>
          <w:sz w:val="22"/>
          <w:szCs w:val="22"/>
          <w:u w:val="single"/>
        </w:rPr>
        <w:t>People enrolling in Medicare for the first time</w:t>
      </w:r>
      <w:r w:rsidRPr="008A2F8F">
        <w:rPr>
          <w:sz w:val="22"/>
          <w:szCs w:val="22"/>
        </w:rPr>
        <w:t xml:space="preserve">.  </w:t>
      </w:r>
    </w:p>
    <w:p w:rsidR="00854731" w:rsidRPr="008A2F8F" w:rsidRDefault="00854731" w:rsidP="00854731">
      <w:pPr>
        <w:numPr>
          <w:ilvl w:val="0"/>
          <w:numId w:val="5"/>
        </w:numPr>
        <w:rPr>
          <w:sz w:val="22"/>
          <w:szCs w:val="22"/>
          <w:u w:val="single"/>
        </w:rPr>
      </w:pPr>
      <w:r w:rsidRPr="008A2F8F">
        <w:rPr>
          <w:sz w:val="22"/>
          <w:szCs w:val="22"/>
          <w:u w:val="single"/>
        </w:rPr>
        <w:t xml:space="preserve">Medicare beneficiaries with incomes above $85,000 (individual) or $170,000 (joint). </w:t>
      </w:r>
    </w:p>
    <w:p w:rsidR="00854731" w:rsidRPr="00C90C55" w:rsidRDefault="00854731" w:rsidP="00854731">
      <w:pPr>
        <w:rPr>
          <w:sz w:val="22"/>
          <w:szCs w:val="22"/>
          <w:u w:val="single"/>
        </w:rPr>
      </w:pPr>
      <w:r w:rsidRPr="008A2F8F">
        <w:rPr>
          <w:sz w:val="22"/>
          <w:szCs w:val="22"/>
        </w:rPr>
        <w:tab/>
        <w:t xml:space="preserve">The federal government will be notifying beneficiaries and verifying what they will pay in Part B premiums </w:t>
      </w:r>
      <w:r>
        <w:rPr>
          <w:sz w:val="22"/>
          <w:szCs w:val="22"/>
        </w:rPr>
        <w:t>later this year</w:t>
      </w:r>
      <w:r w:rsidRPr="008A2F8F">
        <w:rPr>
          <w:sz w:val="22"/>
          <w:szCs w:val="22"/>
        </w:rPr>
        <w:t xml:space="preserve">.  </w:t>
      </w:r>
      <w:r>
        <w:rPr>
          <w:sz w:val="22"/>
          <w:szCs w:val="22"/>
        </w:rPr>
        <w:t xml:space="preserve">TSCL intends to work for </w:t>
      </w:r>
      <w:r w:rsidRPr="008A2F8F">
        <w:rPr>
          <w:sz w:val="22"/>
          <w:szCs w:val="22"/>
        </w:rPr>
        <w:t>emergency legislation to provide COLA and Medicare premium relief for seniors in 2016</w:t>
      </w:r>
      <w:r>
        <w:rPr>
          <w:sz w:val="22"/>
          <w:szCs w:val="22"/>
        </w:rPr>
        <w:t xml:space="preserve"> should there be no COLA.</w:t>
      </w:r>
      <w:r w:rsidRPr="008A2F8F">
        <w:rPr>
          <w:sz w:val="22"/>
          <w:szCs w:val="22"/>
        </w:rPr>
        <w:t xml:space="preserve"> The Senior Citizens League </w:t>
      </w:r>
      <w:r>
        <w:rPr>
          <w:sz w:val="22"/>
          <w:szCs w:val="22"/>
        </w:rPr>
        <w:t xml:space="preserve">also </w:t>
      </w:r>
      <w:r w:rsidRPr="008A2F8F">
        <w:rPr>
          <w:sz w:val="22"/>
          <w:szCs w:val="22"/>
        </w:rPr>
        <w:t>supports legislation that would</w:t>
      </w:r>
      <w:r>
        <w:rPr>
          <w:sz w:val="22"/>
          <w:szCs w:val="22"/>
        </w:rPr>
        <w:t xml:space="preserve"> provide greater retirement security by basing</w:t>
      </w:r>
      <w:r w:rsidRPr="008A2F8F">
        <w:rPr>
          <w:sz w:val="22"/>
          <w:szCs w:val="22"/>
        </w:rPr>
        <w:t xml:space="preserve"> COLAs on the Consumer Price Index for the Elderly</w:t>
      </w:r>
      <w:r>
        <w:rPr>
          <w:sz w:val="22"/>
          <w:szCs w:val="22"/>
        </w:rPr>
        <w:t xml:space="preserve"> (CPI-E).  To learn more, visit www.SeniorsLeague.org.</w:t>
      </w:r>
    </w:p>
    <w:p w:rsidR="00854731" w:rsidRPr="008A2F8F" w:rsidRDefault="00854731" w:rsidP="00854731">
      <w:pPr>
        <w:rPr>
          <w:sz w:val="22"/>
          <w:szCs w:val="22"/>
        </w:rPr>
      </w:pPr>
      <w:r>
        <w:rPr>
          <w:sz w:val="22"/>
          <w:szCs w:val="22"/>
        </w:rPr>
        <w:tab/>
      </w:r>
      <w:r w:rsidRPr="008A2F8F">
        <w:rPr>
          <w:sz w:val="22"/>
          <w:szCs w:val="22"/>
        </w:rPr>
        <w:t> </w:t>
      </w:r>
    </w:p>
    <w:p w:rsidR="00854731" w:rsidRPr="0042609D" w:rsidRDefault="00854731" w:rsidP="00854731">
      <w:pPr>
        <w:jc w:val="center"/>
        <w:rPr>
          <w:sz w:val="22"/>
          <w:szCs w:val="22"/>
        </w:rPr>
      </w:pPr>
      <w:r w:rsidRPr="0042609D">
        <w:rPr>
          <w:sz w:val="22"/>
          <w:szCs w:val="22"/>
        </w:rPr>
        <w:t>###</w:t>
      </w:r>
    </w:p>
    <w:p w:rsidR="00854731" w:rsidRPr="00E3496A" w:rsidRDefault="00854731" w:rsidP="00854731">
      <w:pPr>
        <w:rPr>
          <w:sz w:val="23"/>
          <w:szCs w:val="23"/>
        </w:rPr>
      </w:pPr>
    </w:p>
    <w:p w:rsidR="00854731" w:rsidRPr="001A7D5F" w:rsidRDefault="00854731" w:rsidP="00854731">
      <w:pPr>
        <w:rPr>
          <w:i/>
          <w:sz w:val="21"/>
          <w:szCs w:val="21"/>
        </w:rPr>
      </w:pPr>
      <w:r w:rsidRPr="001A7D5F">
        <w:rPr>
          <w:i/>
          <w:sz w:val="21"/>
          <w:szCs w:val="21"/>
        </w:rPr>
        <w:t xml:space="preserve">With 1.2 million </w:t>
      </w:r>
      <w:r>
        <w:rPr>
          <w:i/>
          <w:sz w:val="21"/>
          <w:szCs w:val="21"/>
        </w:rPr>
        <w:t>supporter</w:t>
      </w:r>
      <w:r w:rsidRPr="001A7D5F">
        <w:rPr>
          <w:i/>
          <w:sz w:val="21"/>
          <w:szCs w:val="21"/>
        </w:rPr>
        <w:t xml:space="preserve">s, The Senior Citizens League is one of the nation’s largest nonpartisan seniors groups. Its </w:t>
      </w:r>
      <w:r w:rsidRPr="001A7D5F">
        <w:rPr>
          <w:bCs/>
          <w:i/>
          <w:sz w:val="21"/>
          <w:szCs w:val="21"/>
        </w:rPr>
        <w:t xml:space="preserve">mission is to promote and assist members and supporters, to educate and alert senior citizens about their rights and freedoms as U.S. Citizens, and to protect and defend the benefits senior citizens have earned and paid for. The Senior Citizens League is a proud affiliate of The Retired Enlisted Association. </w:t>
      </w:r>
      <w:r>
        <w:rPr>
          <w:bCs/>
          <w:i/>
          <w:sz w:val="21"/>
          <w:szCs w:val="21"/>
        </w:rPr>
        <w:t xml:space="preserve"> </w:t>
      </w:r>
      <w:r w:rsidRPr="001A7D5F">
        <w:rPr>
          <w:bCs/>
          <w:i/>
          <w:sz w:val="21"/>
          <w:szCs w:val="21"/>
        </w:rPr>
        <w:t xml:space="preserve">Visit </w:t>
      </w:r>
      <w:hyperlink r:id="rId13" w:history="1">
        <w:r w:rsidRPr="001A7D5F">
          <w:rPr>
            <w:rStyle w:val="Hyperlink"/>
            <w:bCs/>
            <w:i/>
            <w:sz w:val="21"/>
            <w:szCs w:val="21"/>
          </w:rPr>
          <w:t>www.SeniorsLeague.org</w:t>
        </w:r>
      </w:hyperlink>
      <w:r w:rsidRPr="001A7D5F">
        <w:rPr>
          <w:bCs/>
          <w:i/>
          <w:sz w:val="21"/>
          <w:szCs w:val="21"/>
        </w:rPr>
        <w:t xml:space="preserve"> for more information.</w:t>
      </w:r>
    </w:p>
    <w:p w:rsidR="00854731" w:rsidRDefault="00854731" w:rsidP="00854731">
      <w:pPr>
        <w:rPr>
          <w:sz w:val="23"/>
          <w:szCs w:val="23"/>
        </w:rPr>
      </w:pPr>
    </w:p>
    <w:p w:rsidR="00854731" w:rsidRDefault="00854731" w:rsidP="00854731">
      <w:pPr>
        <w:pStyle w:val="Footer"/>
        <w:tabs>
          <w:tab w:val="clear" w:pos="4320"/>
          <w:tab w:val="clear" w:pos="8640"/>
        </w:tabs>
        <w:ind w:right="522"/>
        <w:jc w:val="center"/>
      </w:pPr>
    </w:p>
    <w:p w:rsidR="00FE7CEA" w:rsidRDefault="00FE7CEA" w:rsidP="00D22F2E">
      <w:pPr>
        <w:pStyle w:val="Footer"/>
        <w:tabs>
          <w:tab w:val="clear" w:pos="4320"/>
          <w:tab w:val="clear" w:pos="8640"/>
        </w:tabs>
        <w:ind w:right="522"/>
        <w:jc w:val="center"/>
      </w:pPr>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0FD" w:rsidRDefault="007A30FD" w:rsidP="00EC441B">
      <w:r>
        <w:separator/>
      </w:r>
    </w:p>
  </w:endnote>
  <w:endnote w:type="continuationSeparator" w:id="0">
    <w:p w:rsidR="007A30FD" w:rsidRDefault="007A30FD" w:rsidP="00EC44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0FD" w:rsidRDefault="007A30FD" w:rsidP="00EC441B">
      <w:r>
        <w:separator/>
      </w:r>
    </w:p>
  </w:footnote>
  <w:footnote w:type="continuationSeparator" w:id="0">
    <w:p w:rsidR="007A30FD" w:rsidRDefault="007A30FD"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FC4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F3D4908"/>
    <w:multiLevelType w:val="hybridMultilevel"/>
    <w:tmpl w:val="00E4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0CA71E0"/>
    <w:multiLevelType w:val="hybridMultilevel"/>
    <w:tmpl w:val="DE18F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C829C2"/>
    <w:multiLevelType w:val="hybridMultilevel"/>
    <w:tmpl w:val="405C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10DE1"/>
    <w:rsid w:val="000220FE"/>
    <w:rsid w:val="000252E4"/>
    <w:rsid w:val="000322B9"/>
    <w:rsid w:val="0005145F"/>
    <w:rsid w:val="00091744"/>
    <w:rsid w:val="000A1DCE"/>
    <w:rsid w:val="000B3486"/>
    <w:rsid w:val="000C2482"/>
    <w:rsid w:val="000C57BB"/>
    <w:rsid w:val="000E365F"/>
    <w:rsid w:val="00123184"/>
    <w:rsid w:val="001365C9"/>
    <w:rsid w:val="00162601"/>
    <w:rsid w:val="001735FD"/>
    <w:rsid w:val="00182FDF"/>
    <w:rsid w:val="001B0580"/>
    <w:rsid w:val="001B52ED"/>
    <w:rsid w:val="001E6F52"/>
    <w:rsid w:val="0023269B"/>
    <w:rsid w:val="0023765E"/>
    <w:rsid w:val="0024167F"/>
    <w:rsid w:val="00247727"/>
    <w:rsid w:val="00252479"/>
    <w:rsid w:val="0026494A"/>
    <w:rsid w:val="00265FDB"/>
    <w:rsid w:val="00273CC0"/>
    <w:rsid w:val="00280DCB"/>
    <w:rsid w:val="002A09D8"/>
    <w:rsid w:val="002A77E0"/>
    <w:rsid w:val="002B45F9"/>
    <w:rsid w:val="002B6E22"/>
    <w:rsid w:val="002D378E"/>
    <w:rsid w:val="00391416"/>
    <w:rsid w:val="003A7685"/>
    <w:rsid w:val="003A7F6F"/>
    <w:rsid w:val="003C0392"/>
    <w:rsid w:val="003C0C4A"/>
    <w:rsid w:val="003D3C26"/>
    <w:rsid w:val="003E5EF4"/>
    <w:rsid w:val="003F4EE3"/>
    <w:rsid w:val="004129A6"/>
    <w:rsid w:val="00424D18"/>
    <w:rsid w:val="00457DD9"/>
    <w:rsid w:val="00464C37"/>
    <w:rsid w:val="00481F30"/>
    <w:rsid w:val="00482C85"/>
    <w:rsid w:val="004846B8"/>
    <w:rsid w:val="00494847"/>
    <w:rsid w:val="004B2829"/>
    <w:rsid w:val="004B3E58"/>
    <w:rsid w:val="004B43EF"/>
    <w:rsid w:val="004C1E70"/>
    <w:rsid w:val="004F3DD1"/>
    <w:rsid w:val="00554314"/>
    <w:rsid w:val="005565B8"/>
    <w:rsid w:val="00585E38"/>
    <w:rsid w:val="005A6802"/>
    <w:rsid w:val="005B170F"/>
    <w:rsid w:val="005E3ECB"/>
    <w:rsid w:val="005F0775"/>
    <w:rsid w:val="00615D28"/>
    <w:rsid w:val="00631352"/>
    <w:rsid w:val="00651EB9"/>
    <w:rsid w:val="0066052B"/>
    <w:rsid w:val="00693B4D"/>
    <w:rsid w:val="006C0F23"/>
    <w:rsid w:val="006E297D"/>
    <w:rsid w:val="006F2F3A"/>
    <w:rsid w:val="00700DB9"/>
    <w:rsid w:val="00701D18"/>
    <w:rsid w:val="00712394"/>
    <w:rsid w:val="0073256E"/>
    <w:rsid w:val="00751466"/>
    <w:rsid w:val="00796DDD"/>
    <w:rsid w:val="007A30FD"/>
    <w:rsid w:val="007B1C53"/>
    <w:rsid w:val="007B237B"/>
    <w:rsid w:val="007E45CE"/>
    <w:rsid w:val="007F0268"/>
    <w:rsid w:val="00804992"/>
    <w:rsid w:val="008231B1"/>
    <w:rsid w:val="008241FF"/>
    <w:rsid w:val="00847F48"/>
    <w:rsid w:val="00850766"/>
    <w:rsid w:val="00851129"/>
    <w:rsid w:val="00854731"/>
    <w:rsid w:val="00883152"/>
    <w:rsid w:val="00892B08"/>
    <w:rsid w:val="00895BEF"/>
    <w:rsid w:val="008A3D4B"/>
    <w:rsid w:val="008E21A8"/>
    <w:rsid w:val="008E6BB3"/>
    <w:rsid w:val="008F561F"/>
    <w:rsid w:val="00911396"/>
    <w:rsid w:val="00925576"/>
    <w:rsid w:val="00940939"/>
    <w:rsid w:val="00940F89"/>
    <w:rsid w:val="00952EF2"/>
    <w:rsid w:val="0096538A"/>
    <w:rsid w:val="00967DC4"/>
    <w:rsid w:val="009A16D1"/>
    <w:rsid w:val="009B701A"/>
    <w:rsid w:val="009C1334"/>
    <w:rsid w:val="009D2FD2"/>
    <w:rsid w:val="009D7C40"/>
    <w:rsid w:val="009E4D0D"/>
    <w:rsid w:val="009E5127"/>
    <w:rsid w:val="00A11EDF"/>
    <w:rsid w:val="00A6484A"/>
    <w:rsid w:val="00A65900"/>
    <w:rsid w:val="00A774B2"/>
    <w:rsid w:val="00AB0A9C"/>
    <w:rsid w:val="00AB3800"/>
    <w:rsid w:val="00AC376B"/>
    <w:rsid w:val="00AC740F"/>
    <w:rsid w:val="00AF55C0"/>
    <w:rsid w:val="00AF7CAC"/>
    <w:rsid w:val="00B11E90"/>
    <w:rsid w:val="00B1738F"/>
    <w:rsid w:val="00B22120"/>
    <w:rsid w:val="00B31FCE"/>
    <w:rsid w:val="00B47841"/>
    <w:rsid w:val="00B5181E"/>
    <w:rsid w:val="00B61908"/>
    <w:rsid w:val="00B61FB8"/>
    <w:rsid w:val="00B63A50"/>
    <w:rsid w:val="00B6662C"/>
    <w:rsid w:val="00BB02F4"/>
    <w:rsid w:val="00BB78BA"/>
    <w:rsid w:val="00BC2566"/>
    <w:rsid w:val="00BF0B43"/>
    <w:rsid w:val="00C37D60"/>
    <w:rsid w:val="00C464C6"/>
    <w:rsid w:val="00C51C1F"/>
    <w:rsid w:val="00C65D10"/>
    <w:rsid w:val="00CB1F9C"/>
    <w:rsid w:val="00CC0E84"/>
    <w:rsid w:val="00CD030F"/>
    <w:rsid w:val="00CD1EBF"/>
    <w:rsid w:val="00CE58F0"/>
    <w:rsid w:val="00D103F4"/>
    <w:rsid w:val="00D22F2E"/>
    <w:rsid w:val="00D27F73"/>
    <w:rsid w:val="00D3397A"/>
    <w:rsid w:val="00D43EA0"/>
    <w:rsid w:val="00D450DA"/>
    <w:rsid w:val="00DA6B46"/>
    <w:rsid w:val="00DD13A4"/>
    <w:rsid w:val="00E2500C"/>
    <w:rsid w:val="00E34585"/>
    <w:rsid w:val="00E422F1"/>
    <w:rsid w:val="00E50714"/>
    <w:rsid w:val="00E535F0"/>
    <w:rsid w:val="00E60937"/>
    <w:rsid w:val="00E803E1"/>
    <w:rsid w:val="00EA18B1"/>
    <w:rsid w:val="00EA4D60"/>
    <w:rsid w:val="00EC441B"/>
    <w:rsid w:val="00EC4665"/>
    <w:rsid w:val="00ED0975"/>
    <w:rsid w:val="00ED4B9D"/>
    <w:rsid w:val="00EE098F"/>
    <w:rsid w:val="00EE4CD4"/>
    <w:rsid w:val="00F03463"/>
    <w:rsid w:val="00F45922"/>
    <w:rsid w:val="00F56CA2"/>
    <w:rsid w:val="00F61F43"/>
    <w:rsid w:val="00F72543"/>
    <w:rsid w:val="00F73F70"/>
    <w:rsid w:val="00F80ADE"/>
    <w:rsid w:val="00FB54DC"/>
    <w:rsid w:val="00FB7C1C"/>
    <w:rsid w:val="00FC685E"/>
    <w:rsid w:val="00FD356B"/>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lang/>
    </w:rPr>
  </w:style>
  <w:style w:type="character" w:customStyle="1" w:styleId="EndnoteTextChar">
    <w:name w:val="Endnote Text Char"/>
    <w:basedOn w:val="DefaultParagraphFont"/>
    <w:link w:val="EndnoteText"/>
    <w:rsid w:val="00F61F43"/>
    <w:rPr>
      <w:rFonts w:eastAsia="Times New Roman" w:cs="Times New Roman"/>
      <w:sz w:val="20"/>
      <w:szCs w:val="20"/>
      <w:lang/>
    </w:rPr>
  </w:style>
  <w:style w:type="paragraph" w:styleId="BodyTextIndent">
    <w:name w:val="Body Text Indent"/>
    <w:basedOn w:val="Normal"/>
    <w:link w:val="BodyTextIndentChar"/>
    <w:rsid w:val="00F61F43"/>
    <w:pPr>
      <w:ind w:firstLine="720"/>
    </w:pPr>
    <w:rPr>
      <w:sz w:val="22"/>
      <w:lang/>
    </w:rPr>
  </w:style>
  <w:style w:type="character" w:customStyle="1" w:styleId="BodyTextIndentChar">
    <w:name w:val="Body Text Indent Char"/>
    <w:basedOn w:val="DefaultParagraphFont"/>
    <w:link w:val="BodyTextIndent"/>
    <w:rsid w:val="00F61F43"/>
    <w:rPr>
      <w:rFonts w:eastAsia="Times" w:cs="Times New Roman"/>
      <w:sz w:val="22"/>
      <w:szCs w:val="20"/>
      <w:lang/>
    </w:rPr>
  </w:style>
  <w:style w:type="paragraph" w:styleId="Title">
    <w:name w:val="Title"/>
    <w:basedOn w:val="Normal"/>
    <w:link w:val="TitleChar"/>
    <w:qFormat/>
    <w:rsid w:val="00F61F43"/>
    <w:pPr>
      <w:jc w:val="center"/>
    </w:pPr>
    <w:rPr>
      <w:b/>
      <w:i/>
      <w:sz w:val="22"/>
      <w:lang/>
    </w:rPr>
  </w:style>
  <w:style w:type="character" w:customStyle="1" w:styleId="TitleChar">
    <w:name w:val="Title Char"/>
    <w:basedOn w:val="DefaultParagraphFont"/>
    <w:link w:val="Title"/>
    <w:rsid w:val="00F61F43"/>
    <w:rPr>
      <w:rFonts w:eastAsia="Times" w:cs="Times New Roman"/>
      <w:b/>
      <w:i/>
      <w:sz w:val="22"/>
      <w:szCs w:val="20"/>
      <w:lang/>
    </w:rPr>
  </w:style>
  <w:style w:type="paragraph" w:styleId="BodyText2">
    <w:name w:val="Body Text 2"/>
    <w:basedOn w:val="Normal"/>
    <w:link w:val="BodyText2Char"/>
    <w:rsid w:val="00F61F43"/>
    <w:rPr>
      <w:sz w:val="22"/>
      <w:lang/>
    </w:rPr>
  </w:style>
  <w:style w:type="character" w:customStyle="1" w:styleId="BodyText2Char">
    <w:name w:val="Body Text 2 Char"/>
    <w:basedOn w:val="DefaultParagraphFont"/>
    <w:link w:val="BodyText2"/>
    <w:rsid w:val="00F61F43"/>
    <w:rPr>
      <w:rFonts w:eastAsia="Times" w:cs="Times New Roman"/>
      <w:sz w:val="22"/>
      <w:szCs w:val="20"/>
      <w:lang/>
    </w:rPr>
  </w:style>
  <w:style w:type="paragraph" w:styleId="BodyText3">
    <w:name w:val="Body Text 3"/>
    <w:basedOn w:val="Normal"/>
    <w:link w:val="BodyText3Char"/>
    <w:rsid w:val="00F61F43"/>
    <w:rPr>
      <w:color w:val="000000"/>
      <w:lang/>
    </w:rPr>
  </w:style>
  <w:style w:type="character" w:customStyle="1" w:styleId="BodyText3Char">
    <w:name w:val="Body Text 3 Char"/>
    <w:basedOn w:val="DefaultParagraphFont"/>
    <w:link w:val="BodyText3"/>
    <w:rsid w:val="00F61F43"/>
    <w:rPr>
      <w:rFonts w:eastAsia="Times" w:cs="Times New Roman"/>
      <w:color w:val="000000"/>
      <w:szCs w:val="20"/>
      <w:lang/>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lang w:val="x-none" w:eastAsia="x-none"/>
    </w:rPr>
  </w:style>
  <w:style w:type="character" w:customStyle="1" w:styleId="EndnoteTextChar">
    <w:name w:val="Endnote Text Char"/>
    <w:basedOn w:val="DefaultParagraphFont"/>
    <w:link w:val="EndnoteText"/>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SeniorsLeague.org" TargetMode="External"/><Relationship Id="rId3" Type="http://schemas.openxmlformats.org/officeDocument/2006/relationships/settings" Target="settings.xml"/><Relationship Id="rId7" Type="http://schemas.openxmlformats.org/officeDocument/2006/relationships/hyperlink" Target="mailto:sbenton@tsclhq.org" TargetMode="External"/><Relationship Id="rId12" Type="http://schemas.openxmlformats.org/officeDocument/2006/relationships/hyperlink" Target="https://www.cms.gov/Research-Statistics-Data-and-Systems/Statistics-Trends-and-Reports/ReportsTrustFunds/index.html?redirect=/reportstrustfunds/"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Research-Statistics-Data-and-Systems/Statistics-Trends-and-Reports/ReportsTrustFunds/index.html?redirect=/reportstrustfund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iorsleague.org/2015/social-security-benefits-lose-22-of-buying-power-since-2000/" TargetMode="External"/><Relationship Id="rId4" Type="http://schemas.openxmlformats.org/officeDocument/2006/relationships/webSettings" Target="webSettings.xml"/><Relationship Id="rId9" Type="http://schemas.openxmlformats.org/officeDocument/2006/relationships/hyperlink" Target="http://www.eia.gov/petroleum/gasdiese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2</cp:revision>
  <cp:lastPrinted>2015-09-09T16:55:00Z</cp:lastPrinted>
  <dcterms:created xsi:type="dcterms:W3CDTF">2015-10-05T17:24:00Z</dcterms:created>
  <dcterms:modified xsi:type="dcterms:W3CDTF">2015-10-05T17:24:00Z</dcterms:modified>
</cp:coreProperties>
</file>