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E5" w:rsidRDefault="00AF16F8" w:rsidP="000A75E5">
      <w:pPr>
        <w:ind w:right="522"/>
        <w:rPr>
          <w:sz w:val="20"/>
        </w:rPr>
      </w:pPr>
      <w:r>
        <w:rPr>
          <w:noProof/>
          <w:sz w:val="20"/>
        </w:rPr>
        <w:drawing>
          <wp:anchor distT="0" distB="0" distL="114300" distR="114300" simplePos="0" relativeHeight="251659264" behindDoc="0" locked="0" layoutInCell="1" allowOverlap="1">
            <wp:simplePos x="0" y="0"/>
            <wp:positionH relativeFrom="column">
              <wp:posOffset>2915285</wp:posOffset>
            </wp:positionH>
            <wp:positionV relativeFrom="paragraph">
              <wp:posOffset>-71120</wp:posOffset>
            </wp:positionV>
            <wp:extent cx="1143635" cy="794385"/>
            <wp:effectExtent l="19050" t="0" r="0" b="0"/>
            <wp:wrapThrough wrapText="bothSides">
              <wp:wrapPolygon edited="0">
                <wp:start x="-360" y="518"/>
                <wp:lineTo x="-360" y="21237"/>
                <wp:lineTo x="21588" y="21237"/>
                <wp:lineTo x="21588" y="17612"/>
                <wp:lineTo x="20868" y="17094"/>
                <wp:lineTo x="21588" y="17094"/>
                <wp:lineTo x="21588" y="8806"/>
                <wp:lineTo x="20149" y="8806"/>
                <wp:lineTo x="21588" y="7252"/>
                <wp:lineTo x="21588" y="518"/>
                <wp:lineTo x="-360" y="518"/>
              </wp:wrapPolygon>
            </wp:wrapThrough>
            <wp:docPr id="1"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635" cy="794385"/>
                    </a:xfrm>
                    <a:prstGeom prst="rect">
                      <a:avLst/>
                    </a:prstGeom>
                    <a:noFill/>
                    <a:ln>
                      <a:noFill/>
                    </a:ln>
                  </pic:spPr>
                </pic:pic>
              </a:graphicData>
            </a:graphic>
          </wp:anchor>
        </w:drawing>
      </w:r>
      <w:r w:rsidR="000A75E5">
        <w:rPr>
          <w:sz w:val="20"/>
        </w:rPr>
        <w:t>For immediate release:</w:t>
      </w:r>
      <w:r>
        <w:rPr>
          <w:sz w:val="20"/>
        </w:rPr>
        <w:tab/>
      </w:r>
      <w:r>
        <w:rPr>
          <w:sz w:val="20"/>
        </w:rPr>
        <w:tab/>
      </w:r>
      <w:r>
        <w:rPr>
          <w:sz w:val="20"/>
        </w:rPr>
        <w:tab/>
      </w:r>
      <w:r>
        <w:rPr>
          <w:sz w:val="20"/>
        </w:rPr>
        <w:tab/>
      </w:r>
      <w:r>
        <w:rPr>
          <w:sz w:val="20"/>
        </w:rPr>
        <w:tab/>
      </w:r>
      <w:r>
        <w:rPr>
          <w:sz w:val="20"/>
        </w:rPr>
        <w:tab/>
      </w:r>
    </w:p>
    <w:p w:rsidR="000A75E5" w:rsidRDefault="000A75E5" w:rsidP="000A75E5">
      <w:pPr>
        <w:ind w:right="522"/>
        <w:rPr>
          <w:sz w:val="20"/>
        </w:rPr>
      </w:pPr>
      <w:r>
        <w:rPr>
          <w:sz w:val="20"/>
        </w:rPr>
        <w:t xml:space="preserve">February </w:t>
      </w:r>
      <w:r w:rsidRPr="004C3464">
        <w:rPr>
          <w:sz w:val="20"/>
        </w:rPr>
        <w:t>10</w:t>
      </w:r>
      <w:r>
        <w:rPr>
          <w:sz w:val="20"/>
        </w:rPr>
        <w:t>, 2016</w:t>
      </w:r>
      <w:r>
        <w:rPr>
          <w:sz w:val="20"/>
        </w:rPr>
        <w:tab/>
      </w:r>
    </w:p>
    <w:p w:rsidR="000A75E5" w:rsidRPr="00AC7173" w:rsidRDefault="000A75E5" w:rsidP="00AF16F8">
      <w:pPr>
        <w:ind w:right="522"/>
        <w:jc w:val="both"/>
        <w:rPr>
          <w:sz w:val="20"/>
        </w:rPr>
      </w:pPr>
      <w:r w:rsidRPr="00AC7173">
        <w:rPr>
          <w:sz w:val="20"/>
        </w:rPr>
        <w:t>Media Contacts:</w:t>
      </w:r>
    </w:p>
    <w:p w:rsidR="00AF16F8" w:rsidRDefault="000A75E5" w:rsidP="00AF16F8">
      <w:pPr>
        <w:ind w:right="522"/>
        <w:jc w:val="both"/>
        <w:rPr>
          <w:sz w:val="20"/>
        </w:rPr>
      </w:pPr>
      <w:r>
        <w:rPr>
          <w:sz w:val="20"/>
        </w:rPr>
        <w:t>Shannon Benton:</w:t>
      </w:r>
      <w:r w:rsidRPr="00AC7173">
        <w:rPr>
          <w:sz w:val="20"/>
        </w:rPr>
        <w:t xml:space="preserve"> 1-800-333-TSCL (8725)</w:t>
      </w:r>
      <w:r>
        <w:rPr>
          <w:sz w:val="20"/>
        </w:rPr>
        <w:tab/>
      </w:r>
      <w:r>
        <w:rPr>
          <w:sz w:val="20"/>
        </w:rPr>
        <w:tab/>
      </w:r>
      <w:r>
        <w:rPr>
          <w:sz w:val="20"/>
        </w:rPr>
        <w:tab/>
      </w:r>
      <w:r>
        <w:rPr>
          <w:sz w:val="20"/>
        </w:rPr>
        <w:tab/>
      </w:r>
    </w:p>
    <w:p w:rsidR="000A75E5" w:rsidRPr="00AC7173" w:rsidRDefault="007E031A" w:rsidP="00AF16F8">
      <w:pPr>
        <w:ind w:right="522"/>
        <w:jc w:val="both"/>
        <w:rPr>
          <w:sz w:val="20"/>
        </w:rPr>
      </w:pPr>
      <w:hyperlink r:id="rId8" w:history="1">
        <w:r w:rsidR="000A75E5" w:rsidRPr="00AC7173">
          <w:rPr>
            <w:sz w:val="20"/>
          </w:rPr>
          <w:t>sbenton@tsclhq.org</w:t>
        </w:r>
      </w:hyperlink>
      <w:r w:rsidR="000A75E5" w:rsidRPr="00AC7173">
        <w:rPr>
          <w:sz w:val="20"/>
        </w:rPr>
        <w:t xml:space="preserve">  </w:t>
      </w:r>
    </w:p>
    <w:p w:rsidR="000A75E5" w:rsidRPr="00AC7173" w:rsidRDefault="000A75E5" w:rsidP="00AF16F8">
      <w:pPr>
        <w:ind w:right="522"/>
        <w:jc w:val="both"/>
        <w:rPr>
          <w:sz w:val="20"/>
        </w:rPr>
      </w:pPr>
      <w:r>
        <w:rPr>
          <w:sz w:val="20"/>
        </w:rPr>
        <w:t>Mary Johnson:</w:t>
      </w:r>
      <w:r w:rsidRPr="00AC7173">
        <w:rPr>
          <w:sz w:val="20"/>
        </w:rPr>
        <w:t xml:space="preserve"> (540) 832-5513</w:t>
      </w:r>
    </w:p>
    <w:p w:rsidR="000A75E5" w:rsidRPr="00AC7173" w:rsidRDefault="000A75E5" w:rsidP="00AF16F8">
      <w:pPr>
        <w:pStyle w:val="Footer"/>
        <w:tabs>
          <w:tab w:val="clear" w:pos="4320"/>
          <w:tab w:val="clear" w:pos="8640"/>
        </w:tabs>
        <w:ind w:right="522"/>
        <w:jc w:val="both"/>
        <w:rPr>
          <w:rFonts w:eastAsia="Times"/>
          <w:b/>
          <w:sz w:val="20"/>
        </w:rPr>
      </w:pPr>
      <w:r>
        <w:rPr>
          <w:sz w:val="20"/>
        </w:rPr>
        <w:t>mary.johnson.nld@gmail.com</w:t>
      </w:r>
      <w:r w:rsidRPr="00AC7173">
        <w:rPr>
          <w:sz w:val="20"/>
        </w:rPr>
        <w:tab/>
      </w:r>
    </w:p>
    <w:p w:rsidR="000A75E5" w:rsidRPr="00861D9A" w:rsidRDefault="000A75E5" w:rsidP="000A75E5">
      <w:pPr>
        <w:ind w:right="522"/>
        <w:rPr>
          <w:sz w:val="22"/>
          <w:szCs w:val="22"/>
        </w:rPr>
      </w:pPr>
    </w:p>
    <w:p w:rsidR="000A75E5" w:rsidRDefault="000A75E5" w:rsidP="000A75E5">
      <w:pPr>
        <w:jc w:val="center"/>
        <w:rPr>
          <w:b/>
          <w:szCs w:val="24"/>
        </w:rPr>
      </w:pPr>
      <w:r>
        <w:rPr>
          <w:b/>
          <w:szCs w:val="24"/>
        </w:rPr>
        <w:t xml:space="preserve">What’s </w:t>
      </w:r>
      <w:proofErr w:type="gramStart"/>
      <w:r>
        <w:rPr>
          <w:b/>
          <w:szCs w:val="24"/>
        </w:rPr>
        <w:t>Happening</w:t>
      </w:r>
      <w:proofErr w:type="gramEnd"/>
      <w:r>
        <w:rPr>
          <w:b/>
          <w:szCs w:val="24"/>
        </w:rPr>
        <w:t xml:space="preserve"> To Medicare Drug Costs?  </w:t>
      </w:r>
    </w:p>
    <w:p w:rsidR="000A75E5" w:rsidRPr="00FC360B" w:rsidRDefault="000A75E5" w:rsidP="000A75E5">
      <w:pPr>
        <w:jc w:val="center"/>
        <w:rPr>
          <w:b/>
          <w:szCs w:val="24"/>
        </w:rPr>
      </w:pPr>
      <w:r w:rsidRPr="00012F94">
        <w:rPr>
          <w:i/>
          <w:szCs w:val="24"/>
        </w:rPr>
        <w:t xml:space="preserve">Retirees </w:t>
      </w:r>
      <w:r>
        <w:rPr>
          <w:i/>
          <w:szCs w:val="24"/>
        </w:rPr>
        <w:t>Worry Over Spiking Drug Costs,</w:t>
      </w:r>
      <w:r w:rsidRPr="00012F94">
        <w:rPr>
          <w:i/>
          <w:szCs w:val="24"/>
        </w:rPr>
        <w:t xml:space="preserve"> Says</w:t>
      </w:r>
      <w:r>
        <w:rPr>
          <w:b/>
          <w:szCs w:val="24"/>
        </w:rPr>
        <w:t xml:space="preserve"> </w:t>
      </w:r>
      <w:r w:rsidRPr="00F6010F">
        <w:rPr>
          <w:i/>
          <w:szCs w:val="24"/>
        </w:rPr>
        <w:t>The Senior Citizens League</w:t>
      </w:r>
      <w:r>
        <w:rPr>
          <w:i/>
          <w:szCs w:val="24"/>
        </w:rPr>
        <w:t xml:space="preserve"> </w:t>
      </w:r>
    </w:p>
    <w:p w:rsidR="000A75E5" w:rsidRPr="004A3CD1" w:rsidRDefault="000A75E5" w:rsidP="000A75E5">
      <w:pPr>
        <w:jc w:val="center"/>
        <w:rPr>
          <w:szCs w:val="24"/>
        </w:rPr>
      </w:pPr>
      <w:r w:rsidRPr="004A3CD1">
        <w:rPr>
          <w:b/>
          <w:szCs w:val="24"/>
        </w:rPr>
        <w:t>_______________________________________________________________________</w:t>
      </w:r>
    </w:p>
    <w:p w:rsidR="000A75E5" w:rsidRPr="004A3CD1" w:rsidRDefault="000A75E5" w:rsidP="000A75E5">
      <w:pPr>
        <w:rPr>
          <w:b/>
          <w:szCs w:val="24"/>
        </w:rPr>
      </w:pPr>
    </w:p>
    <w:p w:rsidR="000A75E5" w:rsidRDefault="000A75E5" w:rsidP="000A75E5">
      <w:pPr>
        <w:rPr>
          <w:szCs w:val="24"/>
        </w:rPr>
      </w:pPr>
      <w:r w:rsidRPr="004A3CD1">
        <w:rPr>
          <w:b/>
          <w:szCs w:val="24"/>
        </w:rPr>
        <w:t>(Washington, DC) –</w:t>
      </w:r>
      <w:r w:rsidR="00AF16F8">
        <w:rPr>
          <w:szCs w:val="24"/>
        </w:rPr>
        <w:t xml:space="preserve"> </w:t>
      </w:r>
      <w:r>
        <w:rPr>
          <w:szCs w:val="24"/>
        </w:rPr>
        <w:t>Anxiety of older Americans over steep cost increases of prescription drugs is at the highest level since the start of Medicare Part D a decade ago, according to The Senior Citizens League (TSCL).  Since last fall, TSCL has been collecting comments from older adults on how they are coping with rapidly rising costs.  “The implications are chilling, particularly for people with chronic health problems,” says TSCL chairman Ed Cates.</w:t>
      </w:r>
    </w:p>
    <w:p w:rsidR="000A75E5" w:rsidRDefault="000A75E5" w:rsidP="000A75E5">
      <w:pPr>
        <w:rPr>
          <w:szCs w:val="24"/>
        </w:rPr>
      </w:pPr>
      <w:r>
        <w:rPr>
          <w:szCs w:val="24"/>
        </w:rPr>
        <w:tab/>
        <w:t xml:space="preserve">In one such case, Terry C. of Florida, a diabetic who takes insulin, like other Social Security recipients didn’t receive any increase in benefits for 2016.  But Terry’s drug plan deductible went up to $360 in 2016, and copays increased.  According to a survey by DRX, a unit of </w:t>
      </w:r>
      <w:proofErr w:type="spellStart"/>
      <w:r>
        <w:rPr>
          <w:szCs w:val="24"/>
        </w:rPr>
        <w:t>Conecture</w:t>
      </w:r>
      <w:proofErr w:type="spellEnd"/>
      <w:r>
        <w:rPr>
          <w:szCs w:val="24"/>
        </w:rPr>
        <w:t xml:space="preserve"> Inc. which provides price-comparison software, prices of popular diabetes drugs </w:t>
      </w:r>
      <w:proofErr w:type="spellStart"/>
      <w:r>
        <w:rPr>
          <w:szCs w:val="24"/>
        </w:rPr>
        <w:t>Lantus</w:t>
      </w:r>
      <w:proofErr w:type="spellEnd"/>
      <w:r>
        <w:rPr>
          <w:szCs w:val="24"/>
        </w:rPr>
        <w:t xml:space="preserve"> and </w:t>
      </w:r>
      <w:proofErr w:type="spellStart"/>
      <w:r>
        <w:rPr>
          <w:szCs w:val="24"/>
        </w:rPr>
        <w:t>Levemir</w:t>
      </w:r>
      <w:proofErr w:type="spellEnd"/>
      <w:r>
        <w:rPr>
          <w:szCs w:val="24"/>
        </w:rPr>
        <w:t xml:space="preserve"> have gone up 30 percent over one year.  Nevertheless, the consumer price index dropped so low that a cost-of-living adjustment (COLA) wasn’t payable this year.  </w:t>
      </w:r>
    </w:p>
    <w:p w:rsidR="000A75E5" w:rsidRDefault="000A75E5" w:rsidP="000A75E5">
      <w:pPr>
        <w:rPr>
          <w:szCs w:val="24"/>
        </w:rPr>
      </w:pPr>
      <w:r>
        <w:rPr>
          <w:szCs w:val="24"/>
        </w:rPr>
        <w:tab/>
        <w:t xml:space="preserve"> “TSCL believes the lack of affordable drugs could jeopardize the health of older Americans,” Cates says.  “Past TSCL surveys, during years in which there was no COLA, suggest that as many as one - third of Medicare households postpone filling prescriptions or take less than the prescribed amount,” he notes. </w:t>
      </w:r>
    </w:p>
    <w:p w:rsidR="000A75E5" w:rsidRDefault="000A75E5" w:rsidP="000A75E5">
      <w:pPr>
        <w:rPr>
          <w:szCs w:val="24"/>
        </w:rPr>
      </w:pPr>
      <w:r>
        <w:rPr>
          <w:szCs w:val="24"/>
        </w:rPr>
        <w:tab/>
        <w:t xml:space="preserve">Nationwide, spending on prescription drugs grew 13%, a rate that hasn’t occurred since 2001, according to IMS Health Holdings Inc.  Average Part D plan premiums rose by 13% this year as well.  The standard Part D deductible rose from $320 to $360 in 2016, the largest deductible increase since the start of the program.  </w:t>
      </w:r>
    </w:p>
    <w:p w:rsidR="000A75E5" w:rsidRDefault="000A75E5" w:rsidP="000A75E5">
      <w:pPr>
        <w:rPr>
          <w:szCs w:val="24"/>
        </w:rPr>
      </w:pPr>
      <w:r>
        <w:rPr>
          <w:szCs w:val="24"/>
        </w:rPr>
        <w:tab/>
        <w:t>To cut costs, TSCL recommends that you:</w:t>
      </w:r>
    </w:p>
    <w:p w:rsidR="000A75E5" w:rsidRDefault="000A75E5" w:rsidP="000A75E5">
      <w:pPr>
        <w:pStyle w:val="ListParagraph"/>
        <w:numPr>
          <w:ilvl w:val="0"/>
          <w:numId w:val="7"/>
        </w:numPr>
        <w:rPr>
          <w:szCs w:val="24"/>
        </w:rPr>
      </w:pPr>
      <w:r>
        <w:rPr>
          <w:szCs w:val="24"/>
        </w:rPr>
        <w:t>C</w:t>
      </w:r>
      <w:r w:rsidRPr="006469C8">
        <w:rPr>
          <w:szCs w:val="24"/>
        </w:rPr>
        <w:t xml:space="preserve">heck to learn if </w:t>
      </w:r>
      <w:r>
        <w:rPr>
          <w:szCs w:val="24"/>
        </w:rPr>
        <w:t xml:space="preserve">your </w:t>
      </w:r>
      <w:r w:rsidRPr="006469C8">
        <w:rPr>
          <w:szCs w:val="24"/>
        </w:rPr>
        <w:t xml:space="preserve">drug plan uses “tiered” pharmacy networks with lower cost </w:t>
      </w:r>
      <w:r>
        <w:rPr>
          <w:szCs w:val="24"/>
        </w:rPr>
        <w:t xml:space="preserve">- </w:t>
      </w:r>
      <w:r w:rsidRPr="006469C8">
        <w:rPr>
          <w:szCs w:val="24"/>
        </w:rPr>
        <w:t xml:space="preserve">sharing </w:t>
      </w:r>
      <w:r>
        <w:rPr>
          <w:szCs w:val="24"/>
        </w:rPr>
        <w:t>for using</w:t>
      </w:r>
      <w:r w:rsidRPr="006469C8">
        <w:rPr>
          <w:szCs w:val="24"/>
        </w:rPr>
        <w:t xml:space="preserve"> preferred pharmacies</w:t>
      </w:r>
      <w:r>
        <w:rPr>
          <w:szCs w:val="24"/>
        </w:rPr>
        <w:t>.</w:t>
      </w:r>
    </w:p>
    <w:p w:rsidR="000A75E5" w:rsidRDefault="000A75E5" w:rsidP="000A75E5">
      <w:pPr>
        <w:pStyle w:val="ListParagraph"/>
        <w:numPr>
          <w:ilvl w:val="0"/>
          <w:numId w:val="7"/>
        </w:numPr>
        <w:rPr>
          <w:szCs w:val="24"/>
        </w:rPr>
      </w:pPr>
      <w:r>
        <w:rPr>
          <w:szCs w:val="24"/>
        </w:rPr>
        <w:t>Tell your doctor when you have trouble affording the prescribed drug, and ask if there are less costly options.</w:t>
      </w:r>
    </w:p>
    <w:p w:rsidR="000A75E5" w:rsidRPr="006469C8" w:rsidRDefault="000A75E5" w:rsidP="000A75E5">
      <w:pPr>
        <w:pStyle w:val="ListParagraph"/>
        <w:numPr>
          <w:ilvl w:val="0"/>
          <w:numId w:val="7"/>
        </w:numPr>
        <w:rPr>
          <w:szCs w:val="24"/>
        </w:rPr>
      </w:pPr>
      <w:r>
        <w:rPr>
          <w:szCs w:val="24"/>
        </w:rPr>
        <w:t>Contact your local state health assistance program (SHIP) to learn if there are pharmacy assistance programs that provide bigger discounts for your prescriptions.  Many of these programs operate through area agencies on aging.</w:t>
      </w:r>
    </w:p>
    <w:p w:rsidR="000A75E5" w:rsidRPr="004A3CD1" w:rsidRDefault="000A75E5" w:rsidP="000A75E5">
      <w:pPr>
        <w:rPr>
          <w:szCs w:val="24"/>
        </w:rPr>
      </w:pPr>
      <w:r>
        <w:rPr>
          <w:szCs w:val="24"/>
        </w:rPr>
        <w:tab/>
        <w:t xml:space="preserve">“We need to bring financial relief to millions of seniors,” says Cates.  TSCL is fighting high drug prices by working for legislation to allow Medicare to negotiate the price of prescription drugs.  How are you affected?  Take TSCL’s annual </w:t>
      </w:r>
      <w:hyperlink r:id="rId9" w:history="1">
        <w:r w:rsidRPr="00A2632F">
          <w:rPr>
            <w:rStyle w:val="Hyperlink"/>
            <w:szCs w:val="24"/>
          </w:rPr>
          <w:t>Senior Survey</w:t>
        </w:r>
      </w:hyperlink>
      <w:r>
        <w:rPr>
          <w:szCs w:val="24"/>
        </w:rPr>
        <w:t>, v</w:t>
      </w:r>
      <w:r w:rsidRPr="004A3CD1">
        <w:rPr>
          <w:szCs w:val="24"/>
        </w:rPr>
        <w:t xml:space="preserve">isit </w:t>
      </w:r>
      <w:hyperlink r:id="rId10" w:history="1">
        <w:r w:rsidRPr="004A3CD1">
          <w:rPr>
            <w:rStyle w:val="Hyperlink"/>
            <w:szCs w:val="24"/>
          </w:rPr>
          <w:t>www.SeniorsLeague.org</w:t>
        </w:r>
      </w:hyperlink>
      <w:r>
        <w:rPr>
          <w:szCs w:val="24"/>
          <w:u w:val="single"/>
        </w:rPr>
        <w:t>.</w:t>
      </w:r>
    </w:p>
    <w:p w:rsidR="000A75E5" w:rsidRPr="004A3CD1" w:rsidRDefault="000A75E5" w:rsidP="000A75E5">
      <w:pPr>
        <w:rPr>
          <w:szCs w:val="24"/>
        </w:rPr>
      </w:pPr>
      <w:r w:rsidRPr="004A3CD1">
        <w:rPr>
          <w:szCs w:val="24"/>
        </w:rPr>
        <w:tab/>
        <w:t> </w:t>
      </w:r>
    </w:p>
    <w:p w:rsidR="000A75E5" w:rsidRPr="0042609D" w:rsidRDefault="000A75E5" w:rsidP="000A75E5">
      <w:pPr>
        <w:jc w:val="center"/>
        <w:rPr>
          <w:sz w:val="22"/>
          <w:szCs w:val="22"/>
        </w:rPr>
      </w:pPr>
      <w:r w:rsidRPr="0042609D">
        <w:rPr>
          <w:sz w:val="22"/>
          <w:szCs w:val="22"/>
        </w:rPr>
        <w:t>###</w:t>
      </w:r>
    </w:p>
    <w:p w:rsidR="000A75E5" w:rsidRPr="00E3496A" w:rsidRDefault="000A75E5" w:rsidP="000A75E5">
      <w:pPr>
        <w:rPr>
          <w:sz w:val="23"/>
          <w:szCs w:val="23"/>
        </w:rPr>
      </w:pPr>
    </w:p>
    <w:p w:rsidR="000A75E5" w:rsidRDefault="000A75E5" w:rsidP="000A75E5">
      <w:pPr>
        <w:rPr>
          <w:bCs/>
          <w:i/>
          <w:sz w:val="21"/>
          <w:szCs w:val="21"/>
        </w:rPr>
      </w:pPr>
      <w:r w:rsidRPr="001A7D5F">
        <w:rPr>
          <w:i/>
          <w:sz w:val="21"/>
          <w:szCs w:val="21"/>
        </w:rPr>
        <w:lastRenderedPageBreak/>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1" w:history="1">
        <w:r w:rsidRPr="001A7D5F">
          <w:rPr>
            <w:rStyle w:val="Hyperlink"/>
            <w:bCs/>
            <w:i/>
            <w:sz w:val="21"/>
            <w:szCs w:val="21"/>
          </w:rPr>
          <w:t>www.SeniorsLeague.org</w:t>
        </w:r>
      </w:hyperlink>
      <w:r w:rsidRPr="001A7D5F">
        <w:rPr>
          <w:bCs/>
          <w:i/>
          <w:sz w:val="21"/>
          <w:szCs w:val="21"/>
        </w:rPr>
        <w:t xml:space="preserve"> for more information.</w:t>
      </w:r>
    </w:p>
    <w:p w:rsidR="000A75E5" w:rsidRDefault="000A75E5" w:rsidP="000A75E5">
      <w:pPr>
        <w:ind w:right="522"/>
      </w:pPr>
    </w:p>
    <w:p w:rsidR="000A75E5" w:rsidRDefault="000A75E5" w:rsidP="000A75E5">
      <w:pPr>
        <w:ind w:right="522"/>
      </w:pPr>
    </w:p>
    <w:p w:rsidR="00FE7CEA" w:rsidRDefault="00FE7CEA" w:rsidP="000A75E5">
      <w:pPr>
        <w:ind w:right="522"/>
      </w:pPr>
      <w:bookmarkStart w:id="0" w:name="_GoBack"/>
      <w:bookmarkEnd w:id="0"/>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922" w:rsidRDefault="00377922" w:rsidP="00EC441B">
      <w:r>
        <w:separator/>
      </w:r>
    </w:p>
  </w:endnote>
  <w:endnote w:type="continuationSeparator" w:id="0">
    <w:p w:rsidR="00377922" w:rsidRDefault="00377922"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922" w:rsidRDefault="00377922" w:rsidP="00EC441B">
      <w:r>
        <w:separator/>
      </w:r>
    </w:p>
  </w:footnote>
  <w:footnote w:type="continuationSeparator" w:id="0">
    <w:p w:rsidR="00377922" w:rsidRDefault="00377922"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958CA"/>
    <w:multiLevelType w:val="hybridMultilevel"/>
    <w:tmpl w:val="FAC2919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A1DCE"/>
    <w:rsid w:val="000A75E5"/>
    <w:rsid w:val="000B3486"/>
    <w:rsid w:val="000C2482"/>
    <w:rsid w:val="000C57BB"/>
    <w:rsid w:val="000E365F"/>
    <w:rsid w:val="00123184"/>
    <w:rsid w:val="001365C9"/>
    <w:rsid w:val="00162601"/>
    <w:rsid w:val="001735FD"/>
    <w:rsid w:val="00182FDF"/>
    <w:rsid w:val="001B0580"/>
    <w:rsid w:val="001B52ED"/>
    <w:rsid w:val="001E6F52"/>
    <w:rsid w:val="0023269B"/>
    <w:rsid w:val="0023765E"/>
    <w:rsid w:val="0024167F"/>
    <w:rsid w:val="00252479"/>
    <w:rsid w:val="0026494A"/>
    <w:rsid w:val="00265FDB"/>
    <w:rsid w:val="00273CC0"/>
    <w:rsid w:val="00280DCB"/>
    <w:rsid w:val="002A77E0"/>
    <w:rsid w:val="002B45F9"/>
    <w:rsid w:val="002B6E22"/>
    <w:rsid w:val="002D378E"/>
    <w:rsid w:val="003502F4"/>
    <w:rsid w:val="00377922"/>
    <w:rsid w:val="00384AFC"/>
    <w:rsid w:val="003870AC"/>
    <w:rsid w:val="00391416"/>
    <w:rsid w:val="003A7685"/>
    <w:rsid w:val="003A7F6F"/>
    <w:rsid w:val="003C0392"/>
    <w:rsid w:val="003C0C4A"/>
    <w:rsid w:val="003D3C26"/>
    <w:rsid w:val="003E5EF4"/>
    <w:rsid w:val="003F4EE3"/>
    <w:rsid w:val="004129A6"/>
    <w:rsid w:val="00424D18"/>
    <w:rsid w:val="00457DD9"/>
    <w:rsid w:val="0046028E"/>
    <w:rsid w:val="004603B6"/>
    <w:rsid w:val="00464C37"/>
    <w:rsid w:val="00481F30"/>
    <w:rsid w:val="00482C85"/>
    <w:rsid w:val="004846B8"/>
    <w:rsid w:val="00494847"/>
    <w:rsid w:val="004B2829"/>
    <w:rsid w:val="004B3E58"/>
    <w:rsid w:val="004B43EF"/>
    <w:rsid w:val="004C1E70"/>
    <w:rsid w:val="004F3DD1"/>
    <w:rsid w:val="005303AD"/>
    <w:rsid w:val="00554314"/>
    <w:rsid w:val="005565B8"/>
    <w:rsid w:val="005744B2"/>
    <w:rsid w:val="00585E38"/>
    <w:rsid w:val="005A6802"/>
    <w:rsid w:val="005B170F"/>
    <w:rsid w:val="005E3ECB"/>
    <w:rsid w:val="005F0775"/>
    <w:rsid w:val="00615D28"/>
    <w:rsid w:val="00631352"/>
    <w:rsid w:val="00651EB9"/>
    <w:rsid w:val="0066052B"/>
    <w:rsid w:val="00680297"/>
    <w:rsid w:val="00693B4D"/>
    <w:rsid w:val="006B0BEA"/>
    <w:rsid w:val="006C0F23"/>
    <w:rsid w:val="006E297D"/>
    <w:rsid w:val="006F2F3A"/>
    <w:rsid w:val="00700DB9"/>
    <w:rsid w:val="00701D18"/>
    <w:rsid w:val="00712394"/>
    <w:rsid w:val="0073256E"/>
    <w:rsid w:val="00751466"/>
    <w:rsid w:val="00752E9C"/>
    <w:rsid w:val="00796DDD"/>
    <w:rsid w:val="007B1C53"/>
    <w:rsid w:val="007B237B"/>
    <w:rsid w:val="007E031A"/>
    <w:rsid w:val="007E45CE"/>
    <w:rsid w:val="007F0268"/>
    <w:rsid w:val="00804992"/>
    <w:rsid w:val="008231B1"/>
    <w:rsid w:val="008241FF"/>
    <w:rsid w:val="00847F48"/>
    <w:rsid w:val="00850766"/>
    <w:rsid w:val="00851129"/>
    <w:rsid w:val="00854731"/>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08FA"/>
    <w:rsid w:val="009A16D1"/>
    <w:rsid w:val="009B701A"/>
    <w:rsid w:val="009C1334"/>
    <w:rsid w:val="009D2FD2"/>
    <w:rsid w:val="009D7C40"/>
    <w:rsid w:val="009E4D0D"/>
    <w:rsid w:val="009E5127"/>
    <w:rsid w:val="00A6484A"/>
    <w:rsid w:val="00A65900"/>
    <w:rsid w:val="00A774B2"/>
    <w:rsid w:val="00A8152C"/>
    <w:rsid w:val="00AB0A9C"/>
    <w:rsid w:val="00AB3800"/>
    <w:rsid w:val="00AC376B"/>
    <w:rsid w:val="00AC740F"/>
    <w:rsid w:val="00AF16F8"/>
    <w:rsid w:val="00AF357E"/>
    <w:rsid w:val="00AF55C0"/>
    <w:rsid w:val="00AF7CAC"/>
    <w:rsid w:val="00B11E90"/>
    <w:rsid w:val="00B1738F"/>
    <w:rsid w:val="00B22120"/>
    <w:rsid w:val="00B31FCE"/>
    <w:rsid w:val="00B47841"/>
    <w:rsid w:val="00B5181E"/>
    <w:rsid w:val="00B61908"/>
    <w:rsid w:val="00B61FB8"/>
    <w:rsid w:val="00B63A50"/>
    <w:rsid w:val="00B6662C"/>
    <w:rsid w:val="00BA07EC"/>
    <w:rsid w:val="00BB02F4"/>
    <w:rsid w:val="00BB78BA"/>
    <w:rsid w:val="00BC2566"/>
    <w:rsid w:val="00BF0B43"/>
    <w:rsid w:val="00C155B8"/>
    <w:rsid w:val="00C37D60"/>
    <w:rsid w:val="00C464C6"/>
    <w:rsid w:val="00C51C1F"/>
    <w:rsid w:val="00C65D10"/>
    <w:rsid w:val="00CB1F9C"/>
    <w:rsid w:val="00CC0E84"/>
    <w:rsid w:val="00CD030F"/>
    <w:rsid w:val="00CD1EBF"/>
    <w:rsid w:val="00CE58F0"/>
    <w:rsid w:val="00D103F4"/>
    <w:rsid w:val="00D22F2E"/>
    <w:rsid w:val="00D27F73"/>
    <w:rsid w:val="00D3397A"/>
    <w:rsid w:val="00D43EA0"/>
    <w:rsid w:val="00D450DA"/>
    <w:rsid w:val="00D61E8C"/>
    <w:rsid w:val="00DA6B46"/>
    <w:rsid w:val="00DA7CB0"/>
    <w:rsid w:val="00DD13A4"/>
    <w:rsid w:val="00E2500C"/>
    <w:rsid w:val="00E34585"/>
    <w:rsid w:val="00E422F1"/>
    <w:rsid w:val="00E50714"/>
    <w:rsid w:val="00E535F0"/>
    <w:rsid w:val="00E60937"/>
    <w:rsid w:val="00E803E1"/>
    <w:rsid w:val="00E86878"/>
    <w:rsid w:val="00EA18B1"/>
    <w:rsid w:val="00EA4D60"/>
    <w:rsid w:val="00EC441B"/>
    <w:rsid w:val="00EC4665"/>
    <w:rsid w:val="00ED0975"/>
    <w:rsid w:val="00ED4B9D"/>
    <w:rsid w:val="00EE098F"/>
    <w:rsid w:val="00EE4CD4"/>
    <w:rsid w:val="00F03463"/>
    <w:rsid w:val="00F45922"/>
    <w:rsid w:val="00F56CA2"/>
    <w:rsid w:val="00F61F43"/>
    <w:rsid w:val="00F72543"/>
    <w:rsid w:val="00F73F70"/>
    <w:rsid w:val="00F74CED"/>
    <w:rsid w:val="00F80ADE"/>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rPr>
  </w:style>
  <w:style w:type="character" w:customStyle="1" w:styleId="EndnoteTextChar">
    <w:name w:val="Endnote Text Char"/>
    <w:basedOn w:val="DefaultParagraphFont"/>
    <w:link w:val="EndnoteText"/>
    <w:rsid w:val="00F61F43"/>
    <w:rPr>
      <w:rFonts w:eastAsia="Times New Roman" w:cs="Times New Roman"/>
      <w:sz w:val="20"/>
      <w:szCs w:val="20"/>
    </w:rPr>
  </w:style>
  <w:style w:type="paragraph" w:styleId="BodyTextIndent">
    <w:name w:val="Body Text Indent"/>
    <w:basedOn w:val="Normal"/>
    <w:link w:val="BodyTextIndentChar"/>
    <w:rsid w:val="00F61F43"/>
    <w:pPr>
      <w:ind w:firstLine="720"/>
    </w:pPr>
    <w:rPr>
      <w:sz w:val="22"/>
    </w:rPr>
  </w:style>
  <w:style w:type="character" w:customStyle="1" w:styleId="BodyTextIndentChar">
    <w:name w:val="Body Text Indent Char"/>
    <w:basedOn w:val="DefaultParagraphFont"/>
    <w:link w:val="BodyTextIndent"/>
    <w:rsid w:val="00F61F43"/>
    <w:rPr>
      <w:rFonts w:eastAsia="Times" w:cs="Times New Roman"/>
      <w:sz w:val="22"/>
      <w:szCs w:val="20"/>
    </w:rPr>
  </w:style>
  <w:style w:type="paragraph" w:styleId="Title">
    <w:name w:val="Title"/>
    <w:basedOn w:val="Normal"/>
    <w:link w:val="TitleChar"/>
    <w:qFormat/>
    <w:rsid w:val="00F61F43"/>
    <w:pPr>
      <w:jc w:val="center"/>
    </w:pPr>
    <w:rPr>
      <w:b/>
      <w:i/>
      <w:sz w:val="22"/>
    </w:rPr>
  </w:style>
  <w:style w:type="character" w:customStyle="1" w:styleId="TitleChar">
    <w:name w:val="Title Char"/>
    <w:basedOn w:val="DefaultParagraphFont"/>
    <w:link w:val="Title"/>
    <w:rsid w:val="00F61F43"/>
    <w:rPr>
      <w:rFonts w:eastAsia="Times" w:cs="Times New Roman"/>
      <w:b/>
      <w:i/>
      <w:sz w:val="22"/>
      <w:szCs w:val="20"/>
    </w:rPr>
  </w:style>
  <w:style w:type="paragraph" w:styleId="BodyText2">
    <w:name w:val="Body Text 2"/>
    <w:basedOn w:val="Normal"/>
    <w:link w:val="BodyText2Char"/>
    <w:rsid w:val="00F61F43"/>
    <w:rPr>
      <w:sz w:val="22"/>
    </w:rPr>
  </w:style>
  <w:style w:type="character" w:customStyle="1" w:styleId="BodyText2Char">
    <w:name w:val="Body Text 2 Char"/>
    <w:basedOn w:val="DefaultParagraphFont"/>
    <w:link w:val="BodyText2"/>
    <w:rsid w:val="00F61F43"/>
    <w:rPr>
      <w:rFonts w:eastAsia="Times" w:cs="Times New Roman"/>
      <w:sz w:val="22"/>
      <w:szCs w:val="20"/>
    </w:rPr>
  </w:style>
  <w:style w:type="paragraph" w:styleId="BodyText3">
    <w:name w:val="Body Text 3"/>
    <w:basedOn w:val="Normal"/>
    <w:link w:val="BodyText3Char"/>
    <w:rsid w:val="00F61F43"/>
    <w:rPr>
      <w:color w:val="000000"/>
    </w:rPr>
  </w:style>
  <w:style w:type="character" w:customStyle="1" w:styleId="BodyText3Char">
    <w:name w:val="Body Text 3 Char"/>
    <w:basedOn w:val="DefaultParagraphFont"/>
    <w:link w:val="BodyText3"/>
    <w:rsid w:val="00F61F43"/>
    <w:rPr>
      <w:rFonts w:eastAsia="Times" w:cs="Times New Roman"/>
      <w:color w:val="000000"/>
      <w:szCs w:val="20"/>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benton@tsclhq.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iorsLeague.org" TargetMode="External"/><Relationship Id="rId5" Type="http://schemas.openxmlformats.org/officeDocument/2006/relationships/footnotes" Target="footnotes.xml"/><Relationship Id="rId10" Type="http://schemas.openxmlformats.org/officeDocument/2006/relationships/hyperlink" Target="http://www.SeniorsLeague.or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fc2.wiredforchange.com/o/8854/p/salsa/web/questionnaire/public/?questionnaire_KEY=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3</cp:revision>
  <cp:lastPrinted>2016-01-07T20:39:00Z</cp:lastPrinted>
  <dcterms:created xsi:type="dcterms:W3CDTF">2016-02-04T19:53:00Z</dcterms:created>
  <dcterms:modified xsi:type="dcterms:W3CDTF">2016-02-09T20:35:00Z</dcterms:modified>
</cp:coreProperties>
</file>