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STATEMENT  Hashtags #Agneta Eriksson Hildén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CONTEXT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create books about other architects work Its to reflect on myself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that was  Arts and Craft in Sweden rationalists from Italia  throu Heidegger Derrida and Wittgenstein with its own time to own experiences in the 2000 . Almost every architectural project starts from base forms the cube the sphere etc. Even thou computing with polygons in my preferable software MAYA.  Always problematiseed from an painters  poit of view and the intuition of color and colorsystem från Gothe and own experience with own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try to develop my own thougts and methods of thinking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develop the society force it forward. To put the light in minorities throu the net and give voises to marginalisesed groups I thing the globalisation gives many people great starts to new lifes weather you move to a new country or just reflect on a different culture Think absolutelty we should build colonies in mew parts of universe to give us on the Eart our mentality and thouts a wider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Lowpower is the growing force that gives new groups in our society new possibiities For ex as an architect/developer I use my power to develop equal rooms in differerent ways, economic gender culture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work fot the great mass instead of some exclusive opporunities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Art the architect has his own voice body and mind to express The process to project the visions are just the tool th express with But at the same time different tools gives different opportuniteies and manifestation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add a language to the built to create possibilities to move the architecture forward, poetry inner pictitores ,memories, philosophy, art, science, tecnic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artist process can be direct translated to the work of an architect is to prefer that the result is art with a symbolic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 dupe us with twodimensionella images Has an enorm impact and can as internet be used as  masspropagande for different groups. But also for speartime But there are also culturalel poetic pedagogic use that can be explored in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the memory that gives us the reason to create sites. Not obviously sites with built houses in material with its form and history and as an architect try to coop with that when you do your own proposal  I think the site is more influenced by our own experience in life and how for ex how our senses has reflective them. Site can also be when you measure out an area and own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about female proportions etc in the grammar of architecture Of course in history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 body and mind has been the issue My study is based on observations on my own body and mind and space and time To me art and architecture connect more and more inside the human as archetypes I problematize the study with paintings, acryl on canvas in my art and my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you can measure the room with your senses You can feel the wall when you stand close to itIt talks to our senses, probably with material energy that is moving You can almost hear the sound of the wall More obviously appearance has for example a smell that can show you how to walk in theroom etc Itcan give you a scheme how to move and then you also can make people move in a specific way with a smell in the room - then it’s an method that can be developed by architects planning in spaceThere is the wall and there is also the metaphor of the wall Two alike and different things In reality youcan move in the room with your body and in your mind you can move with the metaphors in differentway The metaphor has its own language and can appear in a semiotic way It’s with the metaphor oursenses and feelings mind and brain connects and effects with the wall It’s a division of the thought-feelingaction-intelligence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 turn in to a method with which we can learn and transform in space and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closely connected to our bodies today Not necessary in a holistic view which is more something youmove forward to So you can create with metaphors many different rooms in your mind Every room canhave a different appearance and play a different role Then you also can find what is rare, and there is where my interest are, by a excluding process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I transformed the classic grammar into my female point of view Of course you have to knowthe rules first to change the what’s in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balance with men’s appearance in architecture and science etc, in the built society and materia etc, froma woman’s point of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create empty rooms in the future if we don’t develop our symbolic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Architects definitely should look behind the curtain as art more sponatanies do You don’t now yourself until you now your alter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impossible and rare is to explore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Agneta Eriksson Hildén 2013-05-20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