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0A" w:rsidRDefault="0033690D" w:rsidP="004D570A">
      <w:pPr>
        <w:rPr>
          <w:rFonts w:ascii="Century Gothic" w:hAnsi="Century Gothic"/>
          <w:b/>
          <w:sz w:val="22"/>
          <w:szCs w:val="28"/>
        </w:rPr>
      </w:pPr>
      <w:r w:rsidRPr="0033690D">
        <w:rPr>
          <w:rFonts w:ascii="Century Gothic" w:hAnsi="Century Gothic"/>
          <w:noProof/>
          <w:sz w:val="18"/>
          <w:szCs w:val="18"/>
        </w:rPr>
        <w:drawing>
          <wp:anchor distT="0" distB="0" distL="114300" distR="114300" simplePos="0" relativeHeight="251658752" behindDoc="1" locked="0" layoutInCell="1" allowOverlap="1" wp14:anchorId="360772E3" wp14:editId="56CF40BC">
            <wp:simplePos x="0" y="0"/>
            <wp:positionH relativeFrom="column">
              <wp:posOffset>-114300</wp:posOffset>
            </wp:positionH>
            <wp:positionV relativeFrom="paragraph">
              <wp:posOffset>-342900</wp:posOffset>
            </wp:positionV>
            <wp:extent cx="1341120" cy="640080"/>
            <wp:effectExtent l="0" t="0" r="5080" b="0"/>
            <wp:wrapTight wrapText="bothSides">
              <wp:wrapPolygon edited="0">
                <wp:start x="0" y="0"/>
                <wp:lineTo x="0" y="11143"/>
                <wp:lineTo x="3273" y="15429"/>
                <wp:lineTo x="818" y="16286"/>
                <wp:lineTo x="818" y="19714"/>
                <wp:lineTo x="20045" y="19714"/>
                <wp:lineTo x="21273" y="0"/>
                <wp:lineTo x="0" y="0"/>
              </wp:wrapPolygon>
            </wp:wrapTight>
            <wp:docPr id="2" name="Picture 2" descr="C:\Users\jwallace\Pictures\TM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llace\Pictures\TM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70A" w:rsidRDefault="004D570A" w:rsidP="004D570A">
      <w:pPr>
        <w:rPr>
          <w:rFonts w:ascii="Century Gothic" w:hAnsi="Century Gothic"/>
          <w:sz w:val="20"/>
          <w:szCs w:val="28"/>
        </w:rPr>
      </w:pPr>
    </w:p>
    <w:p w:rsidR="004D570A" w:rsidRDefault="004D570A" w:rsidP="003636A0">
      <w:pPr>
        <w:rPr>
          <w:rFonts w:ascii="Century Gothic" w:hAnsi="Century Gothic" w:cs="Times New Roman"/>
          <w:sz w:val="20"/>
          <w:szCs w:val="22"/>
        </w:rPr>
      </w:pPr>
      <w:r>
        <w:rPr>
          <w:rFonts w:ascii="Century Gothic" w:hAnsi="Century Gothic"/>
          <w:sz w:val="20"/>
          <w:szCs w:val="28"/>
        </w:rPr>
        <w:br/>
      </w:r>
      <w:r w:rsidRPr="00013979">
        <w:rPr>
          <w:rFonts w:ascii="Century Gothic" w:hAnsi="Century Gothic"/>
          <w:sz w:val="20"/>
          <w:szCs w:val="28"/>
        </w:rPr>
        <w:t>Media contacts:</w:t>
      </w:r>
      <w:r w:rsidR="00E6125E">
        <w:rPr>
          <w:rFonts w:ascii="Century Gothic" w:hAnsi="Century Gothic" w:cs="Times New Roman"/>
          <w:sz w:val="20"/>
          <w:szCs w:val="22"/>
        </w:rPr>
        <w:t xml:space="preserve"> </w:t>
      </w:r>
      <w:r w:rsidR="00355974">
        <w:rPr>
          <w:rFonts w:ascii="Century Gothic" w:hAnsi="Century Gothic" w:cs="Times New Roman"/>
          <w:sz w:val="20"/>
          <w:szCs w:val="22"/>
        </w:rPr>
        <w:t>Caroline Lyle</w:t>
      </w:r>
      <w:r w:rsidR="00E6125E">
        <w:rPr>
          <w:rFonts w:ascii="Century Gothic" w:hAnsi="Century Gothic" w:cs="Times New Roman"/>
          <w:sz w:val="20"/>
          <w:szCs w:val="22"/>
        </w:rPr>
        <w:t xml:space="preserve"> at </w:t>
      </w:r>
      <w:hyperlink r:id="rId8" w:history="1">
        <w:r w:rsidR="00355974" w:rsidRPr="0059336B">
          <w:rPr>
            <w:rStyle w:val="Hyperlink"/>
            <w:rFonts w:ascii="Century Gothic" w:hAnsi="Century Gothic" w:cs="Times New Roman"/>
            <w:sz w:val="20"/>
            <w:szCs w:val="22"/>
          </w:rPr>
          <w:t>clyle@tmwsystems.com</w:t>
        </w:r>
      </w:hyperlink>
      <w:r w:rsidR="00E6125E">
        <w:rPr>
          <w:rFonts w:ascii="Century Gothic" w:hAnsi="Century Gothic" w:cs="Times New Roman"/>
          <w:sz w:val="20"/>
          <w:szCs w:val="22"/>
        </w:rPr>
        <w:t xml:space="preserve"> or </w:t>
      </w:r>
      <w:r w:rsidR="00355974">
        <w:rPr>
          <w:rFonts w:ascii="Century Gothic" w:hAnsi="Century Gothic" w:cs="Times New Roman"/>
          <w:sz w:val="20"/>
          <w:szCs w:val="22"/>
        </w:rPr>
        <w:t>440.721.2260</w:t>
      </w:r>
      <w:r w:rsidRPr="00013979">
        <w:rPr>
          <w:rFonts w:ascii="Century Gothic" w:hAnsi="Century Gothic" w:cs="Times New Roman"/>
          <w:sz w:val="20"/>
          <w:szCs w:val="22"/>
        </w:rPr>
        <w:t xml:space="preserve"> </w:t>
      </w:r>
    </w:p>
    <w:p w:rsidR="004D570A" w:rsidRPr="00071547" w:rsidRDefault="003C465A" w:rsidP="00071547">
      <w:pPr>
        <w:rPr>
          <w:rFonts w:ascii="Century Gothic" w:hAnsi="Century Gothic"/>
          <w:b/>
          <w:sz w:val="22"/>
          <w:szCs w:val="28"/>
        </w:rPr>
      </w:pPr>
      <w:r>
        <w:rPr>
          <w:rFonts w:ascii="Century Gothic" w:hAnsi="Century Gothic" w:cs="Times New Roman"/>
          <w:sz w:val="20"/>
          <w:szCs w:val="22"/>
        </w:rPr>
        <w:tab/>
      </w:r>
      <w:r>
        <w:rPr>
          <w:rFonts w:ascii="Century Gothic" w:hAnsi="Century Gothic" w:cs="Times New Roman"/>
          <w:sz w:val="20"/>
          <w:szCs w:val="22"/>
        </w:rPr>
        <w:tab/>
        <w:t xml:space="preserve">    Drew Shippy at </w:t>
      </w:r>
      <w:hyperlink r:id="rId9" w:history="1">
        <w:r w:rsidRPr="002B2C4C">
          <w:rPr>
            <w:rStyle w:val="Hyperlink"/>
            <w:rFonts w:ascii="Century Gothic" w:hAnsi="Century Gothic" w:cs="Times New Roman"/>
            <w:sz w:val="20"/>
            <w:szCs w:val="22"/>
          </w:rPr>
          <w:t>drew@pinnmedia.com</w:t>
        </w:r>
      </w:hyperlink>
      <w:r>
        <w:rPr>
          <w:rFonts w:ascii="Century Gothic" w:hAnsi="Century Gothic" w:cs="Times New Roman"/>
          <w:sz w:val="20"/>
          <w:szCs w:val="22"/>
        </w:rPr>
        <w:t xml:space="preserve"> or 330.687.4053</w:t>
      </w:r>
    </w:p>
    <w:p w:rsidR="00552BB4" w:rsidRDefault="00552BB4" w:rsidP="008B62BE">
      <w:pPr>
        <w:widowControl w:val="0"/>
        <w:autoSpaceDE w:val="0"/>
        <w:autoSpaceDN w:val="0"/>
        <w:adjustRightInd w:val="0"/>
        <w:rPr>
          <w:rFonts w:ascii="Century Gothic" w:hAnsi="Century Gothic" w:cs="Calibri"/>
          <w:b/>
          <w:szCs w:val="28"/>
        </w:rPr>
      </w:pPr>
    </w:p>
    <w:p w:rsidR="00553F47" w:rsidRDefault="00553F47" w:rsidP="008B62BE">
      <w:pPr>
        <w:widowControl w:val="0"/>
        <w:autoSpaceDE w:val="0"/>
        <w:autoSpaceDN w:val="0"/>
        <w:adjustRightInd w:val="0"/>
        <w:rPr>
          <w:rFonts w:ascii="Century Gothic" w:hAnsi="Century Gothic" w:cs="Calibri"/>
          <w:b/>
          <w:szCs w:val="28"/>
        </w:rPr>
      </w:pPr>
    </w:p>
    <w:p w:rsidR="009514FC" w:rsidRPr="009514FC" w:rsidRDefault="009514FC" w:rsidP="009514FC">
      <w:pPr>
        <w:jc w:val="center"/>
        <w:rPr>
          <w:rFonts w:ascii="Century Gothic" w:eastAsiaTheme="minorHAnsi" w:hAnsi="Century Gothic" w:cs="Arial"/>
          <w:b/>
          <w:bCs/>
        </w:rPr>
      </w:pPr>
      <w:r w:rsidRPr="009514FC">
        <w:rPr>
          <w:rFonts w:ascii="Century Gothic" w:eastAsiaTheme="minorHAnsi" w:hAnsi="Century Gothic" w:cs="Arial"/>
          <w:b/>
          <w:bCs/>
        </w:rPr>
        <w:t>Appian DirectRoute Solution Now Offers Enhanced End-to-End Planning Capabilities,</w:t>
      </w:r>
    </w:p>
    <w:p w:rsidR="009514FC" w:rsidRPr="00230BEA" w:rsidRDefault="00D306F5" w:rsidP="009514FC">
      <w:pPr>
        <w:jc w:val="center"/>
        <w:rPr>
          <w:rFonts w:ascii="Arial" w:eastAsiaTheme="minorHAnsi" w:hAnsi="Arial" w:cs="Arial"/>
          <w:b/>
          <w:bCs/>
          <w:sz w:val="22"/>
          <w:szCs w:val="22"/>
        </w:rPr>
      </w:pPr>
      <w:r>
        <w:rPr>
          <w:rFonts w:ascii="Century Gothic" w:eastAsiaTheme="minorHAnsi" w:hAnsi="Century Gothic" w:cs="Arial"/>
          <w:b/>
          <w:bCs/>
        </w:rPr>
        <w:t xml:space="preserve">Access to Historical </w:t>
      </w:r>
      <w:r w:rsidR="00C31855">
        <w:rPr>
          <w:rFonts w:ascii="Century Gothic" w:eastAsiaTheme="minorHAnsi" w:hAnsi="Century Gothic" w:cs="Arial"/>
          <w:b/>
          <w:bCs/>
        </w:rPr>
        <w:t>Commercial Travel Time Data</w:t>
      </w:r>
      <w:r>
        <w:rPr>
          <w:rFonts w:ascii="Century Gothic" w:eastAsiaTheme="minorHAnsi" w:hAnsi="Century Gothic" w:cs="Arial"/>
          <w:b/>
          <w:bCs/>
        </w:rPr>
        <w:t xml:space="preserve"> </w:t>
      </w:r>
    </w:p>
    <w:p w:rsidR="009514FC" w:rsidRPr="00230BEA" w:rsidRDefault="009514FC" w:rsidP="009514FC">
      <w:pPr>
        <w:rPr>
          <w:rFonts w:ascii="Times" w:eastAsia="Times New Roman" w:hAnsi="Times" w:cs="Times New Roman"/>
          <w:sz w:val="22"/>
          <w:szCs w:val="22"/>
        </w:rPr>
      </w:pPr>
    </w:p>
    <w:p w:rsidR="00D306F5" w:rsidRDefault="00D306F5" w:rsidP="009514FC">
      <w:pPr>
        <w:widowControl w:val="0"/>
        <w:autoSpaceDE w:val="0"/>
        <w:autoSpaceDN w:val="0"/>
        <w:adjustRightInd w:val="0"/>
        <w:jc w:val="center"/>
        <w:rPr>
          <w:rFonts w:ascii="Century Gothic" w:eastAsiaTheme="minorHAnsi" w:hAnsi="Century Gothic" w:cs="Arial"/>
          <w:iCs/>
          <w:sz w:val="20"/>
          <w:szCs w:val="20"/>
        </w:rPr>
      </w:pPr>
      <w:r>
        <w:rPr>
          <w:rFonts w:ascii="Century Gothic" w:eastAsiaTheme="minorHAnsi" w:hAnsi="Century Gothic" w:cs="Arial"/>
          <w:iCs/>
          <w:sz w:val="20"/>
          <w:szCs w:val="20"/>
        </w:rPr>
        <w:t xml:space="preserve">Latest </w:t>
      </w:r>
      <w:r w:rsidR="009514FC" w:rsidRPr="009514FC">
        <w:rPr>
          <w:rFonts w:ascii="Century Gothic" w:eastAsiaTheme="minorHAnsi" w:hAnsi="Century Gothic" w:cs="Arial"/>
          <w:iCs/>
          <w:sz w:val="20"/>
          <w:szCs w:val="20"/>
        </w:rPr>
        <w:t>version streamlines planning process, from territory building to scheduling to routing,</w:t>
      </w:r>
    </w:p>
    <w:p w:rsidR="009514FC" w:rsidRDefault="009514FC" w:rsidP="009514FC">
      <w:pPr>
        <w:widowControl w:val="0"/>
        <w:autoSpaceDE w:val="0"/>
        <w:autoSpaceDN w:val="0"/>
        <w:adjustRightInd w:val="0"/>
        <w:jc w:val="center"/>
        <w:rPr>
          <w:rFonts w:ascii="Century Gothic" w:hAnsi="Century Gothic" w:cs="Calibri"/>
          <w:sz w:val="20"/>
          <w:szCs w:val="28"/>
        </w:rPr>
      </w:pPr>
      <w:r w:rsidRPr="009514FC">
        <w:rPr>
          <w:rFonts w:ascii="Century Gothic" w:eastAsiaTheme="minorHAnsi" w:hAnsi="Century Gothic" w:cs="Arial"/>
          <w:iCs/>
          <w:sz w:val="20"/>
          <w:szCs w:val="20"/>
        </w:rPr>
        <w:t xml:space="preserve"> for increased speed, accuracy, ease of use</w:t>
      </w:r>
    </w:p>
    <w:p w:rsidR="003636A0" w:rsidRDefault="003636A0" w:rsidP="004D570A">
      <w:pPr>
        <w:spacing w:line="360" w:lineRule="auto"/>
        <w:rPr>
          <w:rFonts w:ascii="Century Gothic" w:hAnsi="Century Gothic"/>
          <w:b/>
          <w:bCs/>
          <w:sz w:val="18"/>
          <w:szCs w:val="18"/>
        </w:rPr>
      </w:pPr>
    </w:p>
    <w:p w:rsidR="005975FE" w:rsidRDefault="00A750DD" w:rsidP="004D570A">
      <w:pPr>
        <w:spacing w:line="360" w:lineRule="auto"/>
        <w:rPr>
          <w:rFonts w:ascii="Century Gothic" w:hAnsi="Century Gothic"/>
          <w:sz w:val="18"/>
          <w:szCs w:val="18"/>
        </w:rPr>
      </w:pPr>
      <w:r>
        <w:rPr>
          <w:rFonts w:ascii="Century Gothic" w:hAnsi="Century Gothic"/>
          <w:b/>
          <w:bCs/>
          <w:sz w:val="18"/>
          <w:szCs w:val="18"/>
        </w:rPr>
        <w:t xml:space="preserve">CLEVELAND, OH – </w:t>
      </w:r>
      <w:r w:rsidR="009514FC">
        <w:rPr>
          <w:rFonts w:ascii="Century Gothic" w:hAnsi="Century Gothic"/>
          <w:b/>
          <w:bCs/>
          <w:sz w:val="18"/>
          <w:szCs w:val="18"/>
        </w:rPr>
        <w:t xml:space="preserve">December </w:t>
      </w:r>
      <w:r w:rsidR="00085E1C">
        <w:rPr>
          <w:rFonts w:ascii="Century Gothic" w:hAnsi="Century Gothic"/>
          <w:b/>
          <w:bCs/>
          <w:sz w:val="18"/>
          <w:szCs w:val="18"/>
        </w:rPr>
        <w:t>12</w:t>
      </w:r>
      <w:r>
        <w:rPr>
          <w:rFonts w:ascii="Century Gothic" w:hAnsi="Century Gothic"/>
          <w:b/>
          <w:bCs/>
          <w:sz w:val="18"/>
          <w:szCs w:val="18"/>
        </w:rPr>
        <w:t>, 2016</w:t>
      </w:r>
      <w:r w:rsidR="004D570A">
        <w:rPr>
          <w:rFonts w:ascii="Century Gothic" w:hAnsi="Century Gothic"/>
          <w:sz w:val="18"/>
          <w:szCs w:val="18"/>
        </w:rPr>
        <w:t xml:space="preserve"> — </w:t>
      </w:r>
      <w:r w:rsidR="003636A0">
        <w:rPr>
          <w:rFonts w:ascii="Century Gothic" w:hAnsi="Century Gothic"/>
          <w:sz w:val="18"/>
          <w:szCs w:val="18"/>
        </w:rPr>
        <w:t>TMW Syst</w:t>
      </w:r>
      <w:r w:rsidR="007D2754">
        <w:rPr>
          <w:rFonts w:ascii="Century Gothic" w:hAnsi="Century Gothic"/>
          <w:sz w:val="18"/>
          <w:szCs w:val="18"/>
        </w:rPr>
        <w:t>ems</w:t>
      </w:r>
      <w:r w:rsidR="00F962F9">
        <w:rPr>
          <w:rFonts w:ascii="Century Gothic" w:hAnsi="Century Gothic"/>
          <w:sz w:val="18"/>
          <w:szCs w:val="18"/>
        </w:rPr>
        <w:t xml:space="preserve"> </w:t>
      </w:r>
      <w:r w:rsidR="00514FBC">
        <w:rPr>
          <w:rFonts w:ascii="Century Gothic" w:hAnsi="Century Gothic"/>
          <w:sz w:val="18"/>
          <w:szCs w:val="18"/>
        </w:rPr>
        <w:t xml:space="preserve">introduced the latest version </w:t>
      </w:r>
      <w:r w:rsidR="00D306F5">
        <w:rPr>
          <w:rFonts w:ascii="Century Gothic" w:hAnsi="Century Gothic"/>
          <w:sz w:val="18"/>
          <w:szCs w:val="18"/>
        </w:rPr>
        <w:t>of its Appian DirectRoute</w:t>
      </w:r>
      <w:r w:rsidR="00C31855" w:rsidRPr="00C31855">
        <w:rPr>
          <w:rFonts w:ascii="Century Gothic" w:hAnsi="Century Gothic"/>
          <w:sz w:val="18"/>
          <w:szCs w:val="18"/>
          <w:vertAlign w:val="superscript"/>
        </w:rPr>
        <w:t>®</w:t>
      </w:r>
      <w:r w:rsidR="00D306F5">
        <w:rPr>
          <w:rFonts w:ascii="Century Gothic" w:hAnsi="Century Gothic"/>
          <w:sz w:val="18"/>
          <w:szCs w:val="18"/>
        </w:rPr>
        <w:t xml:space="preserve"> routing an</w:t>
      </w:r>
      <w:r w:rsidR="00514FBC">
        <w:rPr>
          <w:rFonts w:ascii="Century Gothic" w:hAnsi="Century Gothic"/>
          <w:sz w:val="18"/>
          <w:szCs w:val="18"/>
        </w:rPr>
        <w:t xml:space="preserve">d scheduling solution, </w:t>
      </w:r>
      <w:r w:rsidR="000878B8">
        <w:rPr>
          <w:rFonts w:ascii="Century Gothic" w:hAnsi="Century Gothic"/>
          <w:sz w:val="18"/>
          <w:szCs w:val="18"/>
        </w:rPr>
        <w:t>providing</w:t>
      </w:r>
      <w:r w:rsidR="00C31855">
        <w:rPr>
          <w:rFonts w:ascii="Century Gothic" w:hAnsi="Century Gothic"/>
          <w:sz w:val="18"/>
          <w:szCs w:val="18"/>
        </w:rPr>
        <w:t xml:space="preserve"> </w:t>
      </w:r>
      <w:r w:rsidR="005975FE">
        <w:rPr>
          <w:rFonts w:ascii="Century Gothic" w:hAnsi="Century Gothic"/>
          <w:sz w:val="18"/>
          <w:szCs w:val="18"/>
        </w:rPr>
        <w:t xml:space="preserve">seamless, </w:t>
      </w:r>
      <w:r w:rsidR="00D306F5">
        <w:rPr>
          <w:rFonts w:ascii="Century Gothic" w:hAnsi="Century Gothic"/>
          <w:sz w:val="18"/>
          <w:szCs w:val="18"/>
        </w:rPr>
        <w:t>end-to-end planning capabilities</w:t>
      </w:r>
      <w:r w:rsidR="000878B8">
        <w:rPr>
          <w:rFonts w:ascii="Century Gothic" w:hAnsi="Century Gothic"/>
          <w:sz w:val="18"/>
          <w:szCs w:val="18"/>
        </w:rPr>
        <w:t xml:space="preserve"> and</w:t>
      </w:r>
      <w:r w:rsidR="00514FBC">
        <w:rPr>
          <w:rFonts w:ascii="Century Gothic" w:hAnsi="Century Gothic"/>
          <w:sz w:val="18"/>
          <w:szCs w:val="18"/>
        </w:rPr>
        <w:t xml:space="preserve"> deep integration </w:t>
      </w:r>
      <w:r w:rsidR="00F96863">
        <w:rPr>
          <w:rFonts w:ascii="Century Gothic" w:hAnsi="Century Gothic"/>
          <w:sz w:val="18"/>
          <w:szCs w:val="18"/>
        </w:rPr>
        <w:t xml:space="preserve">with extensive new </w:t>
      </w:r>
      <w:r w:rsidR="00514FBC">
        <w:rPr>
          <w:rFonts w:ascii="Century Gothic" w:hAnsi="Century Gothic"/>
          <w:sz w:val="18"/>
          <w:szCs w:val="18"/>
        </w:rPr>
        <w:t>mileage and mapping information</w:t>
      </w:r>
      <w:r w:rsidR="000878B8">
        <w:rPr>
          <w:rFonts w:ascii="Century Gothic" w:hAnsi="Century Gothic"/>
          <w:sz w:val="18"/>
          <w:szCs w:val="18"/>
        </w:rPr>
        <w:t xml:space="preserve">. The new version (2016.3) </w:t>
      </w:r>
      <w:r w:rsidR="005975FE">
        <w:rPr>
          <w:rFonts w:ascii="Century Gothic" w:hAnsi="Century Gothic"/>
          <w:sz w:val="18"/>
          <w:szCs w:val="18"/>
        </w:rPr>
        <w:t xml:space="preserve">streamlines each step in the planning process – from territory building to scheduling to routing – </w:t>
      </w:r>
      <w:r w:rsidR="000878B8">
        <w:rPr>
          <w:rFonts w:ascii="Century Gothic" w:hAnsi="Century Gothic"/>
          <w:sz w:val="18"/>
          <w:szCs w:val="18"/>
        </w:rPr>
        <w:t>and offers optional access to historical traffic and travel time data.</w:t>
      </w:r>
    </w:p>
    <w:p w:rsidR="005975FE" w:rsidRDefault="005975FE" w:rsidP="004D570A">
      <w:pPr>
        <w:spacing w:line="360" w:lineRule="auto"/>
        <w:rPr>
          <w:rFonts w:ascii="Century Gothic" w:hAnsi="Century Gothic"/>
          <w:sz w:val="18"/>
          <w:szCs w:val="18"/>
        </w:rPr>
      </w:pPr>
    </w:p>
    <w:p w:rsidR="005975FE" w:rsidRDefault="00C31855" w:rsidP="004D570A">
      <w:pPr>
        <w:spacing w:line="360" w:lineRule="auto"/>
        <w:rPr>
          <w:rFonts w:ascii="Century Gothic" w:hAnsi="Century Gothic"/>
          <w:sz w:val="18"/>
          <w:szCs w:val="18"/>
        </w:rPr>
      </w:pPr>
      <w:r>
        <w:rPr>
          <w:rFonts w:ascii="Century Gothic" w:hAnsi="Century Gothic"/>
          <w:sz w:val="18"/>
          <w:szCs w:val="18"/>
        </w:rPr>
        <w:t>Rather than require</w:t>
      </w:r>
      <w:r w:rsidR="005975FE">
        <w:rPr>
          <w:rFonts w:ascii="Century Gothic" w:hAnsi="Century Gothic"/>
          <w:sz w:val="18"/>
          <w:szCs w:val="18"/>
        </w:rPr>
        <w:t xml:space="preserve"> the user to toggle between multiple applications, DirectRoute </w:t>
      </w:r>
      <w:r>
        <w:rPr>
          <w:rFonts w:ascii="Century Gothic" w:hAnsi="Century Gothic"/>
          <w:sz w:val="18"/>
          <w:szCs w:val="18"/>
        </w:rPr>
        <w:t xml:space="preserve">provides </w:t>
      </w:r>
      <w:r w:rsidR="005975FE">
        <w:rPr>
          <w:rFonts w:ascii="Century Gothic" w:hAnsi="Century Gothic"/>
          <w:sz w:val="18"/>
          <w:szCs w:val="18"/>
        </w:rPr>
        <w:t>a seamless</w:t>
      </w:r>
      <w:r>
        <w:rPr>
          <w:rFonts w:ascii="Century Gothic" w:hAnsi="Century Gothic"/>
          <w:sz w:val="18"/>
          <w:szCs w:val="18"/>
        </w:rPr>
        <w:t xml:space="preserve"> workflow </w:t>
      </w:r>
      <w:r w:rsidR="005975FE">
        <w:rPr>
          <w:rFonts w:ascii="Century Gothic" w:hAnsi="Century Gothic"/>
          <w:sz w:val="18"/>
          <w:szCs w:val="18"/>
        </w:rPr>
        <w:t>that saves time</w:t>
      </w:r>
      <w:r>
        <w:rPr>
          <w:rFonts w:ascii="Century Gothic" w:hAnsi="Century Gothic"/>
          <w:sz w:val="18"/>
          <w:szCs w:val="18"/>
        </w:rPr>
        <w:t xml:space="preserve"> and</w:t>
      </w:r>
      <w:r w:rsidR="007C2EBC">
        <w:rPr>
          <w:rFonts w:ascii="Century Gothic" w:hAnsi="Century Gothic"/>
          <w:sz w:val="18"/>
          <w:szCs w:val="18"/>
        </w:rPr>
        <w:t xml:space="preserve"> </w:t>
      </w:r>
      <w:r w:rsidR="009A3F76">
        <w:rPr>
          <w:rFonts w:ascii="Century Gothic" w:hAnsi="Century Gothic"/>
          <w:sz w:val="18"/>
          <w:szCs w:val="18"/>
        </w:rPr>
        <w:t xml:space="preserve">enables users to </w:t>
      </w:r>
      <w:r w:rsidR="007C2EBC">
        <w:rPr>
          <w:rFonts w:ascii="Century Gothic" w:hAnsi="Century Gothic"/>
          <w:sz w:val="18"/>
          <w:szCs w:val="18"/>
        </w:rPr>
        <w:t>optimize daily execution</w:t>
      </w:r>
      <w:r>
        <w:rPr>
          <w:rFonts w:ascii="Century Gothic" w:hAnsi="Century Gothic"/>
          <w:sz w:val="18"/>
          <w:szCs w:val="18"/>
        </w:rPr>
        <w:t xml:space="preserve"> while offering access to </w:t>
      </w:r>
      <w:r w:rsidR="007C2EBC">
        <w:rPr>
          <w:rFonts w:ascii="Century Gothic" w:hAnsi="Century Gothic"/>
          <w:sz w:val="18"/>
          <w:szCs w:val="18"/>
        </w:rPr>
        <w:t>real</w:t>
      </w:r>
      <w:r w:rsidR="00085E1C">
        <w:rPr>
          <w:rFonts w:ascii="Century Gothic" w:hAnsi="Century Gothic"/>
          <w:sz w:val="18"/>
          <w:szCs w:val="18"/>
        </w:rPr>
        <w:t xml:space="preserve">-time reporting and analytics. </w:t>
      </w:r>
      <w:r w:rsidR="007C2EBC">
        <w:rPr>
          <w:rFonts w:ascii="Century Gothic" w:hAnsi="Century Gothic"/>
          <w:sz w:val="18"/>
          <w:szCs w:val="18"/>
        </w:rPr>
        <w:t xml:space="preserve">The solution now includes </w:t>
      </w:r>
      <w:r w:rsidR="000878B8">
        <w:rPr>
          <w:rFonts w:ascii="Century Gothic" w:hAnsi="Century Gothic"/>
          <w:sz w:val="18"/>
          <w:szCs w:val="18"/>
        </w:rPr>
        <w:t xml:space="preserve">ALK </w:t>
      </w:r>
      <w:r w:rsidR="007C2EBC">
        <w:rPr>
          <w:rFonts w:ascii="Century Gothic" w:hAnsi="Century Gothic"/>
          <w:sz w:val="18"/>
          <w:szCs w:val="18"/>
        </w:rPr>
        <w:t>PC*Miler</w:t>
      </w:r>
      <w:r w:rsidR="000878B8" w:rsidRPr="000878B8">
        <w:rPr>
          <w:rFonts w:ascii="Century Gothic" w:hAnsi="Century Gothic"/>
          <w:sz w:val="18"/>
          <w:szCs w:val="18"/>
          <w:vertAlign w:val="superscript"/>
        </w:rPr>
        <w:t>®</w:t>
      </w:r>
      <w:r w:rsidR="007C2EBC">
        <w:rPr>
          <w:rFonts w:ascii="Century Gothic" w:hAnsi="Century Gothic"/>
          <w:sz w:val="18"/>
          <w:szCs w:val="18"/>
        </w:rPr>
        <w:t xml:space="preserve"> Version 30 maps and related </w:t>
      </w:r>
      <w:r>
        <w:rPr>
          <w:rFonts w:ascii="Century Gothic" w:hAnsi="Century Gothic"/>
          <w:sz w:val="18"/>
          <w:szCs w:val="18"/>
        </w:rPr>
        <w:t xml:space="preserve">information </w:t>
      </w:r>
      <w:r w:rsidR="007C2EBC">
        <w:rPr>
          <w:rFonts w:ascii="Century Gothic" w:hAnsi="Century Gothic"/>
          <w:sz w:val="18"/>
          <w:szCs w:val="18"/>
        </w:rPr>
        <w:t>updated to include bridges and tunnels, border crossings, highway exits, truck stops, state weigh stations, CAT Scale weigh stations, all five-digit U.S. ZIP codes (</w:t>
      </w:r>
      <w:r>
        <w:rPr>
          <w:rFonts w:ascii="Century Gothic" w:hAnsi="Century Gothic"/>
          <w:sz w:val="18"/>
          <w:szCs w:val="18"/>
        </w:rPr>
        <w:t xml:space="preserve">as of </w:t>
      </w:r>
      <w:r w:rsidR="007C2EBC">
        <w:rPr>
          <w:rFonts w:ascii="Century Gothic" w:hAnsi="Century Gothic"/>
          <w:sz w:val="18"/>
          <w:szCs w:val="18"/>
        </w:rPr>
        <w:t>2016), U.S. Department of Defense military installations, highway junctions, commercial truck restrictions, and more.</w:t>
      </w:r>
    </w:p>
    <w:p w:rsidR="007C2EBC" w:rsidRDefault="007C2EBC" w:rsidP="004D570A">
      <w:pPr>
        <w:spacing w:line="360" w:lineRule="auto"/>
        <w:rPr>
          <w:rFonts w:ascii="Century Gothic" w:hAnsi="Century Gothic"/>
          <w:sz w:val="18"/>
          <w:szCs w:val="18"/>
        </w:rPr>
      </w:pPr>
    </w:p>
    <w:p w:rsidR="007A4FA6" w:rsidRDefault="007A4FA6" w:rsidP="004D570A">
      <w:pPr>
        <w:spacing w:line="360" w:lineRule="auto"/>
        <w:rPr>
          <w:rFonts w:ascii="Century Gothic" w:hAnsi="Century Gothic"/>
          <w:sz w:val="18"/>
          <w:szCs w:val="18"/>
        </w:rPr>
      </w:pPr>
      <w:r>
        <w:rPr>
          <w:rFonts w:ascii="Century Gothic" w:hAnsi="Century Gothic"/>
          <w:sz w:val="18"/>
          <w:szCs w:val="18"/>
        </w:rPr>
        <w:t>Also now available is a powerful new</w:t>
      </w:r>
      <w:r w:rsidR="007C2EBC">
        <w:rPr>
          <w:rFonts w:ascii="Century Gothic" w:hAnsi="Century Gothic"/>
          <w:sz w:val="18"/>
          <w:szCs w:val="18"/>
        </w:rPr>
        <w:t xml:space="preserve"> integrated traffic data mileage and </w:t>
      </w:r>
      <w:r>
        <w:rPr>
          <w:rFonts w:ascii="Century Gothic" w:hAnsi="Century Gothic"/>
          <w:sz w:val="18"/>
          <w:szCs w:val="18"/>
        </w:rPr>
        <w:t>trav</w:t>
      </w:r>
      <w:r w:rsidR="00C31855">
        <w:rPr>
          <w:rFonts w:ascii="Century Gothic" w:hAnsi="Century Gothic"/>
          <w:sz w:val="18"/>
          <w:szCs w:val="18"/>
        </w:rPr>
        <w:t>el time calculator that leverages</w:t>
      </w:r>
      <w:r>
        <w:rPr>
          <w:rFonts w:ascii="Century Gothic" w:hAnsi="Century Gothic"/>
          <w:sz w:val="18"/>
          <w:szCs w:val="18"/>
        </w:rPr>
        <w:t xml:space="preserve"> historical commercial travel time estimates and real-time traffic data to increase route-planning accuracy.</w:t>
      </w:r>
    </w:p>
    <w:p w:rsidR="007A4FA6" w:rsidRDefault="007A4FA6" w:rsidP="004D570A">
      <w:pPr>
        <w:spacing w:line="360" w:lineRule="auto"/>
        <w:rPr>
          <w:rFonts w:ascii="Century Gothic" w:hAnsi="Century Gothic"/>
          <w:sz w:val="18"/>
          <w:szCs w:val="18"/>
        </w:rPr>
      </w:pPr>
    </w:p>
    <w:p w:rsidR="007A4FA6" w:rsidRDefault="002C1CF9" w:rsidP="004D570A">
      <w:pPr>
        <w:spacing w:line="360" w:lineRule="auto"/>
        <w:rPr>
          <w:rFonts w:ascii="Century Gothic" w:hAnsi="Century Gothic"/>
          <w:sz w:val="18"/>
          <w:szCs w:val="18"/>
        </w:rPr>
      </w:pPr>
      <w:r>
        <w:rPr>
          <w:rFonts w:ascii="Century Gothic" w:hAnsi="Century Gothic"/>
          <w:sz w:val="18"/>
          <w:szCs w:val="18"/>
        </w:rPr>
        <w:t>Other key</w:t>
      </w:r>
      <w:r w:rsidR="007A4FA6">
        <w:rPr>
          <w:rFonts w:ascii="Century Gothic" w:hAnsi="Century Gothic"/>
          <w:sz w:val="18"/>
          <w:szCs w:val="18"/>
        </w:rPr>
        <w:t xml:space="preserve"> enhancements are additional route selection options within</w:t>
      </w:r>
      <w:r w:rsidR="00085E1C">
        <w:rPr>
          <w:rFonts w:ascii="Century Gothic" w:hAnsi="Century Gothic"/>
          <w:sz w:val="18"/>
          <w:szCs w:val="18"/>
        </w:rPr>
        <w:t xml:space="preserve"> the embedded optimization tool,</w:t>
      </w:r>
      <w:r w:rsidR="007A4FA6">
        <w:rPr>
          <w:rFonts w:ascii="Century Gothic" w:hAnsi="Century Gothic"/>
          <w:sz w:val="18"/>
          <w:szCs w:val="18"/>
        </w:rPr>
        <w:t xml:space="preserve"> new map display options, support for additional file types when exporting the Distance File, and the ability to reset route start times for a range of routes.</w:t>
      </w:r>
    </w:p>
    <w:p w:rsidR="002C1CF9" w:rsidRDefault="002C1CF9" w:rsidP="004D570A">
      <w:pPr>
        <w:spacing w:line="360" w:lineRule="auto"/>
        <w:rPr>
          <w:rFonts w:ascii="Century Gothic" w:hAnsi="Century Gothic"/>
          <w:sz w:val="18"/>
          <w:szCs w:val="18"/>
        </w:rPr>
      </w:pPr>
    </w:p>
    <w:p w:rsidR="00A45017" w:rsidRDefault="002C1CF9" w:rsidP="00BE2A71">
      <w:pPr>
        <w:spacing w:line="360" w:lineRule="auto"/>
        <w:ind w:right="-180"/>
        <w:rPr>
          <w:rFonts w:ascii="Century Gothic" w:hAnsi="Century Gothic"/>
          <w:sz w:val="18"/>
          <w:szCs w:val="18"/>
        </w:rPr>
      </w:pPr>
      <w:r>
        <w:rPr>
          <w:rFonts w:ascii="Century Gothic" w:hAnsi="Century Gothic"/>
          <w:sz w:val="18"/>
          <w:szCs w:val="18"/>
        </w:rPr>
        <w:t xml:space="preserve">“We continue to </w:t>
      </w:r>
      <w:r w:rsidR="00C31855">
        <w:rPr>
          <w:rFonts w:ascii="Century Gothic" w:hAnsi="Century Gothic"/>
          <w:sz w:val="18"/>
          <w:szCs w:val="18"/>
        </w:rPr>
        <w:t xml:space="preserve">introduce innovative </w:t>
      </w:r>
      <w:r w:rsidR="00A45017">
        <w:rPr>
          <w:rFonts w:ascii="Century Gothic" w:hAnsi="Century Gothic"/>
          <w:sz w:val="18"/>
          <w:szCs w:val="18"/>
        </w:rPr>
        <w:t xml:space="preserve">features </w:t>
      </w:r>
      <w:r w:rsidRPr="00EA2281">
        <w:rPr>
          <w:rFonts w:ascii="Century Gothic" w:hAnsi="Century Gothic"/>
          <w:sz w:val="18"/>
          <w:szCs w:val="18"/>
        </w:rPr>
        <w:t xml:space="preserve">that </w:t>
      </w:r>
      <w:r w:rsidR="00A45017" w:rsidRPr="00EA2281">
        <w:rPr>
          <w:rFonts w:ascii="Century Gothic" w:hAnsi="Century Gothic"/>
          <w:sz w:val="18"/>
          <w:szCs w:val="18"/>
        </w:rPr>
        <w:t xml:space="preserve">help </w:t>
      </w:r>
      <w:r w:rsidR="00F96863">
        <w:rPr>
          <w:rFonts w:ascii="Century Gothic" w:hAnsi="Century Gothic"/>
          <w:sz w:val="18"/>
          <w:szCs w:val="18"/>
        </w:rPr>
        <w:t xml:space="preserve">streamline the </w:t>
      </w:r>
      <w:r w:rsidRPr="00EA2281">
        <w:rPr>
          <w:rFonts w:ascii="Century Gothic" w:hAnsi="Century Gothic"/>
          <w:sz w:val="18"/>
          <w:szCs w:val="18"/>
        </w:rPr>
        <w:t>planning process</w:t>
      </w:r>
      <w:r>
        <w:rPr>
          <w:rFonts w:ascii="Century Gothic" w:hAnsi="Century Gothic"/>
          <w:sz w:val="18"/>
          <w:szCs w:val="18"/>
        </w:rPr>
        <w:t xml:space="preserve">,” said Brian Larwig, vice president and general manager, TMW Systems. </w:t>
      </w:r>
      <w:r w:rsidR="00A45017">
        <w:rPr>
          <w:rFonts w:ascii="Century Gothic" w:hAnsi="Century Gothic"/>
          <w:sz w:val="18"/>
          <w:szCs w:val="18"/>
        </w:rPr>
        <w:t>“DirectRoute is helping fleets and 3PLs save time and money</w:t>
      </w:r>
      <w:r w:rsidR="00C31855">
        <w:rPr>
          <w:rFonts w:ascii="Century Gothic" w:hAnsi="Century Gothic"/>
          <w:sz w:val="18"/>
          <w:szCs w:val="18"/>
        </w:rPr>
        <w:t xml:space="preserve"> both in the office and on the road</w:t>
      </w:r>
      <w:r w:rsidR="00A45017">
        <w:rPr>
          <w:rFonts w:ascii="Century Gothic" w:hAnsi="Century Gothic"/>
          <w:sz w:val="18"/>
          <w:szCs w:val="18"/>
        </w:rPr>
        <w:t xml:space="preserve"> while dramatically improving </w:t>
      </w:r>
      <w:r w:rsidR="00C31855">
        <w:rPr>
          <w:rFonts w:ascii="Century Gothic" w:hAnsi="Century Gothic"/>
          <w:sz w:val="18"/>
          <w:szCs w:val="18"/>
        </w:rPr>
        <w:t>customer service levels.”</w:t>
      </w:r>
    </w:p>
    <w:p w:rsidR="002C1CF9" w:rsidRDefault="002C1CF9" w:rsidP="004D570A">
      <w:pPr>
        <w:spacing w:line="360" w:lineRule="auto"/>
        <w:rPr>
          <w:rFonts w:ascii="Century Gothic" w:hAnsi="Century Gothic"/>
          <w:sz w:val="18"/>
          <w:szCs w:val="18"/>
        </w:rPr>
      </w:pPr>
    </w:p>
    <w:p w:rsidR="007D2754" w:rsidRPr="00BF23D3" w:rsidRDefault="007F7FD6" w:rsidP="00BF23D3">
      <w:pPr>
        <w:spacing w:line="360" w:lineRule="auto"/>
        <w:rPr>
          <w:rFonts w:ascii="Century Gothic" w:hAnsi="Century Gothic"/>
          <w:sz w:val="18"/>
          <w:szCs w:val="18"/>
        </w:rPr>
      </w:pPr>
      <w:r w:rsidRPr="00BF23D3">
        <w:rPr>
          <w:rFonts w:ascii="Century Gothic" w:hAnsi="Century Gothic"/>
          <w:sz w:val="18"/>
          <w:szCs w:val="18"/>
        </w:rPr>
        <w:t xml:space="preserve">To learn more about </w:t>
      </w:r>
      <w:r w:rsidR="00A45017">
        <w:rPr>
          <w:rFonts w:ascii="Century Gothic" w:hAnsi="Century Gothic"/>
          <w:sz w:val="18"/>
          <w:szCs w:val="18"/>
        </w:rPr>
        <w:t>Appian DirectRoute</w:t>
      </w:r>
      <w:r w:rsidR="00E70663" w:rsidRPr="00BF23D3">
        <w:rPr>
          <w:rFonts w:ascii="Century Gothic" w:hAnsi="Century Gothic"/>
          <w:sz w:val="18"/>
          <w:szCs w:val="18"/>
        </w:rPr>
        <w:t xml:space="preserve"> and other TMW Systems solutions</w:t>
      </w:r>
      <w:r w:rsidR="00A45017">
        <w:rPr>
          <w:rFonts w:ascii="Century Gothic" w:hAnsi="Century Gothic"/>
          <w:sz w:val="18"/>
          <w:szCs w:val="18"/>
        </w:rPr>
        <w:t xml:space="preserve"> for commercial and private fleets</w:t>
      </w:r>
      <w:r w:rsidR="00C31855">
        <w:rPr>
          <w:rFonts w:ascii="Century Gothic" w:hAnsi="Century Gothic"/>
          <w:sz w:val="18"/>
          <w:szCs w:val="18"/>
        </w:rPr>
        <w:t xml:space="preserve"> and third-party logistics providers, </w:t>
      </w:r>
      <w:r w:rsidR="007D2754" w:rsidRPr="00BF23D3">
        <w:rPr>
          <w:rFonts w:ascii="Century Gothic" w:hAnsi="Century Gothic"/>
          <w:sz w:val="18"/>
          <w:szCs w:val="18"/>
        </w:rPr>
        <w:t>please contact your TMW representative or call</w:t>
      </w:r>
      <w:r w:rsidR="00A35659" w:rsidRPr="00BF23D3">
        <w:rPr>
          <w:rFonts w:ascii="Century Gothic" w:hAnsi="Century Gothic"/>
          <w:sz w:val="18"/>
          <w:szCs w:val="18"/>
        </w:rPr>
        <w:t xml:space="preserve"> </w:t>
      </w:r>
      <w:r w:rsidR="007D2754" w:rsidRPr="00BF23D3">
        <w:rPr>
          <w:rFonts w:ascii="Century Gothic" w:eastAsiaTheme="minorHAnsi" w:hAnsi="Century Gothic" w:cs="Arial"/>
          <w:color w:val="000000"/>
          <w:sz w:val="18"/>
          <w:szCs w:val="18"/>
        </w:rPr>
        <w:t>(800) 401-6682</w:t>
      </w:r>
      <w:r w:rsidR="007D2754" w:rsidRPr="00BF23D3">
        <w:rPr>
          <w:rFonts w:ascii="Century Gothic" w:hAnsi="Century Gothic"/>
          <w:sz w:val="18"/>
          <w:szCs w:val="18"/>
        </w:rPr>
        <w:t>.</w:t>
      </w:r>
    </w:p>
    <w:p w:rsidR="006A3AF6" w:rsidRPr="001403EE" w:rsidRDefault="006A3AF6" w:rsidP="004D570A">
      <w:pPr>
        <w:spacing w:line="276" w:lineRule="auto"/>
        <w:rPr>
          <w:rFonts w:ascii="Century Gothic" w:eastAsia="Times New Roman" w:hAnsi="Century Gothic" w:cs="Times New Roman"/>
          <w:sz w:val="18"/>
          <w:szCs w:val="18"/>
        </w:rPr>
      </w:pPr>
    </w:p>
    <w:p w:rsidR="006A3AF6" w:rsidRPr="001403EE" w:rsidRDefault="006A3AF6" w:rsidP="006A3AF6">
      <w:pPr>
        <w:pStyle w:val="NormalWeb"/>
        <w:shd w:val="clear" w:color="auto" w:fill="FFFFFF"/>
        <w:spacing w:before="0" w:beforeAutospacing="0" w:after="0" w:afterAutospacing="0"/>
        <w:rPr>
          <w:rFonts w:ascii="Century Gothic" w:hAnsi="Century Gothic"/>
          <w:color w:val="414140"/>
          <w:sz w:val="18"/>
          <w:szCs w:val="18"/>
        </w:rPr>
      </w:pPr>
      <w:r w:rsidRPr="001403EE">
        <w:rPr>
          <w:rStyle w:val="Strong"/>
          <w:rFonts w:ascii="Century Gothic" w:hAnsi="Century Gothic"/>
          <w:color w:val="414140"/>
          <w:sz w:val="18"/>
          <w:szCs w:val="18"/>
        </w:rPr>
        <w:t>About TMW Systems</w:t>
      </w:r>
    </w:p>
    <w:p w:rsidR="006A3AF6" w:rsidRPr="001403EE" w:rsidRDefault="00E21DD3" w:rsidP="005B0A46">
      <w:pPr>
        <w:rPr>
          <w:rFonts w:ascii="Century Gothic" w:hAnsi="Century Gothic"/>
          <w:sz w:val="18"/>
          <w:szCs w:val="18"/>
        </w:rPr>
      </w:pPr>
      <w:hyperlink r:id="rId10" w:history="1">
        <w:r w:rsidR="006A3AF6" w:rsidRPr="001403EE">
          <w:rPr>
            <w:rStyle w:val="Hyperlink"/>
            <w:rFonts w:ascii="Century Gothic" w:hAnsi="Century Gothic"/>
            <w:sz w:val="18"/>
            <w:szCs w:val="18"/>
          </w:rPr>
          <w:t>TMW</w:t>
        </w:r>
      </w:hyperlink>
      <w:r w:rsidR="006A3AF6" w:rsidRPr="001403EE">
        <w:rPr>
          <w:rFonts w:ascii="Century Gothic" w:hAnsi="Century Gothic"/>
          <w:sz w:val="18"/>
          <w:szCs w:val="18"/>
        </w:rPr>
        <w:t> is a leading transportation software provider to commercial and private fleets, brokerage and 3PL organizations. Founded in 1983, TMW has focused on providing enterprise software to the transportation industry, including asset-based and non-asset-based operations as well as heavy-duty vehicle service centers. With offices in Cleveland, Dallas, Indianapolis, Nashville, Oklahoma City, Raleigh, and Vancouver, the company serves over 2,000 customers, including many of the largest, most sophisticated and complex transportation service companies in North America. TMW is a Trimble Company (NASDAQ: TRMB) and part of the international Transportation and Logistics Division.</w:t>
      </w:r>
    </w:p>
    <w:p w:rsidR="00F8264E" w:rsidRDefault="004D570A" w:rsidP="005B0A46">
      <w:pPr>
        <w:jc w:val="center"/>
      </w:pPr>
      <w:r w:rsidRPr="001403EE">
        <w:rPr>
          <w:rFonts w:ascii="Century Gothic" w:hAnsi="Century Gothic"/>
          <w:sz w:val="18"/>
          <w:szCs w:val="18"/>
        </w:rPr>
        <w:t>###</w:t>
      </w:r>
    </w:p>
    <w:sectPr w:rsidR="00F8264E" w:rsidSect="005B0A46">
      <w:pgSz w:w="12240" w:h="15840"/>
      <w:pgMar w:top="1260" w:right="1080" w:bottom="180" w:left="10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768124" w15:done="0"/>
  <w15:commentEx w15:paraId="79CD0B68" w15:done="0"/>
  <w15:commentEx w15:paraId="5DF5CD25" w15:done="0"/>
  <w15:commentEx w15:paraId="7A15F0FA" w15:done="0"/>
  <w15:commentEx w15:paraId="39F1A159" w15:done="0"/>
  <w15:commentEx w15:paraId="5270EC10" w15:done="0"/>
  <w15:commentEx w15:paraId="78BE7A82" w15:done="0"/>
  <w15:commentEx w15:paraId="2ED4B7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9FE"/>
    <w:multiLevelType w:val="hybridMultilevel"/>
    <w:tmpl w:val="6B70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ddlestone, Amanda">
    <w15:presenceInfo w15:providerId="AD" w15:userId="S-1-5-21-1544667179-1145822106-120211748-32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0A"/>
    <w:rsid w:val="000044E4"/>
    <w:rsid w:val="00030562"/>
    <w:rsid w:val="00065399"/>
    <w:rsid w:val="00071547"/>
    <w:rsid w:val="00085E1C"/>
    <w:rsid w:val="000878B8"/>
    <w:rsid w:val="000A314C"/>
    <w:rsid w:val="000B2780"/>
    <w:rsid w:val="000B7C93"/>
    <w:rsid w:val="000C0C2C"/>
    <w:rsid w:val="000F2D4E"/>
    <w:rsid w:val="000F48F8"/>
    <w:rsid w:val="000F516B"/>
    <w:rsid w:val="00105BDB"/>
    <w:rsid w:val="00111704"/>
    <w:rsid w:val="001273DF"/>
    <w:rsid w:val="0013233C"/>
    <w:rsid w:val="00135860"/>
    <w:rsid w:val="001403EE"/>
    <w:rsid w:val="0015297E"/>
    <w:rsid w:val="00152C03"/>
    <w:rsid w:val="00175BE0"/>
    <w:rsid w:val="0018419E"/>
    <w:rsid w:val="00184C1D"/>
    <w:rsid w:val="00194F3A"/>
    <w:rsid w:val="001B36B4"/>
    <w:rsid w:val="001E3405"/>
    <w:rsid w:val="001E7F53"/>
    <w:rsid w:val="00203216"/>
    <w:rsid w:val="00203B64"/>
    <w:rsid w:val="00211FA0"/>
    <w:rsid w:val="002139FF"/>
    <w:rsid w:val="00217368"/>
    <w:rsid w:val="00233C11"/>
    <w:rsid w:val="00240DFB"/>
    <w:rsid w:val="00260B99"/>
    <w:rsid w:val="00261756"/>
    <w:rsid w:val="002717E4"/>
    <w:rsid w:val="00280E7C"/>
    <w:rsid w:val="002A3EC6"/>
    <w:rsid w:val="002C1CF9"/>
    <w:rsid w:val="002C66AD"/>
    <w:rsid w:val="002D5ED0"/>
    <w:rsid w:val="002E10BA"/>
    <w:rsid w:val="002E3D3B"/>
    <w:rsid w:val="0031420D"/>
    <w:rsid w:val="003300B3"/>
    <w:rsid w:val="00330F3E"/>
    <w:rsid w:val="0033690D"/>
    <w:rsid w:val="00344191"/>
    <w:rsid w:val="00354C21"/>
    <w:rsid w:val="00355974"/>
    <w:rsid w:val="003636A0"/>
    <w:rsid w:val="00384139"/>
    <w:rsid w:val="0039201C"/>
    <w:rsid w:val="00394913"/>
    <w:rsid w:val="003B035F"/>
    <w:rsid w:val="003C465A"/>
    <w:rsid w:val="003C62D1"/>
    <w:rsid w:val="003D2235"/>
    <w:rsid w:val="003D2EFE"/>
    <w:rsid w:val="003E3FF5"/>
    <w:rsid w:val="003F5826"/>
    <w:rsid w:val="003F788C"/>
    <w:rsid w:val="00444AB6"/>
    <w:rsid w:val="00451A72"/>
    <w:rsid w:val="004647CE"/>
    <w:rsid w:val="00483B95"/>
    <w:rsid w:val="004958BD"/>
    <w:rsid w:val="004C5A78"/>
    <w:rsid w:val="004D4281"/>
    <w:rsid w:val="004D570A"/>
    <w:rsid w:val="004D7051"/>
    <w:rsid w:val="004E2865"/>
    <w:rsid w:val="004F61BE"/>
    <w:rsid w:val="00514FBC"/>
    <w:rsid w:val="00544FFA"/>
    <w:rsid w:val="00552BB4"/>
    <w:rsid w:val="00553F47"/>
    <w:rsid w:val="00562AC7"/>
    <w:rsid w:val="005975FE"/>
    <w:rsid w:val="005B0A46"/>
    <w:rsid w:val="005B6825"/>
    <w:rsid w:val="005C0491"/>
    <w:rsid w:val="005C59F5"/>
    <w:rsid w:val="005C6041"/>
    <w:rsid w:val="005C7110"/>
    <w:rsid w:val="005E01B2"/>
    <w:rsid w:val="005F3579"/>
    <w:rsid w:val="005F6B3F"/>
    <w:rsid w:val="00603449"/>
    <w:rsid w:val="0063171B"/>
    <w:rsid w:val="00647DDC"/>
    <w:rsid w:val="006547BA"/>
    <w:rsid w:val="00661770"/>
    <w:rsid w:val="00677B19"/>
    <w:rsid w:val="00681ADC"/>
    <w:rsid w:val="006A3AF6"/>
    <w:rsid w:val="006B2EC0"/>
    <w:rsid w:val="006B5463"/>
    <w:rsid w:val="006B5D2E"/>
    <w:rsid w:val="006D3B6D"/>
    <w:rsid w:val="006D4937"/>
    <w:rsid w:val="00706A56"/>
    <w:rsid w:val="007230E5"/>
    <w:rsid w:val="0073333C"/>
    <w:rsid w:val="00734820"/>
    <w:rsid w:val="00736D96"/>
    <w:rsid w:val="007443DD"/>
    <w:rsid w:val="00750DD3"/>
    <w:rsid w:val="0077784A"/>
    <w:rsid w:val="007A4FA6"/>
    <w:rsid w:val="007C2EBC"/>
    <w:rsid w:val="007C2F66"/>
    <w:rsid w:val="007D2754"/>
    <w:rsid w:val="007D6C48"/>
    <w:rsid w:val="007E725B"/>
    <w:rsid w:val="007F486A"/>
    <w:rsid w:val="007F7FD6"/>
    <w:rsid w:val="00804C73"/>
    <w:rsid w:val="0085242F"/>
    <w:rsid w:val="00862298"/>
    <w:rsid w:val="0087791C"/>
    <w:rsid w:val="008A421E"/>
    <w:rsid w:val="008B4FA8"/>
    <w:rsid w:val="008B6006"/>
    <w:rsid w:val="008B62BE"/>
    <w:rsid w:val="008C4D58"/>
    <w:rsid w:val="0091010D"/>
    <w:rsid w:val="009203B7"/>
    <w:rsid w:val="00920F25"/>
    <w:rsid w:val="00923F12"/>
    <w:rsid w:val="009438B6"/>
    <w:rsid w:val="009514FC"/>
    <w:rsid w:val="00956277"/>
    <w:rsid w:val="00970A6D"/>
    <w:rsid w:val="00985D90"/>
    <w:rsid w:val="00987231"/>
    <w:rsid w:val="009938A6"/>
    <w:rsid w:val="009A3E3B"/>
    <w:rsid w:val="009A3F76"/>
    <w:rsid w:val="009A43CE"/>
    <w:rsid w:val="009A5B0D"/>
    <w:rsid w:val="009F0EA8"/>
    <w:rsid w:val="00A07DC4"/>
    <w:rsid w:val="00A35346"/>
    <w:rsid w:val="00A35659"/>
    <w:rsid w:val="00A45017"/>
    <w:rsid w:val="00A50AB2"/>
    <w:rsid w:val="00A530B3"/>
    <w:rsid w:val="00A73BBF"/>
    <w:rsid w:val="00A750DD"/>
    <w:rsid w:val="00A81444"/>
    <w:rsid w:val="00AA20BB"/>
    <w:rsid w:val="00AA4459"/>
    <w:rsid w:val="00AA68F8"/>
    <w:rsid w:val="00AB4507"/>
    <w:rsid w:val="00B07735"/>
    <w:rsid w:val="00B11AD6"/>
    <w:rsid w:val="00B2246C"/>
    <w:rsid w:val="00B23813"/>
    <w:rsid w:val="00B734CB"/>
    <w:rsid w:val="00BA02F0"/>
    <w:rsid w:val="00BB0D86"/>
    <w:rsid w:val="00BB74FA"/>
    <w:rsid w:val="00BC31EF"/>
    <w:rsid w:val="00BE2A71"/>
    <w:rsid w:val="00BF23D3"/>
    <w:rsid w:val="00BF4606"/>
    <w:rsid w:val="00BF4CFD"/>
    <w:rsid w:val="00C016D3"/>
    <w:rsid w:val="00C114F1"/>
    <w:rsid w:val="00C31855"/>
    <w:rsid w:val="00C40952"/>
    <w:rsid w:val="00C51540"/>
    <w:rsid w:val="00C75131"/>
    <w:rsid w:val="00CA6E1B"/>
    <w:rsid w:val="00CC1D49"/>
    <w:rsid w:val="00CC2283"/>
    <w:rsid w:val="00CC4918"/>
    <w:rsid w:val="00CC569B"/>
    <w:rsid w:val="00CC578C"/>
    <w:rsid w:val="00CD5937"/>
    <w:rsid w:val="00CF579B"/>
    <w:rsid w:val="00D169C1"/>
    <w:rsid w:val="00D21E75"/>
    <w:rsid w:val="00D23213"/>
    <w:rsid w:val="00D305CC"/>
    <w:rsid w:val="00D306F5"/>
    <w:rsid w:val="00D90AD4"/>
    <w:rsid w:val="00DB0CE2"/>
    <w:rsid w:val="00DF2C08"/>
    <w:rsid w:val="00DF5D60"/>
    <w:rsid w:val="00E22488"/>
    <w:rsid w:val="00E23D97"/>
    <w:rsid w:val="00E31337"/>
    <w:rsid w:val="00E40EC1"/>
    <w:rsid w:val="00E448FE"/>
    <w:rsid w:val="00E6125E"/>
    <w:rsid w:val="00E65304"/>
    <w:rsid w:val="00E70663"/>
    <w:rsid w:val="00E874FE"/>
    <w:rsid w:val="00E96EED"/>
    <w:rsid w:val="00EA2281"/>
    <w:rsid w:val="00EA2F53"/>
    <w:rsid w:val="00EA7185"/>
    <w:rsid w:val="00EB7578"/>
    <w:rsid w:val="00EC57E4"/>
    <w:rsid w:val="00F01C57"/>
    <w:rsid w:val="00F17888"/>
    <w:rsid w:val="00F3783E"/>
    <w:rsid w:val="00F47343"/>
    <w:rsid w:val="00F47C8D"/>
    <w:rsid w:val="00F73127"/>
    <w:rsid w:val="00F8264E"/>
    <w:rsid w:val="00F8351E"/>
    <w:rsid w:val="00F962F9"/>
    <w:rsid w:val="00F96863"/>
    <w:rsid w:val="00F97E1A"/>
    <w:rsid w:val="00FB1A61"/>
    <w:rsid w:val="00FB2997"/>
    <w:rsid w:val="00FC3A6E"/>
    <w:rsid w:val="00FC5F5E"/>
    <w:rsid w:val="00FD0121"/>
    <w:rsid w:val="00FD61B8"/>
    <w:rsid w:val="00FD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70A"/>
    <w:rPr>
      <w:color w:val="0000FF"/>
      <w:u w:val="single"/>
    </w:rPr>
  </w:style>
  <w:style w:type="paragraph" w:styleId="ListParagraph">
    <w:name w:val="List Paragraph"/>
    <w:basedOn w:val="Normal"/>
    <w:uiPriority w:val="34"/>
    <w:qFormat/>
    <w:rsid w:val="004D570A"/>
    <w:pPr>
      <w:ind w:left="720"/>
      <w:contextualSpacing/>
    </w:pPr>
  </w:style>
  <w:style w:type="paragraph" w:styleId="NormalWeb">
    <w:name w:val="Normal (Web)"/>
    <w:basedOn w:val="Normal"/>
    <w:uiPriority w:val="99"/>
    <w:unhideWhenUsed/>
    <w:rsid w:val="004D570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570A"/>
    <w:rPr>
      <w:b/>
      <w:bCs/>
    </w:rPr>
  </w:style>
  <w:style w:type="character" w:customStyle="1" w:styleId="apple-converted-space">
    <w:name w:val="apple-converted-space"/>
    <w:basedOn w:val="DefaultParagraphFont"/>
    <w:rsid w:val="004D570A"/>
  </w:style>
  <w:style w:type="character" w:styleId="CommentReference">
    <w:name w:val="annotation reference"/>
    <w:basedOn w:val="DefaultParagraphFont"/>
    <w:uiPriority w:val="99"/>
    <w:semiHidden/>
    <w:unhideWhenUsed/>
    <w:rsid w:val="00105BDB"/>
    <w:rPr>
      <w:sz w:val="16"/>
      <w:szCs w:val="16"/>
    </w:rPr>
  </w:style>
  <w:style w:type="paragraph" w:styleId="CommentText">
    <w:name w:val="annotation text"/>
    <w:basedOn w:val="Normal"/>
    <w:link w:val="CommentTextChar"/>
    <w:uiPriority w:val="99"/>
    <w:semiHidden/>
    <w:unhideWhenUsed/>
    <w:rsid w:val="00105BDB"/>
    <w:rPr>
      <w:sz w:val="20"/>
      <w:szCs w:val="20"/>
    </w:rPr>
  </w:style>
  <w:style w:type="character" w:customStyle="1" w:styleId="CommentTextChar">
    <w:name w:val="Comment Text Char"/>
    <w:basedOn w:val="DefaultParagraphFont"/>
    <w:link w:val="CommentText"/>
    <w:uiPriority w:val="99"/>
    <w:semiHidden/>
    <w:rsid w:val="00105BDB"/>
    <w:rPr>
      <w:sz w:val="20"/>
      <w:szCs w:val="20"/>
    </w:rPr>
  </w:style>
  <w:style w:type="paragraph" w:styleId="CommentSubject">
    <w:name w:val="annotation subject"/>
    <w:basedOn w:val="CommentText"/>
    <w:next w:val="CommentText"/>
    <w:link w:val="CommentSubjectChar"/>
    <w:uiPriority w:val="99"/>
    <w:semiHidden/>
    <w:unhideWhenUsed/>
    <w:rsid w:val="00105BDB"/>
    <w:rPr>
      <w:b/>
      <w:bCs/>
    </w:rPr>
  </w:style>
  <w:style w:type="character" w:customStyle="1" w:styleId="CommentSubjectChar">
    <w:name w:val="Comment Subject Char"/>
    <w:basedOn w:val="CommentTextChar"/>
    <w:link w:val="CommentSubject"/>
    <w:uiPriority w:val="99"/>
    <w:semiHidden/>
    <w:rsid w:val="00105BDB"/>
    <w:rPr>
      <w:b/>
      <w:bCs/>
      <w:sz w:val="20"/>
      <w:szCs w:val="20"/>
    </w:rPr>
  </w:style>
  <w:style w:type="paragraph" w:styleId="BalloonText">
    <w:name w:val="Balloon Text"/>
    <w:basedOn w:val="Normal"/>
    <w:link w:val="BalloonTextChar"/>
    <w:uiPriority w:val="99"/>
    <w:semiHidden/>
    <w:unhideWhenUsed/>
    <w:rsid w:val="00105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DB"/>
    <w:rPr>
      <w:rFonts w:ascii="Segoe UI" w:hAnsi="Segoe UI" w:cs="Segoe UI"/>
      <w:sz w:val="18"/>
      <w:szCs w:val="18"/>
    </w:rPr>
  </w:style>
  <w:style w:type="paragraph" w:styleId="NoSpacing">
    <w:name w:val="No Spacing"/>
    <w:uiPriority w:val="1"/>
    <w:qFormat/>
    <w:rsid w:val="000A314C"/>
  </w:style>
  <w:style w:type="character" w:styleId="FollowedHyperlink">
    <w:name w:val="FollowedHyperlink"/>
    <w:basedOn w:val="DefaultParagraphFont"/>
    <w:uiPriority w:val="99"/>
    <w:semiHidden/>
    <w:unhideWhenUsed/>
    <w:rsid w:val="00F8351E"/>
    <w:rPr>
      <w:color w:val="800080" w:themeColor="followedHyperlink"/>
      <w:u w:val="single"/>
    </w:rPr>
  </w:style>
  <w:style w:type="character" w:customStyle="1" w:styleId="xn-person">
    <w:name w:val="xn-person"/>
    <w:basedOn w:val="DefaultParagraphFont"/>
    <w:rsid w:val="00BB0D86"/>
  </w:style>
  <w:style w:type="paragraph" w:styleId="Revision">
    <w:name w:val="Revision"/>
    <w:hidden/>
    <w:uiPriority w:val="99"/>
    <w:semiHidden/>
    <w:rsid w:val="00FB29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70A"/>
    <w:rPr>
      <w:color w:val="0000FF"/>
      <w:u w:val="single"/>
    </w:rPr>
  </w:style>
  <w:style w:type="paragraph" w:styleId="ListParagraph">
    <w:name w:val="List Paragraph"/>
    <w:basedOn w:val="Normal"/>
    <w:uiPriority w:val="34"/>
    <w:qFormat/>
    <w:rsid w:val="004D570A"/>
    <w:pPr>
      <w:ind w:left="720"/>
      <w:contextualSpacing/>
    </w:pPr>
  </w:style>
  <w:style w:type="paragraph" w:styleId="NormalWeb">
    <w:name w:val="Normal (Web)"/>
    <w:basedOn w:val="Normal"/>
    <w:uiPriority w:val="99"/>
    <w:unhideWhenUsed/>
    <w:rsid w:val="004D570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570A"/>
    <w:rPr>
      <w:b/>
      <w:bCs/>
    </w:rPr>
  </w:style>
  <w:style w:type="character" w:customStyle="1" w:styleId="apple-converted-space">
    <w:name w:val="apple-converted-space"/>
    <w:basedOn w:val="DefaultParagraphFont"/>
    <w:rsid w:val="004D570A"/>
  </w:style>
  <w:style w:type="character" w:styleId="CommentReference">
    <w:name w:val="annotation reference"/>
    <w:basedOn w:val="DefaultParagraphFont"/>
    <w:uiPriority w:val="99"/>
    <w:semiHidden/>
    <w:unhideWhenUsed/>
    <w:rsid w:val="00105BDB"/>
    <w:rPr>
      <w:sz w:val="16"/>
      <w:szCs w:val="16"/>
    </w:rPr>
  </w:style>
  <w:style w:type="paragraph" w:styleId="CommentText">
    <w:name w:val="annotation text"/>
    <w:basedOn w:val="Normal"/>
    <w:link w:val="CommentTextChar"/>
    <w:uiPriority w:val="99"/>
    <w:semiHidden/>
    <w:unhideWhenUsed/>
    <w:rsid w:val="00105BDB"/>
    <w:rPr>
      <w:sz w:val="20"/>
      <w:szCs w:val="20"/>
    </w:rPr>
  </w:style>
  <w:style w:type="character" w:customStyle="1" w:styleId="CommentTextChar">
    <w:name w:val="Comment Text Char"/>
    <w:basedOn w:val="DefaultParagraphFont"/>
    <w:link w:val="CommentText"/>
    <w:uiPriority w:val="99"/>
    <w:semiHidden/>
    <w:rsid w:val="00105BDB"/>
    <w:rPr>
      <w:sz w:val="20"/>
      <w:szCs w:val="20"/>
    </w:rPr>
  </w:style>
  <w:style w:type="paragraph" w:styleId="CommentSubject">
    <w:name w:val="annotation subject"/>
    <w:basedOn w:val="CommentText"/>
    <w:next w:val="CommentText"/>
    <w:link w:val="CommentSubjectChar"/>
    <w:uiPriority w:val="99"/>
    <w:semiHidden/>
    <w:unhideWhenUsed/>
    <w:rsid w:val="00105BDB"/>
    <w:rPr>
      <w:b/>
      <w:bCs/>
    </w:rPr>
  </w:style>
  <w:style w:type="character" w:customStyle="1" w:styleId="CommentSubjectChar">
    <w:name w:val="Comment Subject Char"/>
    <w:basedOn w:val="CommentTextChar"/>
    <w:link w:val="CommentSubject"/>
    <w:uiPriority w:val="99"/>
    <w:semiHidden/>
    <w:rsid w:val="00105BDB"/>
    <w:rPr>
      <w:b/>
      <w:bCs/>
      <w:sz w:val="20"/>
      <w:szCs w:val="20"/>
    </w:rPr>
  </w:style>
  <w:style w:type="paragraph" w:styleId="BalloonText">
    <w:name w:val="Balloon Text"/>
    <w:basedOn w:val="Normal"/>
    <w:link w:val="BalloonTextChar"/>
    <w:uiPriority w:val="99"/>
    <w:semiHidden/>
    <w:unhideWhenUsed/>
    <w:rsid w:val="00105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DB"/>
    <w:rPr>
      <w:rFonts w:ascii="Segoe UI" w:hAnsi="Segoe UI" w:cs="Segoe UI"/>
      <w:sz w:val="18"/>
      <w:szCs w:val="18"/>
    </w:rPr>
  </w:style>
  <w:style w:type="paragraph" w:styleId="NoSpacing">
    <w:name w:val="No Spacing"/>
    <w:uiPriority w:val="1"/>
    <w:qFormat/>
    <w:rsid w:val="000A314C"/>
  </w:style>
  <w:style w:type="character" w:styleId="FollowedHyperlink">
    <w:name w:val="FollowedHyperlink"/>
    <w:basedOn w:val="DefaultParagraphFont"/>
    <w:uiPriority w:val="99"/>
    <w:semiHidden/>
    <w:unhideWhenUsed/>
    <w:rsid w:val="00F8351E"/>
    <w:rPr>
      <w:color w:val="800080" w:themeColor="followedHyperlink"/>
      <w:u w:val="single"/>
    </w:rPr>
  </w:style>
  <w:style w:type="character" w:customStyle="1" w:styleId="xn-person">
    <w:name w:val="xn-person"/>
    <w:basedOn w:val="DefaultParagraphFont"/>
    <w:rsid w:val="00BB0D86"/>
  </w:style>
  <w:style w:type="paragraph" w:styleId="Revision">
    <w:name w:val="Revision"/>
    <w:hidden/>
    <w:uiPriority w:val="99"/>
    <w:semiHidden/>
    <w:rsid w:val="00FB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647">
      <w:bodyDiv w:val="1"/>
      <w:marLeft w:val="0"/>
      <w:marRight w:val="0"/>
      <w:marTop w:val="0"/>
      <w:marBottom w:val="0"/>
      <w:divBdr>
        <w:top w:val="none" w:sz="0" w:space="0" w:color="auto"/>
        <w:left w:val="none" w:sz="0" w:space="0" w:color="auto"/>
        <w:bottom w:val="none" w:sz="0" w:space="0" w:color="auto"/>
        <w:right w:val="none" w:sz="0" w:space="0" w:color="auto"/>
      </w:divBdr>
    </w:div>
    <w:div w:id="416100819">
      <w:bodyDiv w:val="1"/>
      <w:marLeft w:val="0"/>
      <w:marRight w:val="0"/>
      <w:marTop w:val="0"/>
      <w:marBottom w:val="0"/>
      <w:divBdr>
        <w:top w:val="none" w:sz="0" w:space="0" w:color="auto"/>
        <w:left w:val="none" w:sz="0" w:space="0" w:color="auto"/>
        <w:bottom w:val="none" w:sz="0" w:space="0" w:color="auto"/>
        <w:right w:val="none" w:sz="0" w:space="0" w:color="auto"/>
      </w:divBdr>
    </w:div>
    <w:div w:id="986474811">
      <w:bodyDiv w:val="1"/>
      <w:marLeft w:val="0"/>
      <w:marRight w:val="0"/>
      <w:marTop w:val="0"/>
      <w:marBottom w:val="0"/>
      <w:divBdr>
        <w:top w:val="none" w:sz="0" w:space="0" w:color="auto"/>
        <w:left w:val="none" w:sz="0" w:space="0" w:color="auto"/>
        <w:bottom w:val="none" w:sz="0" w:space="0" w:color="auto"/>
        <w:right w:val="none" w:sz="0" w:space="0" w:color="auto"/>
      </w:divBdr>
    </w:div>
    <w:div w:id="1124350502">
      <w:bodyDiv w:val="1"/>
      <w:marLeft w:val="0"/>
      <w:marRight w:val="0"/>
      <w:marTop w:val="0"/>
      <w:marBottom w:val="0"/>
      <w:divBdr>
        <w:top w:val="none" w:sz="0" w:space="0" w:color="auto"/>
        <w:left w:val="none" w:sz="0" w:space="0" w:color="auto"/>
        <w:bottom w:val="none" w:sz="0" w:space="0" w:color="auto"/>
        <w:right w:val="none" w:sz="0" w:space="0" w:color="auto"/>
      </w:divBdr>
    </w:div>
    <w:div w:id="1157570700">
      <w:bodyDiv w:val="1"/>
      <w:marLeft w:val="0"/>
      <w:marRight w:val="0"/>
      <w:marTop w:val="0"/>
      <w:marBottom w:val="0"/>
      <w:divBdr>
        <w:top w:val="none" w:sz="0" w:space="0" w:color="auto"/>
        <w:left w:val="none" w:sz="0" w:space="0" w:color="auto"/>
        <w:bottom w:val="none" w:sz="0" w:space="0" w:color="auto"/>
        <w:right w:val="none" w:sz="0" w:space="0" w:color="auto"/>
      </w:divBdr>
    </w:div>
    <w:div w:id="1817868776">
      <w:bodyDiv w:val="1"/>
      <w:marLeft w:val="0"/>
      <w:marRight w:val="0"/>
      <w:marTop w:val="0"/>
      <w:marBottom w:val="0"/>
      <w:divBdr>
        <w:top w:val="none" w:sz="0" w:space="0" w:color="auto"/>
        <w:left w:val="none" w:sz="0" w:space="0" w:color="auto"/>
        <w:bottom w:val="none" w:sz="0" w:space="0" w:color="auto"/>
        <w:right w:val="none" w:sz="0" w:space="0" w:color="auto"/>
      </w:divBdr>
    </w:div>
    <w:div w:id="1889997785">
      <w:bodyDiv w:val="1"/>
      <w:marLeft w:val="0"/>
      <w:marRight w:val="0"/>
      <w:marTop w:val="0"/>
      <w:marBottom w:val="0"/>
      <w:divBdr>
        <w:top w:val="none" w:sz="0" w:space="0" w:color="auto"/>
        <w:left w:val="none" w:sz="0" w:space="0" w:color="auto"/>
        <w:bottom w:val="none" w:sz="0" w:space="0" w:color="auto"/>
        <w:right w:val="none" w:sz="0" w:space="0" w:color="auto"/>
      </w:divBdr>
      <w:divsChild>
        <w:div w:id="91248263">
          <w:marLeft w:val="0"/>
          <w:marRight w:val="0"/>
          <w:marTop w:val="0"/>
          <w:marBottom w:val="0"/>
          <w:divBdr>
            <w:top w:val="none" w:sz="0" w:space="0" w:color="auto"/>
            <w:left w:val="none" w:sz="0" w:space="0" w:color="auto"/>
            <w:bottom w:val="none" w:sz="0" w:space="0" w:color="auto"/>
            <w:right w:val="none" w:sz="0" w:space="0" w:color="auto"/>
          </w:divBdr>
        </w:div>
        <w:div w:id="522207724">
          <w:marLeft w:val="0"/>
          <w:marRight w:val="0"/>
          <w:marTop w:val="0"/>
          <w:marBottom w:val="0"/>
          <w:divBdr>
            <w:top w:val="none" w:sz="0" w:space="0" w:color="auto"/>
            <w:left w:val="none" w:sz="0" w:space="0" w:color="auto"/>
            <w:bottom w:val="none" w:sz="0" w:space="0" w:color="auto"/>
            <w:right w:val="none" w:sz="0" w:space="0" w:color="auto"/>
          </w:divBdr>
        </w:div>
        <w:div w:id="243999910">
          <w:marLeft w:val="0"/>
          <w:marRight w:val="0"/>
          <w:marTop w:val="0"/>
          <w:marBottom w:val="0"/>
          <w:divBdr>
            <w:top w:val="none" w:sz="0" w:space="0" w:color="auto"/>
            <w:left w:val="none" w:sz="0" w:space="0" w:color="auto"/>
            <w:bottom w:val="none" w:sz="0" w:space="0" w:color="auto"/>
            <w:right w:val="none" w:sz="0" w:space="0" w:color="auto"/>
          </w:divBdr>
        </w:div>
        <w:div w:id="2056848076">
          <w:marLeft w:val="0"/>
          <w:marRight w:val="0"/>
          <w:marTop w:val="0"/>
          <w:marBottom w:val="0"/>
          <w:divBdr>
            <w:top w:val="none" w:sz="0" w:space="0" w:color="auto"/>
            <w:left w:val="none" w:sz="0" w:space="0" w:color="auto"/>
            <w:bottom w:val="none" w:sz="0" w:space="0" w:color="auto"/>
            <w:right w:val="none" w:sz="0" w:space="0" w:color="auto"/>
          </w:divBdr>
        </w:div>
        <w:div w:id="1566600470">
          <w:marLeft w:val="0"/>
          <w:marRight w:val="0"/>
          <w:marTop w:val="0"/>
          <w:marBottom w:val="0"/>
          <w:divBdr>
            <w:top w:val="none" w:sz="0" w:space="0" w:color="auto"/>
            <w:left w:val="none" w:sz="0" w:space="0" w:color="auto"/>
            <w:bottom w:val="none" w:sz="0" w:space="0" w:color="auto"/>
            <w:right w:val="none" w:sz="0" w:space="0" w:color="auto"/>
          </w:divBdr>
        </w:div>
        <w:div w:id="9916721">
          <w:marLeft w:val="0"/>
          <w:marRight w:val="0"/>
          <w:marTop w:val="0"/>
          <w:marBottom w:val="0"/>
          <w:divBdr>
            <w:top w:val="none" w:sz="0" w:space="0" w:color="auto"/>
            <w:left w:val="none" w:sz="0" w:space="0" w:color="auto"/>
            <w:bottom w:val="none" w:sz="0" w:space="0" w:color="auto"/>
            <w:right w:val="none" w:sz="0" w:space="0" w:color="auto"/>
          </w:divBdr>
        </w:div>
        <w:div w:id="1537885317">
          <w:marLeft w:val="0"/>
          <w:marRight w:val="0"/>
          <w:marTop w:val="0"/>
          <w:marBottom w:val="0"/>
          <w:divBdr>
            <w:top w:val="none" w:sz="0" w:space="0" w:color="auto"/>
            <w:left w:val="none" w:sz="0" w:space="0" w:color="auto"/>
            <w:bottom w:val="none" w:sz="0" w:space="0" w:color="auto"/>
            <w:right w:val="none" w:sz="0" w:space="0" w:color="auto"/>
          </w:divBdr>
        </w:div>
        <w:div w:id="10797111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lyle@tmwsystems.com" TargetMode="External"/><Relationship Id="rId9" Type="http://schemas.openxmlformats.org/officeDocument/2006/relationships/hyperlink" Target="mailto:drew@pinnmedia.com" TargetMode="External"/><Relationship Id="rId10" Type="http://schemas.openxmlformats.org/officeDocument/2006/relationships/hyperlink" Target="http://www.tmw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D9B2-62C6-5F42-98AB-C2E55EE4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Maccabee Group</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Turtinen</dc:creator>
  <cp:lastModifiedBy>drew shippy</cp:lastModifiedBy>
  <cp:revision>2</cp:revision>
  <cp:lastPrinted>2016-03-04T18:31:00Z</cp:lastPrinted>
  <dcterms:created xsi:type="dcterms:W3CDTF">2016-12-11T17:26:00Z</dcterms:created>
  <dcterms:modified xsi:type="dcterms:W3CDTF">2016-12-11T17:26:00Z</dcterms:modified>
</cp:coreProperties>
</file>