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C35" w:rsidRPr="00230BEA" w:rsidRDefault="002D6C35" w:rsidP="002D6C35">
      <w:pPr>
        <w:spacing w:after="240"/>
        <w:rPr>
          <w:rFonts w:ascii="Times" w:eastAsia="Times New Roman" w:hAnsi="Times" w:cs="Times New Roman"/>
          <w:sz w:val="22"/>
          <w:szCs w:val="22"/>
        </w:rPr>
      </w:pPr>
    </w:p>
    <w:p w:rsidR="002D6C35" w:rsidRPr="00230BEA" w:rsidRDefault="000D439B" w:rsidP="002D6C35">
      <w:pPr>
        <w:rPr>
          <w:rFonts w:ascii="Times" w:hAnsi="Times" w:cs="Times New Roman"/>
          <w:sz w:val="22"/>
          <w:szCs w:val="22"/>
          <w:u w:val="single"/>
        </w:rPr>
      </w:pPr>
      <w:r>
        <w:rPr>
          <w:rFonts w:ascii="Arial" w:eastAsiaTheme="minorHAnsi" w:hAnsi="Arial" w:cs="Arial"/>
          <w:b/>
          <w:bCs/>
          <w:sz w:val="22"/>
          <w:szCs w:val="22"/>
          <w:u w:val="single"/>
        </w:rPr>
        <w:t>For Immediate Release</w:t>
      </w:r>
    </w:p>
    <w:p w:rsidR="002D6C35" w:rsidRPr="00230BEA" w:rsidRDefault="002D6C35" w:rsidP="002D6C35">
      <w:pPr>
        <w:jc w:val="center"/>
        <w:rPr>
          <w:rFonts w:ascii="Arial" w:eastAsiaTheme="minorHAnsi" w:hAnsi="Arial" w:cs="Arial"/>
          <w:b/>
          <w:bCs/>
          <w:sz w:val="22"/>
          <w:szCs w:val="22"/>
        </w:rPr>
      </w:pPr>
    </w:p>
    <w:p w:rsidR="002D6C35" w:rsidRPr="00230BEA" w:rsidRDefault="002D6C35" w:rsidP="002D6C35">
      <w:pPr>
        <w:jc w:val="center"/>
        <w:rPr>
          <w:rFonts w:ascii="Arial" w:eastAsiaTheme="minorHAnsi" w:hAnsi="Arial" w:cs="Arial"/>
          <w:b/>
          <w:bCs/>
          <w:sz w:val="22"/>
          <w:szCs w:val="22"/>
        </w:rPr>
      </w:pPr>
    </w:p>
    <w:p w:rsidR="0075444D" w:rsidRDefault="0075444D" w:rsidP="0018418D">
      <w:pPr>
        <w:jc w:val="center"/>
        <w:rPr>
          <w:rFonts w:ascii="Arial" w:eastAsiaTheme="minorHAnsi" w:hAnsi="Arial" w:cs="Arial"/>
          <w:b/>
          <w:bCs/>
          <w:sz w:val="22"/>
          <w:szCs w:val="22"/>
        </w:rPr>
      </w:pPr>
      <w:r>
        <w:rPr>
          <w:rFonts w:ascii="Arial" w:eastAsiaTheme="minorHAnsi" w:hAnsi="Arial" w:cs="Arial"/>
          <w:b/>
          <w:bCs/>
          <w:sz w:val="22"/>
          <w:szCs w:val="22"/>
        </w:rPr>
        <w:t>TMW Systems Ranked Among Top Software and Technology Providers</w:t>
      </w:r>
    </w:p>
    <w:p w:rsidR="0018418D" w:rsidRPr="00230BEA" w:rsidRDefault="0075444D" w:rsidP="0018418D">
      <w:pPr>
        <w:jc w:val="center"/>
        <w:rPr>
          <w:rFonts w:ascii="Arial" w:eastAsiaTheme="minorHAnsi" w:hAnsi="Arial" w:cs="Arial"/>
          <w:b/>
          <w:bCs/>
          <w:sz w:val="22"/>
          <w:szCs w:val="22"/>
        </w:rPr>
      </w:pPr>
      <w:r>
        <w:rPr>
          <w:rFonts w:ascii="Arial" w:eastAsiaTheme="minorHAnsi" w:hAnsi="Arial" w:cs="Arial"/>
          <w:b/>
          <w:bCs/>
          <w:sz w:val="22"/>
          <w:szCs w:val="22"/>
        </w:rPr>
        <w:t xml:space="preserve">to </w:t>
      </w:r>
      <w:r w:rsidR="00F74A20">
        <w:rPr>
          <w:rFonts w:ascii="Arial" w:eastAsiaTheme="minorHAnsi" w:hAnsi="Arial" w:cs="Arial"/>
          <w:b/>
          <w:bCs/>
          <w:sz w:val="22"/>
          <w:szCs w:val="22"/>
        </w:rPr>
        <w:t xml:space="preserve">Global </w:t>
      </w:r>
      <w:r>
        <w:rPr>
          <w:rFonts w:ascii="Arial" w:eastAsiaTheme="minorHAnsi" w:hAnsi="Arial" w:cs="Arial"/>
          <w:b/>
          <w:bCs/>
          <w:sz w:val="22"/>
          <w:szCs w:val="22"/>
        </w:rPr>
        <w:t>Food Industry Supply Chain</w:t>
      </w:r>
    </w:p>
    <w:p w:rsidR="002D6C35" w:rsidRPr="00230BEA" w:rsidRDefault="002D6C35" w:rsidP="002D6C35">
      <w:pPr>
        <w:rPr>
          <w:rFonts w:ascii="Times" w:eastAsia="Times New Roman" w:hAnsi="Times" w:cs="Times New Roman"/>
          <w:sz w:val="22"/>
          <w:szCs w:val="22"/>
        </w:rPr>
      </w:pPr>
    </w:p>
    <w:p w:rsidR="002D6C35" w:rsidRPr="00230BEA" w:rsidRDefault="00074411" w:rsidP="00343D94">
      <w:pPr>
        <w:ind w:right="450"/>
        <w:jc w:val="center"/>
        <w:rPr>
          <w:rFonts w:ascii="Arial" w:eastAsiaTheme="minorHAnsi" w:hAnsi="Arial" w:cs="Arial"/>
          <w:i/>
          <w:iCs/>
          <w:sz w:val="22"/>
          <w:szCs w:val="22"/>
        </w:rPr>
      </w:pPr>
      <w:r>
        <w:rPr>
          <w:rFonts w:ascii="Arial" w:eastAsiaTheme="minorHAnsi" w:hAnsi="Arial" w:cs="Arial"/>
          <w:i/>
          <w:iCs/>
          <w:sz w:val="22"/>
          <w:szCs w:val="22"/>
        </w:rPr>
        <w:t>Company named to annual Food Logistics</w:t>
      </w:r>
      <w:r w:rsidR="0075444D">
        <w:rPr>
          <w:rFonts w:ascii="Arial" w:eastAsiaTheme="minorHAnsi" w:hAnsi="Arial" w:cs="Arial"/>
          <w:i/>
          <w:iCs/>
          <w:sz w:val="22"/>
          <w:szCs w:val="22"/>
        </w:rPr>
        <w:t xml:space="preserve"> FL100+ List</w:t>
      </w:r>
    </w:p>
    <w:p w:rsidR="002D6C35" w:rsidRPr="00230BEA" w:rsidRDefault="00B71750" w:rsidP="002D6C35">
      <w:pPr>
        <w:jc w:val="center"/>
        <w:rPr>
          <w:rFonts w:ascii="Times" w:hAnsi="Times" w:cs="Times New Roman"/>
          <w:sz w:val="22"/>
          <w:szCs w:val="22"/>
        </w:rPr>
      </w:pPr>
      <w:r w:rsidRPr="00230BEA">
        <w:rPr>
          <w:rFonts w:ascii="Times" w:hAnsi="Times" w:cs="Times New Roman"/>
          <w:sz w:val="22"/>
          <w:szCs w:val="22"/>
        </w:rPr>
        <w:t xml:space="preserve"> </w:t>
      </w:r>
    </w:p>
    <w:p w:rsidR="00074411" w:rsidRDefault="00BC147D" w:rsidP="002D6C35">
      <w:pPr>
        <w:rPr>
          <w:rFonts w:ascii="Arial" w:eastAsiaTheme="minorHAnsi" w:hAnsi="Arial" w:cs="Arial"/>
          <w:sz w:val="22"/>
          <w:szCs w:val="22"/>
        </w:rPr>
      </w:pPr>
      <w:r w:rsidRPr="00230BEA">
        <w:rPr>
          <w:rFonts w:ascii="Arial" w:eastAsiaTheme="minorHAnsi" w:hAnsi="Arial" w:cs="Arial"/>
          <w:sz w:val="22"/>
          <w:szCs w:val="22"/>
        </w:rPr>
        <w:t xml:space="preserve">CLEVELAND, Ohio, </w:t>
      </w:r>
      <w:r w:rsidR="00537FEB">
        <w:rPr>
          <w:rFonts w:ascii="Arial" w:eastAsiaTheme="minorHAnsi" w:hAnsi="Arial" w:cs="Arial"/>
          <w:sz w:val="22"/>
          <w:szCs w:val="22"/>
        </w:rPr>
        <w:t>December 19</w:t>
      </w:r>
      <w:r w:rsidR="00CB52C5" w:rsidRPr="00230BEA">
        <w:rPr>
          <w:rFonts w:ascii="Arial" w:eastAsiaTheme="minorHAnsi" w:hAnsi="Arial" w:cs="Arial"/>
          <w:sz w:val="22"/>
          <w:szCs w:val="22"/>
        </w:rPr>
        <w:t>, 2016</w:t>
      </w:r>
      <w:r w:rsidR="00476818" w:rsidRPr="00230BEA">
        <w:rPr>
          <w:rFonts w:ascii="Arial" w:eastAsiaTheme="minorHAnsi" w:hAnsi="Arial" w:cs="Arial"/>
          <w:sz w:val="22"/>
          <w:szCs w:val="22"/>
        </w:rPr>
        <w:t xml:space="preserve"> – </w:t>
      </w:r>
      <w:r w:rsidR="00074411">
        <w:rPr>
          <w:rFonts w:ascii="Arial" w:eastAsiaTheme="minorHAnsi" w:hAnsi="Arial" w:cs="Arial"/>
          <w:sz w:val="22"/>
          <w:szCs w:val="22"/>
        </w:rPr>
        <w:t>TMW Syst</w:t>
      </w:r>
      <w:r w:rsidR="007A0E18">
        <w:rPr>
          <w:rFonts w:ascii="Arial" w:eastAsiaTheme="minorHAnsi" w:hAnsi="Arial" w:cs="Arial"/>
          <w:sz w:val="22"/>
          <w:szCs w:val="22"/>
        </w:rPr>
        <w:t xml:space="preserve">ems has been named to the </w:t>
      </w:r>
      <w:r w:rsidR="00074411">
        <w:rPr>
          <w:rFonts w:ascii="Arial" w:eastAsiaTheme="minorHAnsi" w:hAnsi="Arial" w:cs="Arial"/>
          <w:sz w:val="22"/>
          <w:szCs w:val="22"/>
        </w:rPr>
        <w:t xml:space="preserve">Food Logistics FL100+ list of leading providers of software and related technologies to the global food industry. Food Logistics, the only publication dedicated to covering the movement of product through the food supply chain, announced the 2016 list in its November/December print edition and online at </w:t>
      </w:r>
      <w:hyperlink r:id="rId5" w:history="1">
        <w:r w:rsidR="00074411" w:rsidRPr="002235C8">
          <w:rPr>
            <w:rStyle w:val="Hyperlink"/>
            <w:rFonts w:ascii="Arial" w:eastAsiaTheme="minorHAnsi" w:hAnsi="Arial" w:cs="Arial"/>
            <w:sz w:val="22"/>
            <w:szCs w:val="22"/>
          </w:rPr>
          <w:t>www.foodlogistics.com</w:t>
        </w:r>
      </w:hyperlink>
      <w:r w:rsidR="00074411">
        <w:rPr>
          <w:rFonts w:ascii="Arial" w:eastAsiaTheme="minorHAnsi" w:hAnsi="Arial" w:cs="Arial"/>
          <w:sz w:val="22"/>
          <w:szCs w:val="22"/>
        </w:rPr>
        <w:t>.</w:t>
      </w:r>
    </w:p>
    <w:p w:rsidR="00074411" w:rsidRDefault="00074411" w:rsidP="002D6C35">
      <w:pPr>
        <w:rPr>
          <w:rFonts w:ascii="Arial" w:eastAsiaTheme="minorHAnsi" w:hAnsi="Arial" w:cs="Arial"/>
          <w:sz w:val="22"/>
          <w:szCs w:val="22"/>
        </w:rPr>
      </w:pPr>
    </w:p>
    <w:p w:rsidR="00F64B3A" w:rsidRDefault="00074411" w:rsidP="002D6C35">
      <w:pPr>
        <w:rPr>
          <w:rFonts w:ascii="Arial" w:eastAsiaTheme="minorHAnsi" w:hAnsi="Arial" w:cs="Arial"/>
          <w:sz w:val="22"/>
          <w:szCs w:val="22"/>
        </w:rPr>
      </w:pPr>
      <w:r>
        <w:rPr>
          <w:rFonts w:ascii="Arial" w:eastAsiaTheme="minorHAnsi" w:hAnsi="Arial" w:cs="Arial"/>
          <w:sz w:val="22"/>
          <w:szCs w:val="22"/>
        </w:rPr>
        <w:t>“The software and technology sector continues to generate new and exciting opportunities for growers, food manufacturers, grocery retailers</w:t>
      </w:r>
      <w:r w:rsidR="00F64B3A">
        <w:rPr>
          <w:rFonts w:ascii="Arial" w:eastAsiaTheme="minorHAnsi" w:hAnsi="Arial" w:cs="Arial"/>
          <w:sz w:val="22"/>
          <w:szCs w:val="22"/>
        </w:rPr>
        <w:t xml:space="preserve"> and the many logistics providers that support them,” said Lara L. Sowinski, editorial director at Food Logistics. “Today’s cloud-based solutions and mobile connectivity are helping create tools that are more flexible, affordable and responsive, making software and technology even more valuable to those in the global food supply chain.”</w:t>
      </w:r>
    </w:p>
    <w:p w:rsidR="00F64B3A" w:rsidRDefault="00F64B3A" w:rsidP="002D6C35">
      <w:pPr>
        <w:rPr>
          <w:rFonts w:ascii="Arial" w:eastAsiaTheme="minorHAnsi" w:hAnsi="Arial" w:cs="Arial"/>
          <w:sz w:val="22"/>
          <w:szCs w:val="22"/>
        </w:rPr>
      </w:pPr>
    </w:p>
    <w:p w:rsidR="00800F6A" w:rsidRDefault="00F64B3A" w:rsidP="002D6C35">
      <w:pPr>
        <w:rPr>
          <w:rFonts w:ascii="Arial" w:eastAsiaTheme="minorHAnsi" w:hAnsi="Arial" w:cs="Arial"/>
          <w:sz w:val="22"/>
          <w:szCs w:val="22"/>
        </w:rPr>
      </w:pPr>
      <w:r>
        <w:rPr>
          <w:rFonts w:ascii="Arial" w:eastAsiaTheme="minorHAnsi" w:hAnsi="Arial" w:cs="Arial"/>
          <w:sz w:val="22"/>
          <w:szCs w:val="22"/>
        </w:rPr>
        <w:t xml:space="preserve">TMW offers a </w:t>
      </w:r>
      <w:r w:rsidR="00800F6A">
        <w:rPr>
          <w:rFonts w:ascii="Arial" w:eastAsiaTheme="minorHAnsi" w:hAnsi="Arial" w:cs="Arial"/>
          <w:sz w:val="22"/>
          <w:szCs w:val="22"/>
        </w:rPr>
        <w:t xml:space="preserve">broad </w:t>
      </w:r>
      <w:r>
        <w:rPr>
          <w:rFonts w:ascii="Arial" w:eastAsiaTheme="minorHAnsi" w:hAnsi="Arial" w:cs="Arial"/>
          <w:sz w:val="22"/>
          <w:szCs w:val="22"/>
        </w:rPr>
        <w:t xml:space="preserve">portfolio of transportation, logistics and business intelligence solutions designed to help food producers and </w:t>
      </w:r>
      <w:r w:rsidR="00800F6A">
        <w:rPr>
          <w:rFonts w:ascii="Arial" w:eastAsiaTheme="minorHAnsi" w:hAnsi="Arial" w:cs="Arial"/>
          <w:sz w:val="22"/>
          <w:szCs w:val="22"/>
        </w:rPr>
        <w:t xml:space="preserve">wholesalers </w:t>
      </w:r>
      <w:r>
        <w:rPr>
          <w:rFonts w:ascii="Arial" w:eastAsiaTheme="minorHAnsi" w:hAnsi="Arial" w:cs="Arial"/>
          <w:sz w:val="22"/>
          <w:szCs w:val="22"/>
        </w:rPr>
        <w:t xml:space="preserve">achieve best-in-class operational visibility, cost control and customer service. These include </w:t>
      </w:r>
      <w:r w:rsidR="00800F6A">
        <w:rPr>
          <w:rFonts w:ascii="Arial" w:eastAsiaTheme="minorHAnsi" w:hAnsi="Arial" w:cs="Arial"/>
          <w:sz w:val="22"/>
          <w:szCs w:val="22"/>
        </w:rPr>
        <w:t>comprehensive transportation management systems (TMS), Appian</w:t>
      </w:r>
      <w:r w:rsidR="007A0E18" w:rsidRPr="007A0E18">
        <w:rPr>
          <w:rFonts w:ascii="Arial" w:eastAsiaTheme="minorHAnsi" w:hAnsi="Arial" w:cs="Arial"/>
          <w:sz w:val="22"/>
          <w:szCs w:val="22"/>
          <w:vertAlign w:val="superscript"/>
        </w:rPr>
        <w:t>®</w:t>
      </w:r>
      <w:r w:rsidR="00800F6A">
        <w:rPr>
          <w:rFonts w:ascii="Arial" w:eastAsiaTheme="minorHAnsi" w:hAnsi="Arial" w:cs="Arial"/>
          <w:sz w:val="22"/>
          <w:szCs w:val="22"/>
        </w:rPr>
        <w:t xml:space="preserve"> final mile routing and scheduling solutions, fleet maintenance software, fuel purchase optimization technology, and advanced business and market analytics.</w:t>
      </w:r>
      <w:r w:rsidR="007A0E18">
        <w:rPr>
          <w:rFonts w:ascii="Arial" w:eastAsiaTheme="minorHAnsi" w:hAnsi="Arial" w:cs="Arial"/>
          <w:sz w:val="22"/>
          <w:szCs w:val="22"/>
        </w:rPr>
        <w:t xml:space="preserve"> The company serves hundreds of commercial and private carriers, third-party logistics providers (3PL), brokers and other businesses involved in food distribution.</w:t>
      </w:r>
    </w:p>
    <w:p w:rsidR="00800F6A" w:rsidRDefault="00800F6A" w:rsidP="002D6C35">
      <w:pPr>
        <w:rPr>
          <w:rFonts w:ascii="Arial" w:eastAsiaTheme="minorHAnsi" w:hAnsi="Arial" w:cs="Arial"/>
          <w:sz w:val="22"/>
          <w:szCs w:val="22"/>
        </w:rPr>
      </w:pPr>
    </w:p>
    <w:p w:rsidR="00F74A20" w:rsidRDefault="00800F6A" w:rsidP="002D6C35">
      <w:pPr>
        <w:rPr>
          <w:rFonts w:ascii="Arial" w:eastAsiaTheme="minorHAnsi" w:hAnsi="Arial" w:cs="Arial"/>
          <w:sz w:val="22"/>
          <w:szCs w:val="22"/>
        </w:rPr>
      </w:pPr>
      <w:r>
        <w:rPr>
          <w:rFonts w:ascii="Arial" w:eastAsiaTheme="minorHAnsi" w:hAnsi="Arial" w:cs="Arial"/>
          <w:sz w:val="22"/>
          <w:szCs w:val="22"/>
        </w:rPr>
        <w:t xml:space="preserve">“The food supply chain is </w:t>
      </w:r>
      <w:r w:rsidR="00F74A20">
        <w:rPr>
          <w:rFonts w:ascii="Arial" w:eastAsiaTheme="minorHAnsi" w:hAnsi="Arial" w:cs="Arial"/>
          <w:sz w:val="22"/>
          <w:szCs w:val="22"/>
        </w:rPr>
        <w:t xml:space="preserve">becoming increasingly </w:t>
      </w:r>
      <w:r>
        <w:rPr>
          <w:rFonts w:ascii="Arial" w:eastAsiaTheme="minorHAnsi" w:hAnsi="Arial" w:cs="Arial"/>
          <w:sz w:val="22"/>
          <w:szCs w:val="22"/>
        </w:rPr>
        <w:t>complex as a result of food safety regulations, sustainability initiatives</w:t>
      </w:r>
      <w:r w:rsidR="00F74A20">
        <w:rPr>
          <w:rFonts w:ascii="Arial" w:eastAsiaTheme="minorHAnsi" w:hAnsi="Arial" w:cs="Arial"/>
          <w:sz w:val="22"/>
          <w:szCs w:val="22"/>
        </w:rPr>
        <w:t xml:space="preserve"> and the rising cost of equipment, labor and other critical resources,” said David Wangler, president of TMW Systems. “Our inclusion in this prestigious list reflects the significant success we </w:t>
      </w:r>
      <w:r w:rsidR="007A0E18">
        <w:rPr>
          <w:rFonts w:ascii="Arial" w:eastAsiaTheme="minorHAnsi" w:hAnsi="Arial" w:cs="Arial"/>
          <w:sz w:val="22"/>
          <w:szCs w:val="22"/>
        </w:rPr>
        <w:t xml:space="preserve">continue to have </w:t>
      </w:r>
      <w:r w:rsidR="00F74A20">
        <w:rPr>
          <w:rFonts w:ascii="Arial" w:eastAsiaTheme="minorHAnsi" w:hAnsi="Arial" w:cs="Arial"/>
          <w:sz w:val="22"/>
          <w:szCs w:val="22"/>
        </w:rPr>
        <w:t xml:space="preserve">in helping fleet operators and </w:t>
      </w:r>
      <w:r w:rsidR="007A0E18">
        <w:rPr>
          <w:rFonts w:ascii="Arial" w:eastAsiaTheme="minorHAnsi" w:hAnsi="Arial" w:cs="Arial"/>
          <w:sz w:val="22"/>
          <w:szCs w:val="22"/>
        </w:rPr>
        <w:t xml:space="preserve">3PLs </w:t>
      </w:r>
      <w:r w:rsidR="00F74A20">
        <w:rPr>
          <w:rFonts w:ascii="Arial" w:eastAsiaTheme="minorHAnsi" w:hAnsi="Arial" w:cs="Arial"/>
          <w:sz w:val="22"/>
          <w:szCs w:val="22"/>
        </w:rPr>
        <w:t>implement best-cost operational practices that align with their customers’ needs and expectations.”</w:t>
      </w:r>
    </w:p>
    <w:p w:rsidR="00F74A20" w:rsidRDefault="00F74A20" w:rsidP="002D6C35">
      <w:pPr>
        <w:rPr>
          <w:rFonts w:ascii="Arial" w:eastAsiaTheme="minorHAnsi" w:hAnsi="Arial" w:cs="Arial"/>
          <w:sz w:val="22"/>
          <w:szCs w:val="22"/>
        </w:rPr>
      </w:pPr>
    </w:p>
    <w:p w:rsidR="00F74A20" w:rsidRPr="00F74A20" w:rsidRDefault="00F74A20" w:rsidP="002D6C35">
      <w:pPr>
        <w:rPr>
          <w:rFonts w:ascii="Arial" w:eastAsiaTheme="minorHAnsi" w:hAnsi="Arial" w:cs="Arial"/>
          <w:b/>
          <w:sz w:val="22"/>
          <w:szCs w:val="22"/>
        </w:rPr>
      </w:pPr>
      <w:r w:rsidRPr="00F74A20">
        <w:rPr>
          <w:rFonts w:ascii="Arial" w:eastAsiaTheme="minorHAnsi" w:hAnsi="Arial" w:cs="Arial"/>
          <w:b/>
          <w:sz w:val="22"/>
          <w:szCs w:val="22"/>
        </w:rPr>
        <w:t>About Food Logistics</w:t>
      </w:r>
    </w:p>
    <w:p w:rsidR="000A6FC8" w:rsidRDefault="00F74A20" w:rsidP="002D6C35">
      <w:pPr>
        <w:rPr>
          <w:rFonts w:ascii="Arial" w:eastAsiaTheme="minorHAnsi" w:hAnsi="Arial" w:cs="Arial"/>
          <w:sz w:val="22"/>
          <w:szCs w:val="22"/>
        </w:rPr>
      </w:pPr>
      <w:r>
        <w:rPr>
          <w:rFonts w:ascii="Arial" w:eastAsiaTheme="minorHAnsi" w:hAnsi="Arial" w:cs="Arial"/>
          <w:sz w:val="22"/>
          <w:szCs w:val="22"/>
        </w:rPr>
        <w:t>Food Logistics is published by AC Business Media, a business-to-business media company that provides targeted content and comprehensive, integrated advertising and promotion opportunities for some of the world’s most recognized B2B brands. Its diverse portfolio serves the construction, logistics, supply chain and other industries with print, digital and custom products, events and social media.</w:t>
      </w:r>
    </w:p>
    <w:p w:rsidR="002D6C35" w:rsidRPr="00230BEA" w:rsidRDefault="002D6C35" w:rsidP="002D6C35">
      <w:pPr>
        <w:rPr>
          <w:rFonts w:ascii="Arial" w:eastAsiaTheme="minorHAnsi" w:hAnsi="Arial" w:cs="Arial"/>
          <w:b/>
          <w:bCs/>
          <w:sz w:val="22"/>
          <w:szCs w:val="22"/>
        </w:rPr>
      </w:pPr>
    </w:p>
    <w:p w:rsidR="00461C80" w:rsidRPr="00230BEA" w:rsidRDefault="002D6C35" w:rsidP="00461C80">
      <w:pPr>
        <w:rPr>
          <w:rFonts w:ascii="Times" w:eastAsiaTheme="minorHAnsi" w:hAnsi="Times" w:cs="Times New Roman"/>
          <w:sz w:val="22"/>
          <w:szCs w:val="22"/>
        </w:rPr>
      </w:pPr>
      <w:r w:rsidRPr="00230BEA">
        <w:rPr>
          <w:rFonts w:ascii="Arial" w:eastAsiaTheme="minorHAnsi" w:hAnsi="Arial" w:cs="Arial"/>
          <w:b/>
          <w:bCs/>
          <w:sz w:val="22"/>
          <w:szCs w:val="22"/>
        </w:rPr>
        <w:t>About TMW Systems</w:t>
      </w:r>
    </w:p>
    <w:p w:rsidR="00343D94" w:rsidRPr="00230BEA" w:rsidRDefault="0022477F" w:rsidP="00343D94">
      <w:pPr>
        <w:rPr>
          <w:rFonts w:ascii="Arial" w:hAnsi="Arial" w:cs="Arial"/>
          <w:sz w:val="22"/>
          <w:szCs w:val="22"/>
        </w:rPr>
      </w:pPr>
      <w:hyperlink r:id="rId6" w:history="1">
        <w:r w:rsidR="00343D94" w:rsidRPr="00230BEA">
          <w:rPr>
            <w:rStyle w:val="Hyperlink"/>
            <w:rFonts w:ascii="Arial" w:hAnsi="Arial" w:cs="Arial"/>
            <w:color w:val="auto"/>
            <w:sz w:val="22"/>
            <w:szCs w:val="22"/>
          </w:rPr>
          <w:t>TMW</w:t>
        </w:r>
      </w:hyperlink>
      <w:r w:rsidR="00343D94" w:rsidRPr="00230BEA">
        <w:rPr>
          <w:rFonts w:ascii="Arial" w:hAnsi="Arial" w:cs="Arial"/>
          <w:sz w:val="22"/>
          <w:szCs w:val="22"/>
        </w:rPr>
        <w:t xml:space="preserve"> is a leading transportation software provider to commercial and private fleets, brokerage and 3PL organizations. Founded in 1983, TMW has focused on providing enterprise software to the transportation industry, including asset-based and non-asset-based operations as well as heavy-duty vehicle service centers. The company serves over 2,000 customers, including many of the largest, most sophisticated and complex transportation service companies in North America. TMW is a Trimble Company (NASDAQ: TRMB) and part of the international Transportation and Logistics Division. </w:t>
      </w:r>
      <w:hyperlink r:id="rId7" w:history="1">
        <w:r w:rsidR="00343D94" w:rsidRPr="00230BEA">
          <w:rPr>
            <w:rStyle w:val="Hyperlink"/>
            <w:rFonts w:ascii="Arial" w:hAnsi="Arial" w:cs="Arial"/>
            <w:color w:val="auto"/>
            <w:sz w:val="22"/>
            <w:szCs w:val="22"/>
          </w:rPr>
          <w:t>www.tmwsystems.com</w:t>
        </w:r>
      </w:hyperlink>
    </w:p>
    <w:p w:rsidR="00343D94" w:rsidRPr="00230BEA" w:rsidRDefault="00343D94" w:rsidP="00343D94">
      <w:pPr>
        <w:rPr>
          <w:rFonts w:ascii="Arial" w:hAnsi="Arial" w:cs="Arial"/>
          <w:sz w:val="22"/>
          <w:szCs w:val="22"/>
        </w:rPr>
      </w:pPr>
    </w:p>
    <w:p w:rsidR="00A243E3" w:rsidRPr="00230BEA" w:rsidRDefault="00A243E3">
      <w:pPr>
        <w:rPr>
          <w:sz w:val="22"/>
          <w:szCs w:val="22"/>
        </w:rPr>
      </w:pPr>
    </w:p>
    <w:sectPr w:rsidR="00A243E3" w:rsidRPr="00230BEA" w:rsidSect="00627B9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35"/>
    <w:rsid w:val="000033C7"/>
    <w:rsid w:val="00074411"/>
    <w:rsid w:val="000A6FC8"/>
    <w:rsid w:val="000B0E5B"/>
    <w:rsid w:val="000D439B"/>
    <w:rsid w:val="0016123A"/>
    <w:rsid w:val="00165FBD"/>
    <w:rsid w:val="00177779"/>
    <w:rsid w:val="0018418D"/>
    <w:rsid w:val="001B4053"/>
    <w:rsid w:val="001D08F9"/>
    <w:rsid w:val="001F7B1E"/>
    <w:rsid w:val="002156BE"/>
    <w:rsid w:val="00230BEA"/>
    <w:rsid w:val="00272A69"/>
    <w:rsid w:val="002930B8"/>
    <w:rsid w:val="002B49D5"/>
    <w:rsid w:val="002B7923"/>
    <w:rsid w:val="002D41F3"/>
    <w:rsid w:val="002D6C35"/>
    <w:rsid w:val="002E514C"/>
    <w:rsid w:val="00343D94"/>
    <w:rsid w:val="003C1FD4"/>
    <w:rsid w:val="003F2FCD"/>
    <w:rsid w:val="00424578"/>
    <w:rsid w:val="00461C80"/>
    <w:rsid w:val="0046349A"/>
    <w:rsid w:val="00476818"/>
    <w:rsid w:val="004C01A4"/>
    <w:rsid w:val="005230AD"/>
    <w:rsid w:val="005317EB"/>
    <w:rsid w:val="00537FEB"/>
    <w:rsid w:val="005A0B31"/>
    <w:rsid w:val="005A361C"/>
    <w:rsid w:val="005D32E3"/>
    <w:rsid w:val="005F0577"/>
    <w:rsid w:val="00627B95"/>
    <w:rsid w:val="00657396"/>
    <w:rsid w:val="00674DE9"/>
    <w:rsid w:val="006E3850"/>
    <w:rsid w:val="0075444D"/>
    <w:rsid w:val="00762266"/>
    <w:rsid w:val="00775394"/>
    <w:rsid w:val="007A0E18"/>
    <w:rsid w:val="007E3B21"/>
    <w:rsid w:val="00800F6A"/>
    <w:rsid w:val="00804DA9"/>
    <w:rsid w:val="00822F81"/>
    <w:rsid w:val="00843475"/>
    <w:rsid w:val="008511ED"/>
    <w:rsid w:val="00863DDE"/>
    <w:rsid w:val="00882D7E"/>
    <w:rsid w:val="00925744"/>
    <w:rsid w:val="00954AF5"/>
    <w:rsid w:val="00960EA2"/>
    <w:rsid w:val="00980CC2"/>
    <w:rsid w:val="00994DAF"/>
    <w:rsid w:val="00A01FDF"/>
    <w:rsid w:val="00A243E3"/>
    <w:rsid w:val="00A32E4E"/>
    <w:rsid w:val="00A56049"/>
    <w:rsid w:val="00A96D3C"/>
    <w:rsid w:val="00AF4CB0"/>
    <w:rsid w:val="00B06C6C"/>
    <w:rsid w:val="00B26BBF"/>
    <w:rsid w:val="00B71750"/>
    <w:rsid w:val="00BA0C17"/>
    <w:rsid w:val="00BC147D"/>
    <w:rsid w:val="00BE30B8"/>
    <w:rsid w:val="00BE5D20"/>
    <w:rsid w:val="00BF4A94"/>
    <w:rsid w:val="00C2627D"/>
    <w:rsid w:val="00C75F4E"/>
    <w:rsid w:val="00CA365C"/>
    <w:rsid w:val="00CB52C5"/>
    <w:rsid w:val="00CF1ACC"/>
    <w:rsid w:val="00D06088"/>
    <w:rsid w:val="00D371E3"/>
    <w:rsid w:val="00D46E77"/>
    <w:rsid w:val="00D628D0"/>
    <w:rsid w:val="00DB0795"/>
    <w:rsid w:val="00DD3826"/>
    <w:rsid w:val="00E97DCD"/>
    <w:rsid w:val="00ED15BC"/>
    <w:rsid w:val="00ED357C"/>
    <w:rsid w:val="00F32DDD"/>
    <w:rsid w:val="00F43462"/>
    <w:rsid w:val="00F64B3A"/>
    <w:rsid w:val="00F74A20"/>
    <w:rsid w:val="00F76469"/>
    <w:rsid w:val="00FE6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6A7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C35"/>
    <w:rPr>
      <w:color w:val="0000FF" w:themeColor="hyperlink"/>
      <w:u w:val="single"/>
    </w:rPr>
  </w:style>
  <w:style w:type="paragraph" w:styleId="NormalWeb">
    <w:name w:val="Normal (Web)"/>
    <w:basedOn w:val="Normal"/>
    <w:uiPriority w:val="99"/>
    <w:semiHidden/>
    <w:unhideWhenUsed/>
    <w:rsid w:val="002D6C35"/>
    <w:pPr>
      <w:spacing w:before="100" w:beforeAutospacing="1" w:after="100" w:afterAutospacing="1"/>
    </w:pPr>
    <w:rPr>
      <w:rFonts w:ascii="Times" w:eastAsiaTheme="minorHAnsi" w:hAnsi="Times" w:cs="Times New Roman"/>
      <w:sz w:val="20"/>
      <w:szCs w:val="20"/>
    </w:rPr>
  </w:style>
  <w:style w:type="character" w:customStyle="1" w:styleId="textexposedshow">
    <w:name w:val="text_exposed_show"/>
    <w:basedOn w:val="DefaultParagraphFont"/>
    <w:rsid w:val="007E3B21"/>
  </w:style>
  <w:style w:type="character" w:styleId="FollowedHyperlink">
    <w:name w:val="FollowedHyperlink"/>
    <w:basedOn w:val="DefaultParagraphFont"/>
    <w:uiPriority w:val="99"/>
    <w:semiHidden/>
    <w:unhideWhenUsed/>
    <w:rsid w:val="00843475"/>
    <w:rPr>
      <w:color w:val="800080" w:themeColor="followedHyperlink"/>
      <w:u w:val="single"/>
    </w:rPr>
  </w:style>
  <w:style w:type="paragraph" w:styleId="BalloonText">
    <w:name w:val="Balloon Text"/>
    <w:basedOn w:val="Normal"/>
    <w:link w:val="BalloonTextChar"/>
    <w:uiPriority w:val="99"/>
    <w:semiHidden/>
    <w:unhideWhenUsed/>
    <w:rsid w:val="00165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FBD"/>
    <w:rPr>
      <w:rFonts w:ascii="Lucida Grande" w:hAnsi="Lucida Grande" w:cs="Lucida Grande"/>
      <w:sz w:val="18"/>
      <w:szCs w:val="18"/>
    </w:rPr>
  </w:style>
  <w:style w:type="character" w:customStyle="1" w:styleId="apple-converted-space">
    <w:name w:val="apple-converted-space"/>
    <w:basedOn w:val="DefaultParagraphFont"/>
    <w:rsid w:val="00461C8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6C35"/>
    <w:rPr>
      <w:color w:val="0000FF" w:themeColor="hyperlink"/>
      <w:u w:val="single"/>
    </w:rPr>
  </w:style>
  <w:style w:type="paragraph" w:styleId="NormalWeb">
    <w:name w:val="Normal (Web)"/>
    <w:basedOn w:val="Normal"/>
    <w:uiPriority w:val="99"/>
    <w:semiHidden/>
    <w:unhideWhenUsed/>
    <w:rsid w:val="002D6C35"/>
    <w:pPr>
      <w:spacing w:before="100" w:beforeAutospacing="1" w:after="100" w:afterAutospacing="1"/>
    </w:pPr>
    <w:rPr>
      <w:rFonts w:ascii="Times" w:eastAsiaTheme="minorHAnsi" w:hAnsi="Times" w:cs="Times New Roman"/>
      <w:sz w:val="20"/>
      <w:szCs w:val="20"/>
    </w:rPr>
  </w:style>
  <w:style w:type="character" w:customStyle="1" w:styleId="textexposedshow">
    <w:name w:val="text_exposed_show"/>
    <w:basedOn w:val="DefaultParagraphFont"/>
    <w:rsid w:val="007E3B21"/>
  </w:style>
  <w:style w:type="character" w:styleId="FollowedHyperlink">
    <w:name w:val="FollowedHyperlink"/>
    <w:basedOn w:val="DefaultParagraphFont"/>
    <w:uiPriority w:val="99"/>
    <w:semiHidden/>
    <w:unhideWhenUsed/>
    <w:rsid w:val="00843475"/>
    <w:rPr>
      <w:color w:val="800080" w:themeColor="followedHyperlink"/>
      <w:u w:val="single"/>
    </w:rPr>
  </w:style>
  <w:style w:type="paragraph" w:styleId="BalloonText">
    <w:name w:val="Balloon Text"/>
    <w:basedOn w:val="Normal"/>
    <w:link w:val="BalloonTextChar"/>
    <w:uiPriority w:val="99"/>
    <w:semiHidden/>
    <w:unhideWhenUsed/>
    <w:rsid w:val="00165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FBD"/>
    <w:rPr>
      <w:rFonts w:ascii="Lucida Grande" w:hAnsi="Lucida Grande" w:cs="Lucida Grande"/>
      <w:sz w:val="18"/>
      <w:szCs w:val="18"/>
    </w:rPr>
  </w:style>
  <w:style w:type="character" w:customStyle="1" w:styleId="apple-converted-space">
    <w:name w:val="apple-converted-space"/>
    <w:basedOn w:val="DefaultParagraphFont"/>
    <w:rsid w:val="0046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253218">
      <w:bodyDiv w:val="1"/>
      <w:marLeft w:val="0"/>
      <w:marRight w:val="0"/>
      <w:marTop w:val="0"/>
      <w:marBottom w:val="0"/>
      <w:divBdr>
        <w:top w:val="none" w:sz="0" w:space="0" w:color="auto"/>
        <w:left w:val="none" w:sz="0" w:space="0" w:color="auto"/>
        <w:bottom w:val="none" w:sz="0" w:space="0" w:color="auto"/>
        <w:right w:val="none" w:sz="0" w:space="0" w:color="auto"/>
      </w:divBdr>
    </w:div>
    <w:div w:id="13207664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oodlogistics.com" TargetMode="External"/><Relationship Id="rId6" Type="http://schemas.openxmlformats.org/officeDocument/2006/relationships/hyperlink" Target="http://www.tmwsystems.com/" TargetMode="External"/><Relationship Id="rId7" Type="http://schemas.openxmlformats.org/officeDocument/2006/relationships/hyperlink" Target="http://www.tmwsystem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494</Words>
  <Characters>2821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Davidson</dc:creator>
  <cp:keywords/>
  <dc:description/>
  <cp:lastModifiedBy>drew shippy</cp:lastModifiedBy>
  <cp:revision>3</cp:revision>
  <dcterms:created xsi:type="dcterms:W3CDTF">2016-12-08T17:08:00Z</dcterms:created>
  <dcterms:modified xsi:type="dcterms:W3CDTF">2016-12-19T14:20:00Z</dcterms:modified>
</cp:coreProperties>
</file>