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rPr>
          <w:rFonts w:ascii="Arial" w:hAnsi="Arial"/>
          <w:lang w:val="en-US"/>
        </w:rPr>
      </w:pPr>
    </w:p>
    <w:p>
      <w:pPr>
        <w:pStyle w:val="normal.0"/>
        <w:rPr>
          <w:rFonts w:ascii="Arial" w:cs="Arial" w:hAnsi="Arial" w:eastAsia="Arial"/>
          <w:lang w:val="en-US"/>
        </w:rPr>
      </w:pPr>
      <w:r>
        <w:rPr>
          <w:rFonts w:ascii="Arial" w:hAnsi="Arial"/>
          <w:rtl w:val="0"/>
          <w:lang w:val="en-US"/>
        </w:rPr>
        <w:t>Press Release</w:t>
        <w:tab/>
        <w:tab/>
        <w:tab/>
        <w:tab/>
        <w:tab/>
        <w:tab/>
        <w:tab/>
        <w:tab/>
        <w:t xml:space="preserve">                     Contacts:  For Immediate Release</w:t>
        <w:tab/>
        <w:tab/>
        <w:tab/>
        <w:tab/>
        <w:tab/>
        <w:tab/>
        <w:t xml:space="preserve">              Vinitaly International</w:t>
      </w:r>
    </w:p>
    <w:p>
      <w:pPr>
        <w:pStyle w:val="normal.0"/>
        <w:jc w:val="right"/>
        <w:rPr>
          <w:rFonts w:ascii="Arial" w:cs="Arial" w:hAnsi="Arial" w:eastAsia="Arial"/>
          <w:lang w:val="en-US"/>
        </w:rPr>
      </w:pPr>
      <w:r>
        <w:rPr>
          <w:rFonts w:ascii="Arial" w:hAnsi="Arial"/>
          <w:rtl w:val="0"/>
          <w:lang w:val="en-US"/>
        </w:rPr>
        <w:t xml:space="preserve">International Media Dept.                                                                                                                                 </w:t>
      </w:r>
    </w:p>
    <w:p>
      <w:pPr>
        <w:pStyle w:val="normal.0"/>
        <w:jc w:val="right"/>
        <w:rPr>
          <w:rFonts w:ascii="Arial" w:cs="Arial" w:hAnsi="Arial" w:eastAsia="Arial"/>
          <w:lang w:val="en-US"/>
        </w:rPr>
      </w:pPr>
      <w:r>
        <w:rPr>
          <w:rFonts w:ascii="Arial" w:hAnsi="Arial"/>
          <w:rtl w:val="0"/>
          <w:lang w:val="en-US"/>
        </w:rPr>
        <w:t>+39 045 8101447</w:t>
      </w:r>
    </w:p>
    <w:p>
      <w:pPr>
        <w:pStyle w:val="normal.0"/>
        <w:jc w:val="right"/>
        <w:rPr>
          <w:rStyle w:val="None"/>
          <w:rFonts w:ascii="Arial" w:cs="Arial" w:hAnsi="Arial" w:eastAsia="Arial"/>
          <w:lang w:val="en-US"/>
        </w:rPr>
      </w:pPr>
      <w:r>
        <w:rPr>
          <w:rStyle w:val="Hyperlink.0"/>
          <w:rFonts w:ascii="Arial" w:cs="Arial" w:hAnsi="Arial" w:eastAsia="Arial"/>
          <w:color w:val="0000ff"/>
          <w:u w:val="single" w:color="0000ff"/>
          <w:lang w:val="en-US"/>
        </w:rPr>
        <w:fldChar w:fldCharType="begin" w:fldLock="0"/>
      </w:r>
      <w:r>
        <w:rPr>
          <w:rStyle w:val="Hyperlink.0"/>
          <w:rFonts w:ascii="Arial" w:cs="Arial" w:hAnsi="Arial" w:eastAsia="Arial"/>
          <w:color w:val="0000ff"/>
          <w:u w:val="single" w:color="0000ff"/>
          <w:lang w:val="en-US"/>
        </w:rPr>
        <w:instrText xml:space="preserve"> HYPERLINK "mailto:media@vinitalytour.com"</w:instrText>
      </w:r>
      <w:r>
        <w:rPr>
          <w:rStyle w:val="Hyperlink.0"/>
          <w:rFonts w:ascii="Arial" w:cs="Arial" w:hAnsi="Arial" w:eastAsia="Arial"/>
          <w:color w:val="0000ff"/>
          <w:u w:val="single" w:color="0000ff"/>
          <w:lang w:val="en-US"/>
        </w:rPr>
        <w:fldChar w:fldCharType="separate" w:fldLock="0"/>
      </w:r>
      <w:r>
        <w:rPr>
          <w:rStyle w:val="Hyperlink.0"/>
          <w:rFonts w:ascii="Arial" w:hAnsi="Arial"/>
          <w:color w:val="0000ff"/>
          <w:u w:val="single" w:color="0000ff"/>
          <w:rtl w:val="0"/>
          <w:lang w:val="en-US"/>
        </w:rPr>
        <w:t>media@vinitalytour.com</w:t>
      </w:r>
      <w:r>
        <w:rPr>
          <w:lang w:val="en-US"/>
        </w:rPr>
        <w:fldChar w:fldCharType="end" w:fldLock="0"/>
      </w:r>
      <w:r>
        <w:rPr>
          <w:rStyle w:val="None"/>
          <w:rFonts w:ascii="Arial" w:hAnsi="Arial"/>
          <w:rtl w:val="0"/>
          <w:lang w:val="en-US"/>
        </w:rPr>
        <w:t xml:space="preserve">                                                                                                                                                                 </w:t>
      </w:r>
    </w:p>
    <w:p>
      <w:pPr>
        <w:pStyle w:val="normal.0"/>
        <w:jc w:val="right"/>
        <w:rPr>
          <w:rStyle w:val="None"/>
          <w:rFonts w:ascii="Arial" w:cs="Arial" w:hAnsi="Arial" w:eastAsia="Arial"/>
          <w:lang w:val="en-US"/>
        </w:rPr>
      </w:pPr>
      <w:r>
        <w:rPr>
          <w:rStyle w:val="Hyperlink.0"/>
          <w:rFonts w:ascii="Arial" w:cs="Arial" w:hAnsi="Arial" w:eastAsia="Arial"/>
          <w:color w:val="0000ff"/>
          <w:u w:val="single" w:color="0000ff"/>
          <w:lang w:val="en-US"/>
        </w:rPr>
        <w:fldChar w:fldCharType="begin" w:fldLock="0"/>
      </w:r>
      <w:r>
        <w:rPr>
          <w:rStyle w:val="Hyperlink.0"/>
          <w:rFonts w:ascii="Arial" w:cs="Arial" w:hAnsi="Arial" w:eastAsia="Arial"/>
          <w:color w:val="0000ff"/>
          <w:u w:val="single" w:color="0000ff"/>
          <w:lang w:val="en-US"/>
        </w:rPr>
        <w:instrText xml:space="preserve"> HYPERLINK "http://www.vinitalytour.com"</w:instrText>
      </w:r>
      <w:r>
        <w:rPr>
          <w:rStyle w:val="Hyperlink.0"/>
          <w:rFonts w:ascii="Arial" w:cs="Arial" w:hAnsi="Arial" w:eastAsia="Arial"/>
          <w:color w:val="0000ff"/>
          <w:u w:val="single" w:color="0000ff"/>
          <w:lang w:val="en-US"/>
        </w:rPr>
        <w:fldChar w:fldCharType="separate" w:fldLock="0"/>
      </w:r>
      <w:r>
        <w:rPr>
          <w:rStyle w:val="Hyperlink.0"/>
          <w:rFonts w:ascii="Arial" w:hAnsi="Arial"/>
          <w:color w:val="0000ff"/>
          <w:u w:val="single" w:color="0000ff"/>
          <w:rtl w:val="0"/>
          <w:lang w:val="en-US"/>
        </w:rPr>
        <w:t>www.vinitalytour.com</w:t>
      </w:r>
      <w:r>
        <w:rPr>
          <w:lang w:val="en-US"/>
        </w:rPr>
        <w:fldChar w:fldCharType="end" w:fldLock="0"/>
      </w:r>
    </w:p>
    <w:p>
      <w:pPr>
        <w:pStyle w:val="normal.0"/>
        <w:jc w:val="right"/>
        <w:rPr>
          <w:rStyle w:val="None"/>
          <w:rFonts w:ascii="Arial" w:cs="Arial" w:hAnsi="Arial" w:eastAsia="Arial"/>
          <w:lang w:val="en-US"/>
        </w:rPr>
      </w:pPr>
      <w:r>
        <w:rPr>
          <w:rStyle w:val="None"/>
          <w:rFonts w:ascii="Arial" w:hAnsi="Arial"/>
          <w:rtl w:val="0"/>
          <w:lang w:val="en-US"/>
        </w:rPr>
        <w:t>Twitter: @VinitalyTour</w:t>
      </w:r>
    </w:p>
    <w:p>
      <w:pPr>
        <w:pStyle w:val="normal.0"/>
        <w:jc w:val="right"/>
        <w:rPr>
          <w:rStyle w:val="None"/>
          <w:rFonts w:ascii="Arial" w:cs="Arial" w:hAnsi="Arial" w:eastAsia="Arial"/>
          <w:lang w:val="en-US"/>
        </w:rPr>
      </w:pPr>
      <w:r>
        <w:rPr>
          <w:rStyle w:val="None"/>
          <w:rFonts w:ascii="Arial" w:hAnsi="Arial"/>
          <w:rtl w:val="0"/>
          <w:lang w:val="en-US"/>
        </w:rPr>
        <w:t>Join Vinitaly International Network on LinkedIn</w:t>
      </w:r>
    </w:p>
    <w:p>
      <w:pPr>
        <w:pStyle w:val="normal.0"/>
        <w:rPr>
          <w:rFonts w:ascii="Arial" w:cs="Arial" w:hAnsi="Arial" w:eastAsia="Arial"/>
          <w:lang w:val="en-US"/>
        </w:rPr>
      </w:pPr>
    </w:p>
    <w:p>
      <w:pPr>
        <w:pStyle w:val="normal.0"/>
        <w:rPr>
          <w:rStyle w:val="None"/>
          <w:rFonts w:ascii="Arial" w:cs="Arial" w:hAnsi="Arial" w:eastAsia="Arial"/>
          <w:lang w:val="en-US"/>
        </w:rPr>
      </w:pPr>
      <w:r>
        <w:rPr>
          <w:rStyle w:val="None"/>
          <w:rFonts w:ascii="Arial" w:hAnsi="Arial"/>
          <w:color w:val="660066"/>
          <w:u w:val="single" w:color="660066"/>
          <w:rtl w:val="0"/>
          <w:lang w:val="en-US"/>
        </w:rPr>
        <w:t xml:space="preserve">                                                                   </w:t>
      </w:r>
    </w:p>
    <w:p>
      <w:pPr>
        <w:pStyle w:val="normal.0"/>
        <w:jc w:val="both"/>
        <w:rPr>
          <w:rStyle w:val="None"/>
          <w:rFonts w:ascii="Arial" w:cs="Arial" w:hAnsi="Arial" w:eastAsia="Arial"/>
          <w:b w:val="1"/>
          <w:bCs w:val="1"/>
          <w:lang w:val="en-US"/>
        </w:rPr>
      </w:pPr>
      <w:r>
        <w:rPr>
          <w:rStyle w:val="None"/>
          <w:rFonts w:ascii="Arial Unicode MS" w:cs="Arial Unicode MS" w:hAnsi="Arial Unicode MS" w:eastAsia="Arial Unicode MS"/>
          <w:lang w:val="en-US"/>
        </w:rPr>
        <w:br w:type="textWrapping"/>
      </w:r>
      <w:r>
        <w:rPr>
          <w:rStyle w:val="None"/>
          <w:rFonts w:ascii="Arial" w:hAnsi="Arial"/>
          <w:b w:val="1"/>
          <w:bCs w:val="1"/>
          <w:rtl w:val="0"/>
          <w:lang w:val="en-US"/>
        </w:rPr>
        <w:t>Vinitaly International Academy partners with China</w:t>
      </w:r>
      <w:r>
        <w:rPr>
          <w:rStyle w:val="None"/>
          <w:rFonts w:ascii="Arial" w:hAnsi="Arial" w:hint="default"/>
          <w:b w:val="1"/>
          <w:bCs w:val="1"/>
          <w:rtl w:val="0"/>
          <w:lang w:val="en-US"/>
        </w:rPr>
        <w:t>’</w:t>
      </w:r>
      <w:r>
        <w:rPr>
          <w:rStyle w:val="None"/>
          <w:rFonts w:ascii="Arial" w:hAnsi="Arial"/>
          <w:b w:val="1"/>
          <w:bCs w:val="1"/>
          <w:rtl w:val="0"/>
          <w:lang w:val="en-US"/>
        </w:rPr>
        <w:t xml:space="preserve">s leading liquor supplier 1919 to foster new opportunities for Italian wine in China </w:t>
      </w:r>
    </w:p>
    <w:p>
      <w:pPr>
        <w:pStyle w:val="normal.0"/>
        <w:rPr>
          <w:rFonts w:ascii="Arial" w:cs="Arial" w:hAnsi="Arial" w:eastAsia="Arial"/>
          <w:b w:val="1"/>
          <w:bCs w:val="1"/>
          <w:i w:val="1"/>
          <w:iCs w:val="1"/>
          <w:lang w:val="en-US"/>
        </w:rPr>
      </w:pPr>
    </w:p>
    <w:p>
      <w:pPr>
        <w:pStyle w:val="normal.0"/>
        <w:jc w:val="both"/>
        <w:rPr>
          <w:rFonts w:ascii="Arial" w:cs="Arial" w:hAnsi="Arial" w:eastAsia="Arial"/>
          <w:lang w:val="en-US"/>
        </w:rPr>
      </w:pPr>
    </w:p>
    <w:p>
      <w:pPr>
        <w:pStyle w:val="heading 1"/>
        <w:keepNext w:val="0"/>
        <w:keepLines w:val="0"/>
        <w:widowControl w:val="0"/>
        <w:spacing w:before="0" w:after="0"/>
        <w:outlineLvl w:val="9"/>
        <w:rPr>
          <w:rStyle w:val="None"/>
          <w:rFonts w:ascii="Arial" w:cs="Arial" w:hAnsi="Arial" w:eastAsia="Arial"/>
          <w:b w:val="0"/>
          <w:bCs w:val="0"/>
          <w:sz w:val="24"/>
          <w:szCs w:val="24"/>
        </w:rPr>
      </w:pPr>
      <w:r>
        <w:rPr>
          <w:rStyle w:val="None"/>
          <w:rFonts w:ascii="Arial" w:hAnsi="Arial"/>
          <w:b w:val="0"/>
          <w:bCs w:val="0"/>
          <w:sz w:val="24"/>
          <w:szCs w:val="24"/>
          <w:rtl w:val="0"/>
          <w:lang w:val="it-IT"/>
        </w:rPr>
        <w:t>CHENGDU, 14 March 2017</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r>
        <w:rPr>
          <w:rStyle w:val="None"/>
          <w:rFonts w:ascii="Arial" w:hAnsi="Arial"/>
          <w:b w:val="0"/>
          <w:bCs w:val="0"/>
          <w:sz w:val="24"/>
          <w:szCs w:val="24"/>
          <w:rtl w:val="0"/>
          <w:lang w:val="it-IT"/>
        </w:rPr>
        <w:t>A new chapter opens up for Italian wine in China, in the same city where Vinitaly International invested four years ago. Chengdu will be again the focus of the Italian wine rebirth as the Chengdu metropolis is where 1919, the giant of O2O liquor distributor, is headquartered.</w:t>
      </w:r>
      <w:r>
        <w:rPr>
          <w:rStyle w:val="None"/>
          <w:rFonts w:ascii="Arial" w:hAnsi="Arial"/>
          <w:b w:val="0"/>
          <w:bCs w:val="0"/>
          <w:sz w:val="24"/>
          <w:szCs w:val="24"/>
          <w:rtl w:val="0"/>
          <w:lang w:val="it-IT"/>
        </w:rPr>
        <w:t xml:space="preserve"> </w:t>
      </w:r>
      <w:r>
        <w:rPr>
          <w:rStyle w:val="None"/>
          <w:rFonts w:ascii="Arial" w:hAnsi="Arial"/>
          <w:b w:val="0"/>
          <w:bCs w:val="0"/>
          <w:sz w:val="24"/>
          <w:szCs w:val="24"/>
          <w:u w:color="353535"/>
          <w:rtl w:val="0"/>
          <w:lang w:val="it-IT"/>
        </w:rPr>
        <w:t>After the newly-signed agreement finalized on March 10th, 2017, the Chinese business colossus has become educational partner of Vinitaly International Academy</w:t>
      </w:r>
      <w:r>
        <w:rPr>
          <w:rStyle w:val="None"/>
          <w:rFonts w:ascii="Arial" w:hAnsi="Arial" w:hint="default"/>
          <w:b w:val="0"/>
          <w:bCs w:val="0"/>
          <w:sz w:val="24"/>
          <w:szCs w:val="24"/>
          <w:u w:color="353535"/>
          <w:rtl w:val="0"/>
          <w:lang w:val="it-IT"/>
        </w:rPr>
        <w:t>—</w:t>
      </w:r>
      <w:r>
        <w:rPr>
          <w:rStyle w:val="None"/>
          <w:rFonts w:ascii="Arial" w:hAnsi="Arial"/>
          <w:b w:val="0"/>
          <w:bCs w:val="0"/>
          <w:sz w:val="24"/>
          <w:szCs w:val="24"/>
          <w:u w:color="353535"/>
          <w:rtl w:val="0"/>
          <w:lang w:val="it-IT"/>
        </w:rPr>
        <w:t>the Academy launched by Stevie Kim and its scientific director Ian D</w:t>
      </w:r>
      <w:r>
        <w:rPr>
          <w:rStyle w:val="None"/>
          <w:rFonts w:ascii="Arial" w:hAnsi="Arial" w:hint="default"/>
          <w:b w:val="0"/>
          <w:bCs w:val="0"/>
          <w:sz w:val="24"/>
          <w:szCs w:val="24"/>
          <w:u w:color="353535"/>
          <w:rtl w:val="0"/>
          <w:lang w:val="it-IT"/>
        </w:rPr>
        <w:t>’</w:t>
      </w:r>
      <w:r>
        <w:rPr>
          <w:rStyle w:val="None"/>
          <w:rFonts w:ascii="Arial" w:hAnsi="Arial"/>
          <w:b w:val="0"/>
          <w:bCs w:val="0"/>
          <w:sz w:val="24"/>
          <w:szCs w:val="24"/>
          <w:u w:color="353535"/>
          <w:rtl w:val="0"/>
          <w:lang w:val="it-IT"/>
        </w:rPr>
        <w:t xml:space="preserve">Agata in 2014 that now has 55 Italian </w:t>
      </w:r>
      <w:r>
        <w:rPr>
          <w:rStyle w:val="None"/>
          <w:rFonts w:ascii="Arial" w:hAnsi="Arial"/>
          <w:b w:val="0"/>
          <w:bCs w:val="0"/>
          <w:sz w:val="24"/>
          <w:szCs w:val="24"/>
          <w:u w:color="353535"/>
          <w:rtl w:val="0"/>
          <w:lang w:val="en-US"/>
        </w:rPr>
        <w:t>W</w:t>
      </w:r>
      <w:r>
        <w:rPr>
          <w:rStyle w:val="None"/>
          <w:rFonts w:ascii="Arial" w:hAnsi="Arial"/>
          <w:b w:val="0"/>
          <w:bCs w:val="0"/>
          <w:sz w:val="24"/>
          <w:szCs w:val="24"/>
          <w:u w:color="353535"/>
          <w:rtl w:val="0"/>
          <w:lang w:val="it-IT"/>
        </w:rPr>
        <w:t xml:space="preserve">ine </w:t>
      </w:r>
      <w:r>
        <w:rPr>
          <w:rStyle w:val="None"/>
          <w:rFonts w:ascii="Arial" w:hAnsi="Arial"/>
          <w:b w:val="0"/>
          <w:bCs w:val="0"/>
          <w:sz w:val="24"/>
          <w:szCs w:val="24"/>
          <w:u w:color="353535"/>
          <w:rtl w:val="0"/>
          <w:lang w:val="en-US"/>
        </w:rPr>
        <w:t>A</w:t>
      </w:r>
      <w:r>
        <w:rPr>
          <w:rStyle w:val="None"/>
          <w:rFonts w:ascii="Arial" w:hAnsi="Arial"/>
          <w:b w:val="0"/>
          <w:bCs w:val="0"/>
          <w:sz w:val="24"/>
          <w:szCs w:val="24"/>
          <w:u w:color="353535"/>
          <w:rtl w:val="0"/>
          <w:lang w:val="it-IT"/>
        </w:rPr>
        <w:t xml:space="preserve">mbassadors and 6 </w:t>
      </w:r>
      <w:r>
        <w:rPr>
          <w:rStyle w:val="None"/>
          <w:rFonts w:ascii="Arial" w:hAnsi="Arial"/>
          <w:b w:val="0"/>
          <w:bCs w:val="0"/>
          <w:sz w:val="24"/>
          <w:szCs w:val="24"/>
          <w:u w:color="353535"/>
          <w:rtl w:val="0"/>
          <w:lang w:val="en-US"/>
        </w:rPr>
        <w:t>Italian W</w:t>
      </w:r>
      <w:r>
        <w:rPr>
          <w:rStyle w:val="None"/>
          <w:rFonts w:ascii="Arial" w:hAnsi="Arial"/>
          <w:b w:val="0"/>
          <w:bCs w:val="0"/>
          <w:sz w:val="24"/>
          <w:szCs w:val="24"/>
          <w:u w:color="353535"/>
          <w:rtl w:val="0"/>
          <w:lang w:val="it-IT"/>
        </w:rPr>
        <w:t xml:space="preserve">ine </w:t>
      </w:r>
      <w:r>
        <w:rPr>
          <w:rStyle w:val="None"/>
          <w:rFonts w:ascii="Arial" w:hAnsi="Arial"/>
          <w:b w:val="0"/>
          <w:bCs w:val="0"/>
          <w:sz w:val="24"/>
          <w:szCs w:val="24"/>
          <w:u w:color="353535"/>
          <w:rtl w:val="0"/>
          <w:lang w:val="en-US"/>
        </w:rPr>
        <w:t>E</w:t>
      </w:r>
      <w:r>
        <w:rPr>
          <w:rStyle w:val="None"/>
          <w:rFonts w:ascii="Arial" w:hAnsi="Arial"/>
          <w:b w:val="0"/>
          <w:bCs w:val="0"/>
          <w:sz w:val="24"/>
          <w:szCs w:val="24"/>
          <w:u w:color="353535"/>
          <w:rtl w:val="0"/>
          <w:lang w:val="it-IT"/>
        </w:rPr>
        <w:t>xperts worldwide.</w:t>
      </w:r>
    </w:p>
    <w:p>
      <w:pPr>
        <w:pStyle w:val="heading 1"/>
        <w:keepNext w:val="0"/>
        <w:keepLines w:val="0"/>
        <w:widowControl w:val="0"/>
        <w:spacing w:before="0" w:after="0"/>
        <w:jc w:val="both"/>
        <w:outlineLvl w:val="9"/>
        <w:rPr>
          <w:rFonts w:ascii="Arial" w:cs="Arial" w:hAnsi="Arial" w:eastAsia="Arial"/>
          <w:b w:val="0"/>
          <w:bCs w:val="0"/>
          <w:sz w:val="24"/>
          <w:szCs w:val="24"/>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c00000"/>
        </w:rPr>
      </w:pPr>
      <w:r>
        <w:rPr>
          <w:rStyle w:val="None"/>
          <w:rFonts w:ascii="Arial" w:hAnsi="Arial"/>
          <w:b w:val="0"/>
          <w:bCs w:val="0"/>
          <w:sz w:val="24"/>
          <w:szCs w:val="24"/>
          <w:u w:color="353535"/>
          <w:rtl w:val="0"/>
          <w:lang w:val="it-IT"/>
        </w:rPr>
        <w:t>On the agreement,</w:t>
      </w:r>
      <w:r>
        <w:rPr>
          <w:rStyle w:val="None"/>
          <w:rFonts w:ascii="Arial" w:hAnsi="Arial"/>
          <w:b w:val="0"/>
          <w:bCs w:val="0"/>
          <w:sz w:val="24"/>
          <w:szCs w:val="24"/>
          <w:u w:color="353535"/>
          <w:rtl w:val="0"/>
          <w:lang w:val="en-US"/>
        </w:rPr>
        <w:t xml:space="preserve"> </w:t>
      </w:r>
      <w:r>
        <w:rPr>
          <w:rStyle w:val="None"/>
          <w:rFonts w:ascii="Arial" w:hAnsi="Arial"/>
          <w:b w:val="0"/>
          <w:bCs w:val="0"/>
          <w:sz w:val="24"/>
          <w:szCs w:val="24"/>
          <w:u w:color="353535"/>
          <w:rtl w:val="0"/>
          <w:lang w:val="it-IT"/>
        </w:rPr>
        <w:t>the general manager of 1919</w:t>
      </w:r>
      <w:r>
        <w:rPr>
          <w:rStyle w:val="None"/>
          <w:rFonts w:ascii="Arial" w:hAnsi="Arial" w:hint="default"/>
          <w:b w:val="0"/>
          <w:bCs w:val="0"/>
          <w:sz w:val="24"/>
          <w:szCs w:val="24"/>
          <w:u w:color="353535"/>
          <w:rtl w:val="0"/>
          <w:lang w:val="it-IT"/>
        </w:rPr>
        <w:t>’</w:t>
      </w:r>
      <w:r>
        <w:rPr>
          <w:rStyle w:val="None"/>
          <w:rFonts w:ascii="Arial" w:hAnsi="Arial"/>
          <w:b w:val="0"/>
          <w:bCs w:val="0"/>
          <w:sz w:val="24"/>
          <w:szCs w:val="24"/>
          <w:u w:color="353535"/>
          <w:rtl w:val="0"/>
          <w:lang w:val="it-IT"/>
        </w:rPr>
        <w:t xml:space="preserve">s purchasing subsidiary, </w:t>
      </w:r>
      <w:r>
        <w:rPr>
          <w:rStyle w:val="None"/>
          <w:rFonts w:ascii="Arial" w:hAnsi="Arial" w:hint="default"/>
          <w:b w:val="0"/>
          <w:bCs w:val="0"/>
          <w:sz w:val="24"/>
          <w:szCs w:val="24"/>
          <w:u w:color="353535"/>
          <w:rtl w:val="0"/>
          <w:lang w:val="it-IT"/>
        </w:rPr>
        <w:t>“</w:t>
      </w:r>
      <w:r>
        <w:rPr>
          <w:rStyle w:val="None"/>
          <w:rFonts w:ascii="Arial" w:hAnsi="Arial"/>
          <w:b w:val="0"/>
          <w:bCs w:val="0"/>
          <w:sz w:val="24"/>
          <w:szCs w:val="24"/>
          <w:u w:color="353535"/>
          <w:rtl w:val="0"/>
          <w:lang w:val="it-IT"/>
        </w:rPr>
        <w:t>Shanghai 1919 Global procurement CO., LTD</w:t>
      </w:r>
      <w:r>
        <w:rPr>
          <w:rStyle w:val="None"/>
          <w:rFonts w:ascii="Arial" w:hAnsi="Arial" w:hint="default"/>
          <w:b w:val="0"/>
          <w:bCs w:val="0"/>
          <w:sz w:val="24"/>
          <w:szCs w:val="24"/>
          <w:u w:color="353535"/>
          <w:rtl w:val="0"/>
          <w:lang w:val="it-IT"/>
        </w:rPr>
        <w:t>”</w:t>
      </w:r>
      <w:r>
        <w:rPr>
          <w:rStyle w:val="None"/>
          <w:rFonts w:ascii="Arial" w:hAnsi="Arial"/>
          <w:b w:val="0"/>
          <w:bCs w:val="0"/>
          <w:sz w:val="24"/>
          <w:szCs w:val="24"/>
          <w:u w:color="353535"/>
          <w:rtl w:val="0"/>
          <w:lang w:val="it-IT"/>
        </w:rPr>
        <w:t xml:space="preserve">, Andrew Tan comments: </w:t>
      </w:r>
      <w:r>
        <w:rPr>
          <w:rStyle w:val="None"/>
          <w:rFonts w:ascii="Arial" w:hAnsi="Arial" w:hint="default"/>
          <w:b w:val="0"/>
          <w:bCs w:val="0"/>
          <w:sz w:val="24"/>
          <w:szCs w:val="24"/>
          <w:u w:color="c00000"/>
          <w:rtl w:val="0"/>
          <w:lang w:val="en-US"/>
        </w:rPr>
        <w:t>“</w:t>
      </w:r>
      <w:r>
        <w:rPr>
          <w:rStyle w:val="None"/>
          <w:rFonts w:ascii="Arial" w:hAnsi="Arial"/>
          <w:b w:val="0"/>
          <w:bCs w:val="0"/>
          <w:sz w:val="24"/>
          <w:szCs w:val="24"/>
          <w:u w:color="c00000"/>
          <w:rtl w:val="0"/>
          <w:lang w:val="en-US"/>
        </w:rPr>
        <w:t xml:space="preserve">We chose Vinitaly International as our partner as they are the leaders of Italian wine in China. I can tell Vinitaly is always looking for innovative and useful tools to foster b2b connections. They were the first to set up the Italian wine pavilion during the </w:t>
      </w:r>
      <w:r>
        <w:rPr>
          <w:rStyle w:val="None"/>
          <w:rFonts w:ascii="Arial" w:hAnsi="Arial" w:hint="default"/>
          <w:b w:val="0"/>
          <w:bCs w:val="0"/>
          <w:sz w:val="24"/>
          <w:szCs w:val="24"/>
          <w:u w:color="c00000"/>
          <w:rtl w:val="0"/>
          <w:lang w:val="en-US"/>
        </w:rPr>
        <w:t>‘</w:t>
      </w:r>
      <w:r>
        <w:rPr>
          <w:rStyle w:val="None"/>
          <w:rFonts w:ascii="Arial" w:hAnsi="Arial"/>
          <w:b w:val="0"/>
          <w:bCs w:val="0"/>
          <w:sz w:val="24"/>
          <w:szCs w:val="24"/>
          <w:u w:color="c00000"/>
          <w:rtl w:val="0"/>
          <w:lang w:val="en-US"/>
        </w:rPr>
        <w:t>International Wine and Spirits Show</w:t>
      </w:r>
      <w:r>
        <w:rPr>
          <w:rStyle w:val="None"/>
          <w:rFonts w:ascii="Arial" w:hAnsi="Arial" w:hint="default"/>
          <w:b w:val="0"/>
          <w:bCs w:val="0"/>
          <w:sz w:val="24"/>
          <w:szCs w:val="24"/>
          <w:u w:color="c00000"/>
          <w:rtl w:val="0"/>
          <w:lang w:val="en-US"/>
        </w:rPr>
        <w:t xml:space="preserve">’ </w:t>
      </w:r>
      <w:r>
        <w:rPr>
          <w:rStyle w:val="None"/>
          <w:rFonts w:ascii="Arial" w:hAnsi="Arial"/>
          <w:b w:val="0"/>
          <w:bCs w:val="0"/>
          <w:sz w:val="24"/>
          <w:szCs w:val="24"/>
          <w:u w:color="c00000"/>
          <w:rtl w:val="0"/>
          <w:lang w:val="en-US"/>
        </w:rPr>
        <w:t>in Chengdu. This partnership with 1919 and the fabulous Gala Dinner with Italian wine producers celebrate Vinitaly</w:t>
      </w:r>
      <w:r>
        <w:rPr>
          <w:rStyle w:val="None"/>
          <w:rFonts w:ascii="Arial" w:hAnsi="Arial" w:hint="default"/>
          <w:b w:val="0"/>
          <w:bCs w:val="0"/>
          <w:sz w:val="24"/>
          <w:szCs w:val="24"/>
          <w:u w:color="c00000"/>
          <w:rtl w:val="0"/>
          <w:lang w:val="en-US"/>
        </w:rPr>
        <w:t>’</w:t>
      </w:r>
      <w:r>
        <w:rPr>
          <w:rStyle w:val="None"/>
          <w:rFonts w:ascii="Arial" w:hAnsi="Arial"/>
          <w:b w:val="0"/>
          <w:bCs w:val="0"/>
          <w:sz w:val="24"/>
          <w:szCs w:val="24"/>
          <w:u w:color="c00000"/>
          <w:rtl w:val="0"/>
          <w:lang w:val="en-US"/>
        </w:rPr>
        <w:t>s long-lasting commitment to Chengdu and we are looking forward to what future collaborations will bring.</w:t>
      </w:r>
      <w:r>
        <w:rPr>
          <w:rStyle w:val="None"/>
          <w:rFonts w:ascii="Arial" w:hAnsi="Arial" w:hint="default"/>
          <w:b w:val="0"/>
          <w:bCs w:val="0"/>
          <w:sz w:val="24"/>
          <w:szCs w:val="24"/>
          <w:u w:color="c00000"/>
          <w:rtl w:val="0"/>
          <w:lang w:val="en-US"/>
        </w:rPr>
        <w:t>”</w:t>
      </w:r>
    </w:p>
    <w:p>
      <w:pPr>
        <w:pStyle w:val="heading 1"/>
        <w:keepNext w:val="0"/>
        <w:keepLines w:val="0"/>
        <w:widowControl w:val="0"/>
        <w:spacing w:before="0" w:after="0"/>
        <w:jc w:val="both"/>
        <w:outlineLvl w:val="9"/>
        <w:rPr>
          <w:rFonts w:ascii="Arial" w:cs="Arial" w:hAnsi="Arial" w:eastAsia="Arial"/>
          <w:b w:val="0"/>
          <w:bCs w:val="0"/>
          <w:sz w:val="24"/>
          <w:szCs w:val="24"/>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r>
        <w:rPr>
          <w:rStyle w:val="None"/>
          <w:rFonts w:ascii="Arial" w:hAnsi="Arial"/>
          <w:b w:val="0"/>
          <w:bCs w:val="0"/>
          <w:sz w:val="24"/>
          <w:szCs w:val="24"/>
          <w:rtl w:val="0"/>
          <w:lang w:val="it-IT"/>
        </w:rPr>
        <w:t xml:space="preserve">The 1919 O2O platform numbers over 1,000 physical stores in 500 cities in China, being present also in every Chinese province. The </w:t>
      </w:r>
      <w:r>
        <w:rPr>
          <w:rStyle w:val="None"/>
          <w:rFonts w:ascii="Arial" w:hAnsi="Arial"/>
          <w:b w:val="0"/>
          <w:bCs w:val="0"/>
          <w:sz w:val="24"/>
          <w:szCs w:val="24"/>
          <w:u w:color="353535"/>
          <w:rtl w:val="0"/>
          <w:lang w:val="en-US"/>
        </w:rPr>
        <w:t xml:space="preserve">1919 is the largest O2O open platform for wine and spirits and the third biggest liquor open platform next to Tmall and JD, attracting more than 1500 well-known brands (e.g Maotai, Wuliangye, Luzhou Laojiao and Penfolds) to join. In November 2015, 1919 announced its strategic merger with </w:t>
      </w:r>
      <w:r>
        <w:rPr>
          <w:rStyle w:val="Hyperlink.1"/>
          <w:rFonts w:ascii="Arial" w:cs="Arial" w:hAnsi="Arial" w:eastAsia="Arial"/>
          <w:b w:val="0"/>
          <w:bCs w:val="0"/>
          <w:sz w:val="24"/>
          <w:szCs w:val="24"/>
          <w:u w:val="single"/>
          <w:lang w:val="en-US"/>
        </w:rPr>
        <w:fldChar w:fldCharType="begin" w:fldLock="0"/>
      </w:r>
      <w:r>
        <w:rPr>
          <w:rStyle w:val="Hyperlink.1"/>
          <w:rFonts w:ascii="Arial" w:cs="Arial" w:hAnsi="Arial" w:eastAsia="Arial"/>
          <w:b w:val="0"/>
          <w:bCs w:val="0"/>
          <w:sz w:val="24"/>
          <w:szCs w:val="24"/>
          <w:u w:val="single"/>
          <w:lang w:val="en-US"/>
        </w:rPr>
        <w:instrText xml:space="preserve"> HYPERLINK "http://gjw.com/"</w:instrText>
      </w:r>
      <w:r>
        <w:rPr>
          <w:rStyle w:val="Hyperlink.1"/>
          <w:rFonts w:ascii="Arial" w:cs="Arial" w:hAnsi="Arial" w:eastAsia="Arial"/>
          <w:b w:val="0"/>
          <w:bCs w:val="0"/>
          <w:sz w:val="24"/>
          <w:szCs w:val="24"/>
          <w:u w:val="single"/>
          <w:lang w:val="en-US"/>
        </w:rPr>
        <w:fldChar w:fldCharType="separate" w:fldLock="0"/>
      </w:r>
      <w:r>
        <w:rPr>
          <w:rStyle w:val="Hyperlink.1"/>
          <w:rFonts w:ascii="Arial" w:hAnsi="Arial"/>
          <w:b w:val="0"/>
          <w:bCs w:val="0"/>
          <w:sz w:val="24"/>
          <w:szCs w:val="24"/>
          <w:u w:val="single"/>
          <w:rtl w:val="0"/>
          <w:lang w:val="en-US"/>
        </w:rPr>
        <w:t>GJW.com</w:t>
      </w:r>
      <w:r>
        <w:rPr/>
        <w:fldChar w:fldCharType="end" w:fldLock="0"/>
      </w:r>
      <w:r>
        <w:rPr>
          <w:rStyle w:val="None"/>
          <w:rFonts w:ascii="Arial" w:hAnsi="Arial"/>
          <w:b w:val="0"/>
          <w:bCs w:val="0"/>
          <w:sz w:val="24"/>
          <w:szCs w:val="24"/>
          <w:u w:color="353535"/>
          <w:rtl w:val="0"/>
          <w:lang w:val="en-US"/>
        </w:rPr>
        <w:t>. On the Singles</w:t>
      </w:r>
      <w:r>
        <w:rPr>
          <w:rStyle w:val="None"/>
          <w:rFonts w:ascii="Arial" w:hAnsi="Arial" w:hint="default"/>
          <w:b w:val="0"/>
          <w:bCs w:val="0"/>
          <w:sz w:val="24"/>
          <w:szCs w:val="24"/>
          <w:u w:color="353535"/>
          <w:rtl w:val="0"/>
          <w:lang w:val="en-US"/>
        </w:rPr>
        <w:t xml:space="preserve">’ </w:t>
      </w:r>
      <w:r>
        <w:rPr>
          <w:rStyle w:val="None"/>
          <w:rFonts w:ascii="Arial" w:hAnsi="Arial"/>
          <w:b w:val="0"/>
          <w:bCs w:val="0"/>
          <w:sz w:val="24"/>
          <w:szCs w:val="24"/>
          <w:u w:color="353535"/>
          <w:rtl w:val="0"/>
          <w:lang w:val="en-US"/>
        </w:rPr>
        <w:t>Day 2015 (also known as Double 11), the sales volume of 1919 was 157million</w:t>
      </w:r>
      <w:r>
        <w:rPr>
          <w:rStyle w:val="None"/>
          <w:rFonts w:ascii="Arial" w:hAnsi="Arial"/>
          <w:b w:val="0"/>
          <w:bCs w:val="0"/>
          <w:sz w:val="24"/>
          <w:szCs w:val="24"/>
          <w:u w:color="353535"/>
          <w:rtl w:val="0"/>
          <w:lang w:val="it-IT"/>
        </w:rPr>
        <w:t>,</w:t>
      </w:r>
      <w:r>
        <w:rPr>
          <w:rStyle w:val="None"/>
          <w:rFonts w:ascii="Arial" w:hAnsi="Arial"/>
          <w:b w:val="0"/>
          <w:bCs w:val="0"/>
          <w:sz w:val="24"/>
          <w:szCs w:val="24"/>
          <w:u w:color="353535"/>
          <w:rtl w:val="0"/>
          <w:lang w:val="en-US"/>
        </w:rPr>
        <w:t xml:space="preserve"> rank</w:t>
      </w:r>
      <w:r>
        <w:rPr>
          <w:rStyle w:val="None"/>
          <w:rFonts w:ascii="Arial" w:hAnsi="Arial"/>
          <w:b w:val="0"/>
          <w:bCs w:val="0"/>
          <w:sz w:val="24"/>
          <w:szCs w:val="24"/>
          <w:u w:color="353535"/>
          <w:rtl w:val="0"/>
          <w:lang w:val="it-IT"/>
        </w:rPr>
        <w:t>ing it</w:t>
      </w:r>
      <w:r>
        <w:rPr>
          <w:rStyle w:val="None"/>
          <w:rFonts w:ascii="Arial" w:hAnsi="Arial"/>
          <w:b w:val="0"/>
          <w:bCs w:val="0"/>
          <w:sz w:val="24"/>
          <w:szCs w:val="24"/>
          <w:u w:color="353535"/>
          <w:rtl w:val="0"/>
          <w:lang w:val="en-US"/>
        </w:rPr>
        <w:t xml:space="preserve"> first</w:t>
      </w:r>
      <w:r>
        <w:rPr>
          <w:rStyle w:val="None"/>
          <w:rFonts w:ascii="Arial" w:hAnsi="Arial"/>
          <w:b w:val="0"/>
          <w:bCs w:val="0"/>
          <w:sz w:val="24"/>
          <w:szCs w:val="24"/>
          <w:u w:color="353535"/>
          <w:rtl w:val="0"/>
          <w:lang w:val="it-IT"/>
        </w:rPr>
        <w:t xml:space="preserve"> </w:t>
      </w:r>
      <w:r>
        <w:rPr>
          <w:rStyle w:val="None"/>
          <w:rFonts w:ascii="Arial" w:hAnsi="Arial"/>
          <w:b w:val="0"/>
          <w:bCs w:val="0"/>
          <w:sz w:val="24"/>
          <w:szCs w:val="24"/>
          <w:u w:color="353535"/>
          <w:rtl w:val="0"/>
          <w:lang w:val="en-US"/>
        </w:rPr>
        <w:t xml:space="preserve">in the industry. In 2016, Double 11,1919 won the first line of liquor sales, </w:t>
      </w:r>
      <w:r>
        <w:rPr>
          <w:rStyle w:val="None"/>
          <w:rFonts w:ascii="Arial" w:hAnsi="Arial"/>
          <w:b w:val="0"/>
          <w:bCs w:val="0"/>
          <w:sz w:val="24"/>
          <w:szCs w:val="24"/>
          <w:u w:color="353535"/>
          <w:rtl w:val="0"/>
          <w:lang w:val="it-IT"/>
        </w:rPr>
        <w:t xml:space="preserve">with </w:t>
      </w:r>
      <w:r>
        <w:rPr>
          <w:rStyle w:val="None"/>
          <w:rFonts w:ascii="Arial" w:hAnsi="Arial"/>
          <w:b w:val="0"/>
          <w:bCs w:val="0"/>
          <w:sz w:val="24"/>
          <w:szCs w:val="24"/>
          <w:u w:color="353535"/>
          <w:rtl w:val="0"/>
          <w:lang w:val="en-US"/>
        </w:rPr>
        <w:t>overall sales of 451</w:t>
      </w:r>
      <w:r>
        <w:rPr>
          <w:rStyle w:val="None"/>
          <w:rFonts w:ascii="Arial" w:hAnsi="Arial"/>
          <w:b w:val="0"/>
          <w:bCs w:val="0"/>
          <w:sz w:val="24"/>
          <w:szCs w:val="24"/>
          <w:u w:color="353535"/>
          <w:rtl w:val="0"/>
          <w:lang w:val="it-IT"/>
        </w:rPr>
        <w:t xml:space="preserve"> million.</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r>
        <w:rPr>
          <w:rStyle w:val="None"/>
          <w:rFonts w:ascii="Arial" w:hAnsi="Arial"/>
          <w:b w:val="0"/>
          <w:bCs w:val="0"/>
          <w:sz w:val="24"/>
          <w:szCs w:val="24"/>
          <w:rtl w:val="0"/>
          <w:lang w:val="it-IT"/>
        </w:rPr>
        <w:t xml:space="preserve">The focus of the agreement between </w:t>
      </w:r>
      <w:r>
        <w:rPr>
          <w:rStyle w:val="None"/>
          <w:rFonts w:ascii="Arial" w:hAnsi="Arial"/>
          <w:b w:val="0"/>
          <w:bCs w:val="0"/>
          <w:sz w:val="24"/>
          <w:szCs w:val="24"/>
          <w:u w:color="353535"/>
          <w:rtl w:val="0"/>
          <w:lang w:val="it-IT"/>
        </w:rPr>
        <w:t>Vinitaly International and 1919</w:t>
      </w:r>
      <w:r>
        <w:rPr>
          <w:rStyle w:val="None"/>
          <w:rFonts w:ascii="Arial" w:hAnsi="Arial"/>
          <w:b w:val="0"/>
          <w:bCs w:val="0"/>
          <w:sz w:val="24"/>
          <w:szCs w:val="24"/>
          <w:rtl w:val="0"/>
          <w:lang w:val="it-IT"/>
        </w:rPr>
        <w:t xml:space="preserve">, this time, </w:t>
      </w:r>
      <w:r>
        <w:rPr>
          <w:rStyle w:val="None"/>
          <w:rFonts w:ascii="Arial" w:hAnsi="Arial"/>
          <w:b w:val="0"/>
          <w:bCs w:val="0"/>
          <w:sz w:val="24"/>
          <w:szCs w:val="24"/>
          <w:u w:color="353535"/>
          <w:rtl w:val="0"/>
          <w:lang w:val="it-IT"/>
        </w:rPr>
        <w:t>is on the most innovative ways of distribution, relying on traditional distribution, on online distribution, and on distribution through App. At the core of it, are also over 100 distributors orbiting around 1919 that will meet Italian wine producers and importers to exhibit in Chengdu from 19 to 22 March during Vinitaly Chengdu.</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c00000"/>
        </w:rPr>
      </w:pPr>
      <w:r>
        <w:rPr>
          <w:rStyle w:val="None"/>
          <w:rFonts w:ascii="Arial" w:hAnsi="Arial"/>
          <w:b w:val="0"/>
          <w:bCs w:val="0"/>
          <w:sz w:val="24"/>
          <w:szCs w:val="24"/>
          <w:u w:color="353535"/>
          <w:rtl w:val="0"/>
          <w:lang w:val="it-IT"/>
        </w:rPr>
        <w:t xml:space="preserve">To celebrate this new partnership, </w:t>
      </w:r>
      <w:r>
        <w:rPr>
          <w:rStyle w:val="None"/>
          <w:rFonts w:ascii="Arial" w:hAnsi="Arial"/>
          <w:b w:val="0"/>
          <w:bCs w:val="0"/>
          <w:sz w:val="24"/>
          <w:szCs w:val="24"/>
          <w:u w:color="c00000"/>
          <w:rtl w:val="0"/>
          <w:lang w:val="it-IT"/>
        </w:rPr>
        <w:t>Vinitaly Chengdu</w:t>
      </w:r>
      <w:r>
        <w:rPr>
          <w:rStyle w:val="None"/>
          <w:rFonts w:ascii="Arial" w:hAnsi="Arial" w:hint="default"/>
          <w:b w:val="0"/>
          <w:bCs w:val="0"/>
          <w:sz w:val="24"/>
          <w:szCs w:val="24"/>
          <w:u w:color="c00000"/>
          <w:rtl w:val="0"/>
          <w:lang w:val="it-IT"/>
        </w:rPr>
        <w:t>’</w:t>
      </w:r>
      <w:r>
        <w:rPr>
          <w:rStyle w:val="None"/>
          <w:rFonts w:ascii="Arial" w:hAnsi="Arial"/>
          <w:b w:val="0"/>
          <w:bCs w:val="0"/>
          <w:sz w:val="24"/>
          <w:szCs w:val="24"/>
          <w:u w:color="c00000"/>
          <w:rtl w:val="0"/>
          <w:lang w:val="it-IT"/>
        </w:rPr>
        <w:t>s fourth edition will include a fabulous Gala Dinner as one of the most important events of this year</w:t>
      </w:r>
      <w:r>
        <w:rPr>
          <w:rStyle w:val="None"/>
          <w:rFonts w:ascii="Arial" w:hAnsi="Arial" w:hint="default"/>
          <w:b w:val="0"/>
          <w:bCs w:val="0"/>
          <w:sz w:val="24"/>
          <w:szCs w:val="24"/>
          <w:u w:color="c00000"/>
          <w:rtl w:val="0"/>
          <w:lang w:val="it-IT"/>
        </w:rPr>
        <w:t>’</w:t>
      </w:r>
      <w:r>
        <w:rPr>
          <w:rStyle w:val="None"/>
          <w:rFonts w:ascii="Arial" w:hAnsi="Arial"/>
          <w:b w:val="0"/>
          <w:bCs w:val="0"/>
          <w:sz w:val="24"/>
          <w:szCs w:val="24"/>
          <w:u w:color="c00000"/>
          <w:rtl w:val="0"/>
          <w:lang w:val="it-IT"/>
        </w:rPr>
        <w:t xml:space="preserve">s edition. </w:t>
      </w:r>
      <w:r>
        <w:rPr>
          <w:rStyle w:val="None"/>
          <w:rFonts w:ascii="Arial" w:hAnsi="Arial"/>
          <w:b w:val="0"/>
          <w:bCs w:val="0"/>
          <w:sz w:val="24"/>
          <w:szCs w:val="24"/>
          <w:u w:color="353535"/>
          <w:rtl w:val="0"/>
          <w:lang w:val="it-IT"/>
        </w:rPr>
        <w:t>On March 20th in the evening, Vinitaly International Academy and 1919 will join forces at the elegant Intercontinental Hotel in Chengdu.</w:t>
      </w:r>
      <w:r>
        <w:rPr>
          <w:rStyle w:val="None"/>
          <w:rFonts w:ascii="Arial" w:hAnsi="Arial"/>
          <w:b w:val="0"/>
          <w:bCs w:val="0"/>
          <w:sz w:val="24"/>
          <w:szCs w:val="24"/>
          <w:u w:color="c00000"/>
          <w:rtl w:val="0"/>
          <w:lang w:val="it-IT"/>
        </w:rPr>
        <w:t xml:space="preserve"> The guests of honor for this fabulous event will be Italian wine producers and Chinese importers. The dinner will feature specialty Chinese food </w:t>
      </w:r>
      <w:r>
        <w:rPr>
          <w:rStyle w:val="None"/>
          <w:rFonts w:ascii="Arial" w:hAnsi="Arial" w:hint="default"/>
          <w:b w:val="0"/>
          <w:bCs w:val="0"/>
          <w:sz w:val="24"/>
          <w:szCs w:val="24"/>
          <w:u w:color="c00000"/>
          <w:rtl w:val="0"/>
          <w:lang w:val="it-IT"/>
        </w:rPr>
        <w:t xml:space="preserve">— </w:t>
      </w:r>
      <w:r>
        <w:rPr>
          <w:rStyle w:val="None"/>
          <w:rFonts w:ascii="Arial" w:hAnsi="Arial"/>
          <w:b w:val="0"/>
          <w:bCs w:val="0"/>
          <w:sz w:val="24"/>
          <w:szCs w:val="24"/>
          <w:u w:color="c00000"/>
          <w:rtl w:val="0"/>
          <w:lang w:val="it-IT"/>
        </w:rPr>
        <w:t xml:space="preserve">Chengdu being one of the food capitals of China and the second most visited city by Chinese food and wine tourists according to the latest study by e-booking travel agency C-trip. </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c00000"/>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r>
        <w:rPr>
          <w:rStyle w:val="None"/>
          <w:rFonts w:ascii="Arial" w:hAnsi="Arial"/>
          <w:b w:val="0"/>
          <w:bCs w:val="0"/>
          <w:sz w:val="24"/>
          <w:szCs w:val="24"/>
          <w:u w:color="c00000"/>
          <w:rtl w:val="0"/>
          <w:lang w:val="it-IT"/>
        </w:rPr>
        <w:t xml:space="preserve">Chengdu is also </w:t>
      </w:r>
      <w:r>
        <w:rPr>
          <w:rStyle w:val="None"/>
          <w:rFonts w:ascii="Arial" w:hAnsi="Arial"/>
          <w:b w:val="0"/>
          <w:bCs w:val="0"/>
          <w:sz w:val="24"/>
          <w:szCs w:val="24"/>
          <w:u w:color="353535"/>
          <w:rtl w:val="0"/>
          <w:lang w:val="it-IT"/>
        </w:rPr>
        <w:t>the capital of the Sichuan province and is mentioned several times in Marco Polo</w:t>
      </w:r>
      <w:r>
        <w:rPr>
          <w:rStyle w:val="None"/>
          <w:rFonts w:ascii="Arial" w:hAnsi="Arial" w:hint="default"/>
          <w:b w:val="0"/>
          <w:bCs w:val="0"/>
          <w:sz w:val="24"/>
          <w:szCs w:val="24"/>
          <w:u w:color="353535"/>
          <w:rtl w:val="0"/>
          <w:lang w:val="it-IT"/>
        </w:rPr>
        <w:t>’</w:t>
      </w:r>
      <w:r>
        <w:rPr>
          <w:rStyle w:val="None"/>
          <w:rFonts w:ascii="Arial" w:hAnsi="Arial"/>
          <w:b w:val="0"/>
          <w:bCs w:val="0"/>
          <w:sz w:val="24"/>
          <w:szCs w:val="24"/>
          <w:u w:color="353535"/>
          <w:rtl w:val="0"/>
          <w:lang w:val="it-IT"/>
        </w:rPr>
        <w:t xml:space="preserve">s travel book </w:t>
      </w:r>
      <w:r>
        <w:rPr>
          <w:rStyle w:val="None"/>
          <w:rFonts w:ascii="Arial" w:hAnsi="Arial"/>
          <w:b w:val="0"/>
          <w:bCs w:val="0"/>
          <w:i w:val="1"/>
          <w:iCs w:val="1"/>
          <w:sz w:val="24"/>
          <w:szCs w:val="24"/>
          <w:u w:color="353535"/>
          <w:rtl w:val="0"/>
          <w:lang w:val="it-IT"/>
        </w:rPr>
        <w:t>Il Milione</w:t>
      </w:r>
      <w:r>
        <w:rPr>
          <w:rStyle w:val="None"/>
          <w:rFonts w:ascii="Arial" w:hAnsi="Arial"/>
          <w:b w:val="0"/>
          <w:bCs w:val="0"/>
          <w:sz w:val="24"/>
          <w:szCs w:val="24"/>
          <w:u w:color="353535"/>
          <w:rtl w:val="0"/>
          <w:lang w:val="it-IT"/>
        </w:rPr>
        <w:t xml:space="preserve"> (The Milllion). </w:t>
      </w:r>
      <w:r>
        <w:rPr>
          <w:rStyle w:val="None"/>
          <w:rFonts w:ascii="Arial" w:hAnsi="Arial"/>
          <w:b w:val="0"/>
          <w:bCs w:val="0"/>
          <w:sz w:val="24"/>
          <w:szCs w:val="24"/>
          <w:u w:color="c00000"/>
          <w:rtl w:val="0"/>
          <w:lang w:val="it-IT"/>
        </w:rPr>
        <w:t>At the dinner, 40 producers and 100 distributors will seat together divided up in 20 tables with ten people per table. At every table, two Italian wine producers will showcase their wines to the Chinese distributors. This dinner will be the perfect occasion to combine the excellence of Italian wine with that of Chinese cuisine.</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lang w:val="en-US"/>
        </w:rPr>
      </w:pPr>
    </w:p>
    <w:p>
      <w:pPr>
        <w:pStyle w:val="heading 1"/>
        <w:keepNext w:val="0"/>
        <w:keepLines w:val="0"/>
        <w:widowControl w:val="0"/>
        <w:spacing w:before="0" w:after="0"/>
        <w:jc w:val="both"/>
        <w:outlineLvl w:val="9"/>
        <w:rPr>
          <w:rStyle w:val="None"/>
          <w:rFonts w:ascii="Arial" w:cs="Arial" w:hAnsi="Arial" w:eastAsia="Arial"/>
          <w:b w:val="0"/>
          <w:bCs w:val="0"/>
          <w:sz w:val="24"/>
          <w:szCs w:val="24"/>
        </w:rPr>
      </w:pPr>
      <w:r>
        <w:rPr>
          <w:rStyle w:val="None"/>
          <w:rFonts w:ascii="Arial" w:hAnsi="Arial"/>
          <w:b w:val="0"/>
          <w:bCs w:val="0"/>
          <w:sz w:val="24"/>
          <w:szCs w:val="24"/>
          <w:rtl w:val="0"/>
          <w:lang w:val="en-US"/>
        </w:rPr>
        <w:t>Stevie Kim, Vinitaly International</w:t>
      </w:r>
      <w:r>
        <w:rPr>
          <w:rStyle w:val="None"/>
          <w:rFonts w:ascii="Arial" w:hAnsi="Arial" w:hint="default"/>
          <w:b w:val="0"/>
          <w:bCs w:val="0"/>
          <w:sz w:val="24"/>
          <w:szCs w:val="24"/>
          <w:rtl w:val="0"/>
          <w:lang w:val="en-US"/>
        </w:rPr>
        <w:t>’</w:t>
      </w:r>
      <w:r>
        <w:rPr>
          <w:rStyle w:val="None"/>
          <w:rFonts w:ascii="Arial" w:hAnsi="Arial"/>
          <w:b w:val="0"/>
          <w:bCs w:val="0"/>
          <w:sz w:val="24"/>
          <w:szCs w:val="24"/>
          <w:rtl w:val="0"/>
          <w:lang w:val="en-US"/>
        </w:rPr>
        <w:t xml:space="preserve">s managing director states: </w:t>
      </w:r>
      <w:r>
        <w:rPr>
          <w:rStyle w:val="None"/>
          <w:rFonts w:ascii="Arial" w:hAnsi="Arial" w:hint="default"/>
          <w:b w:val="0"/>
          <w:bCs w:val="0"/>
          <w:sz w:val="24"/>
          <w:szCs w:val="24"/>
          <w:rtl w:val="0"/>
          <w:lang w:val="en-US"/>
        </w:rPr>
        <w:t>“</w:t>
      </w:r>
      <w:r>
        <w:rPr>
          <w:rStyle w:val="None"/>
          <w:rFonts w:ascii="Arial" w:hAnsi="Arial"/>
          <w:b w:val="0"/>
          <w:bCs w:val="0"/>
          <w:sz w:val="24"/>
          <w:szCs w:val="24"/>
          <w:rtl w:val="0"/>
          <w:lang w:val="en-US"/>
        </w:rPr>
        <w:t>This isn</w:t>
      </w:r>
      <w:r>
        <w:rPr>
          <w:rStyle w:val="None"/>
          <w:rFonts w:ascii="Arial" w:hAnsi="Arial" w:hint="default"/>
          <w:b w:val="0"/>
          <w:bCs w:val="0"/>
          <w:sz w:val="24"/>
          <w:szCs w:val="24"/>
          <w:rtl w:val="0"/>
          <w:lang w:val="en-US"/>
        </w:rPr>
        <w:t>’</w:t>
      </w:r>
      <w:r>
        <w:rPr>
          <w:rStyle w:val="None"/>
          <w:rFonts w:ascii="Arial" w:hAnsi="Arial"/>
          <w:b w:val="0"/>
          <w:bCs w:val="0"/>
          <w:sz w:val="24"/>
          <w:szCs w:val="24"/>
          <w:rtl w:val="0"/>
          <w:lang w:val="en-US"/>
        </w:rPr>
        <w:t xml:space="preserve">t the first time 1919 has appeared on our agenda. Andrew Tan, </w:t>
      </w:r>
      <w:r>
        <w:rPr>
          <w:rStyle w:val="None"/>
          <w:rFonts w:ascii="Arial" w:hAnsi="Arial"/>
          <w:b w:val="0"/>
          <w:bCs w:val="0"/>
          <w:sz w:val="24"/>
          <w:szCs w:val="24"/>
          <w:u w:color="353535"/>
          <w:rtl w:val="0"/>
          <w:lang w:val="it-IT"/>
        </w:rPr>
        <w:t>Managing Director of Shanghai 1919 Global procurement CO., LTD</w:t>
      </w:r>
      <w:r>
        <w:rPr>
          <w:rStyle w:val="None"/>
          <w:rFonts w:ascii="Arial" w:hAnsi="Arial"/>
          <w:b w:val="0"/>
          <w:bCs w:val="0"/>
          <w:sz w:val="24"/>
          <w:szCs w:val="24"/>
          <w:rtl w:val="0"/>
          <w:lang w:val="en-US"/>
        </w:rPr>
        <w:t>, highlighted the importance of an effective logistics system in the successful on-line/off-line business, 1919 at our Vinitaly showcase wine2wine Asia last year. At the time, Mr Tan revealed that an average of just 60 square meters of retail space with 600-700 wine labels, 1919 can deliver a bottle of wine, chilled, within 19 minutes in 500 cities throughout China. Today, they are present with over 1,000 stores, in 500 cities distributed throughout all provinces. The projected growth for 1919 is exponential and 1919 seems to be a solid choice for us to extend the knowledge of Italian Wine through our Vinitaly International Academy and we are honoured.</w:t>
      </w:r>
      <w:r>
        <w:rPr>
          <w:rStyle w:val="None"/>
          <w:rFonts w:ascii="Arial" w:hAnsi="Arial" w:hint="default"/>
          <w:b w:val="0"/>
          <w:bCs w:val="0"/>
          <w:sz w:val="24"/>
          <w:szCs w:val="24"/>
          <w:rtl w:val="0"/>
          <w:lang w:val="en-US"/>
        </w:rPr>
        <w:t>”</w:t>
      </w:r>
      <w:r>
        <w:rPr>
          <w:rStyle w:val="None"/>
          <w:rFonts w:ascii="Arial" w:cs="Arial" w:hAnsi="Arial" w:eastAsia="Arial"/>
          <w:b w:val="0"/>
          <w:bCs w:val="0"/>
          <w:sz w:val="24"/>
          <w:szCs w:val="24"/>
          <w:lang w:val="en-US"/>
        </w:rPr>
        <w:drawing>
          <wp:anchor distT="152400" distB="152400" distL="152400" distR="152400" simplePos="0" relativeHeight="251659264" behindDoc="0" locked="0" layoutInCell="1" allowOverlap="1">
            <wp:simplePos x="0" y="0"/>
            <wp:positionH relativeFrom="margin">
              <wp:posOffset>492759</wp:posOffset>
            </wp:positionH>
            <wp:positionV relativeFrom="line">
              <wp:posOffset>311783</wp:posOffset>
            </wp:positionV>
            <wp:extent cx="5282611" cy="396195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a:picLocks noChangeAspect="1"/>
                    </pic:cNvPicPr>
                  </pic:nvPicPr>
                  <pic:blipFill>
                    <a:blip r:embed="rId4">
                      <a:extLst/>
                    </a:blip>
                    <a:stretch>
                      <a:fillRect/>
                    </a:stretch>
                  </pic:blipFill>
                  <pic:spPr>
                    <a:xfrm>
                      <a:off x="0" y="0"/>
                      <a:ext cx="5282611" cy="3961959"/>
                    </a:xfrm>
                    <a:prstGeom prst="rect">
                      <a:avLst/>
                    </a:prstGeom>
                    <a:ln w="12700" cap="flat">
                      <a:noFill/>
                      <a:miter lim="400000"/>
                    </a:ln>
                    <a:effectLst/>
                  </pic:spPr>
                </pic:pic>
              </a:graphicData>
            </a:graphic>
          </wp:anchor>
        </w:drawing>
      </w:r>
    </w:p>
    <w:p>
      <w:pPr>
        <w:pStyle w:val="heading 1"/>
        <w:keepNext w:val="0"/>
        <w:keepLines w:val="0"/>
        <w:widowControl w:val="0"/>
        <w:spacing w:before="0" w:after="0"/>
        <w:jc w:val="both"/>
        <w:outlineLvl w:val="9"/>
        <w:rPr>
          <w:rFonts w:ascii="Arial" w:cs="Arial" w:hAnsi="Arial" w:eastAsia="Arial"/>
          <w:b w:val="0"/>
          <w:bCs w:val="0"/>
          <w:sz w:val="24"/>
          <w:szCs w:val="24"/>
          <w:lang w:val="en-US"/>
        </w:rPr>
      </w:pPr>
    </w:p>
    <w:p>
      <w:pPr>
        <w:pStyle w:val="heading 1"/>
        <w:keepNext w:val="0"/>
        <w:keepLines w:val="0"/>
        <w:widowControl w:val="0"/>
        <w:spacing w:before="0" w:after="0"/>
        <w:jc w:val="both"/>
        <w:outlineLvl w:val="9"/>
        <w:rPr>
          <w:rFonts w:ascii="Arial" w:cs="Arial" w:hAnsi="Arial" w:eastAsia="Arial"/>
          <w:b w:val="0"/>
          <w:bCs w:val="0"/>
          <w:sz w:val="24"/>
          <w:szCs w:val="24"/>
          <w:lang w:val="en-US"/>
        </w:rPr>
      </w:pPr>
    </w:p>
    <w:p>
      <w:pPr>
        <w:pStyle w:val="heading 1"/>
        <w:keepNext w:val="0"/>
        <w:keepLines w:val="0"/>
        <w:widowControl w:val="0"/>
        <w:spacing w:before="0" w:after="0"/>
        <w:jc w:val="both"/>
        <w:outlineLvl w:val="9"/>
        <w:rPr>
          <w:rStyle w:val="None"/>
          <w:rFonts w:ascii="Arial" w:cs="Arial" w:hAnsi="Arial" w:eastAsia="Arial"/>
          <w:b w:val="0"/>
          <w:bCs w:val="0"/>
          <w:sz w:val="24"/>
          <w:szCs w:val="24"/>
          <w:lang w:val="en-US"/>
        </w:rPr>
      </w:pPr>
      <w:r>
        <w:rPr>
          <w:rStyle w:val="None"/>
          <w:rFonts w:ascii="Arial" w:hAnsi="Arial"/>
          <w:b w:val="0"/>
          <w:bCs w:val="0"/>
          <w:sz w:val="24"/>
          <w:szCs w:val="24"/>
          <w:rtl w:val="0"/>
          <w:lang w:val="en-US"/>
        </w:rPr>
        <w:t xml:space="preserve">Vinitaly Chengdu will take place for the second year in the Shangri-la Hotel with a more numerous representation compared to 2014. In that year, Vinitaly International had made its way back to China to attend Tangjuhui, the most important week for wine and spirits distribution in China, in an event that took place in the Kempinski Hotel, the temple of wine distribution and import in China. Last year together with partners Shenzhen Pacco Cultural Communication who devised the Kempinski Hotel showcase, Vinitaly International decided to open up a new chapter at the Shangri-La Hotel for four days of B2B quality events with fine wines and wine education. </w:t>
      </w:r>
    </w:p>
    <w:p>
      <w:pPr>
        <w:pStyle w:val="heading 1"/>
        <w:keepNext w:val="0"/>
        <w:keepLines w:val="0"/>
        <w:widowControl w:val="0"/>
        <w:spacing w:before="0" w:after="0"/>
        <w:jc w:val="both"/>
        <w:outlineLvl w:val="9"/>
        <w:rPr>
          <w:rStyle w:val="None"/>
          <w:rFonts w:ascii="Arial" w:cs="Arial" w:hAnsi="Arial" w:eastAsia="Arial"/>
          <w:b w:val="0"/>
          <w:bCs w:val="0"/>
          <w:sz w:val="24"/>
          <w:szCs w:val="24"/>
          <w:lang w:val="en-US"/>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lang w:val="en-US"/>
        </w:rPr>
      </w:pPr>
      <w:r>
        <w:rPr>
          <w:rStyle w:val="None"/>
          <w:rFonts w:ascii="Arial" w:hAnsi="Arial"/>
          <w:b w:val="0"/>
          <w:bCs w:val="0"/>
          <w:sz w:val="24"/>
          <w:szCs w:val="24"/>
          <w:u w:color="353535"/>
          <w:rtl w:val="0"/>
          <w:lang w:val="it-IT"/>
        </w:rPr>
        <w:t>This year three Vinitaly International Academy seminars will take place, starting from the inauguration, a masterclass dedicated to wines such as Brunello and Amarone with Vinitaly International Academy</w:t>
      </w:r>
      <w:r>
        <w:rPr>
          <w:rStyle w:val="None"/>
          <w:rFonts w:ascii="Arial" w:hAnsi="Arial" w:hint="default"/>
          <w:b w:val="0"/>
          <w:bCs w:val="0"/>
          <w:sz w:val="24"/>
          <w:szCs w:val="24"/>
          <w:u w:color="353535"/>
          <w:rtl w:val="0"/>
          <w:lang w:val="en-US"/>
        </w:rPr>
        <w:t>’</w:t>
      </w:r>
      <w:r>
        <w:rPr>
          <w:rStyle w:val="None"/>
          <w:rFonts w:ascii="Arial" w:hAnsi="Arial"/>
          <w:b w:val="0"/>
          <w:bCs w:val="0"/>
          <w:sz w:val="24"/>
          <w:szCs w:val="24"/>
          <w:u w:color="353535"/>
          <w:rtl w:val="0"/>
          <w:lang w:val="en-US"/>
        </w:rPr>
        <w:t>s Italian Wine E</w:t>
      </w:r>
      <w:r>
        <w:rPr>
          <w:rStyle w:val="None"/>
          <w:rFonts w:ascii="Arial" w:hAnsi="Arial"/>
          <w:b w:val="0"/>
          <w:bCs w:val="0"/>
          <w:sz w:val="24"/>
          <w:szCs w:val="24"/>
          <w:u w:color="353535"/>
          <w:rtl w:val="0"/>
          <w:lang w:val="it-IT"/>
        </w:rPr>
        <w:t>xpert Jinglin Zhang.</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r>
        <w:rPr>
          <w:rStyle w:val="None"/>
          <w:rFonts w:ascii="Arial" w:hAnsi="Arial"/>
          <w:b w:val="0"/>
          <w:bCs w:val="0"/>
          <w:sz w:val="24"/>
          <w:szCs w:val="24"/>
          <w:u w:color="353535"/>
          <w:rtl w:val="0"/>
          <w:lang w:val="it-IT"/>
        </w:rPr>
        <w:t>Vinitaly International is committed to put education at the cent</w:t>
      </w:r>
      <w:r>
        <w:rPr>
          <w:rStyle w:val="None"/>
          <w:rFonts w:ascii="Arial" w:hAnsi="Arial"/>
          <w:b w:val="0"/>
          <w:bCs w:val="0"/>
          <w:sz w:val="24"/>
          <w:szCs w:val="24"/>
          <w:u w:color="353535"/>
          <w:rtl w:val="0"/>
          <w:lang w:val="it-IT"/>
        </w:rPr>
        <w:t>er</w:t>
      </w:r>
      <w:r>
        <w:rPr>
          <w:rStyle w:val="None"/>
          <w:rFonts w:ascii="Arial" w:hAnsi="Arial"/>
          <w:b w:val="0"/>
          <w:bCs w:val="0"/>
          <w:sz w:val="24"/>
          <w:szCs w:val="24"/>
          <w:u w:color="353535"/>
          <w:rtl w:val="0"/>
          <w:lang w:val="it-IT"/>
        </w:rPr>
        <w:t>, and the b2b aspect at the service of Italian wine to help it find a main role in a difficult market.</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r>
        <w:rPr>
          <w:rStyle w:val="None"/>
          <w:rFonts w:ascii="Arial" w:hAnsi="Arial"/>
          <w:b w:val="0"/>
          <w:bCs w:val="0"/>
          <w:sz w:val="24"/>
          <w:szCs w:val="24"/>
          <w:u w:color="353535"/>
          <w:rtl w:val="0"/>
          <w:lang w:val="it-IT"/>
        </w:rPr>
        <w:t>The agreement between Vinitaly International and 1919</w:t>
      </w:r>
      <w:r>
        <w:rPr>
          <w:rStyle w:val="None"/>
          <w:rFonts w:ascii="Arial" w:hAnsi="Arial"/>
          <w:b w:val="0"/>
          <w:bCs w:val="0"/>
          <w:sz w:val="24"/>
          <w:szCs w:val="24"/>
          <w:u w:color="353535"/>
          <w:rtl w:val="0"/>
          <w:lang w:val="en-US"/>
        </w:rPr>
        <w:t>,</w:t>
      </w:r>
      <w:r>
        <w:rPr>
          <w:rStyle w:val="None"/>
          <w:rFonts w:ascii="Arial" w:hAnsi="Arial"/>
          <w:b w:val="0"/>
          <w:bCs w:val="0"/>
          <w:sz w:val="24"/>
          <w:szCs w:val="24"/>
          <w:u w:color="353535"/>
          <w:rtl w:val="0"/>
          <w:lang w:val="it-IT"/>
        </w:rPr>
        <w:t xml:space="preserve"> the Chinese leaders in distribution</w:t>
      </w:r>
      <w:r>
        <w:rPr>
          <w:rStyle w:val="None"/>
          <w:rFonts w:ascii="Arial" w:hAnsi="Arial"/>
          <w:b w:val="0"/>
          <w:bCs w:val="0"/>
          <w:sz w:val="24"/>
          <w:szCs w:val="24"/>
          <w:u w:color="353535"/>
          <w:rtl w:val="0"/>
          <w:lang w:val="en-US"/>
        </w:rPr>
        <w:t>,</w:t>
      </w:r>
      <w:r>
        <w:rPr>
          <w:rStyle w:val="None"/>
          <w:rFonts w:ascii="Arial" w:hAnsi="Arial"/>
          <w:b w:val="0"/>
          <w:bCs w:val="0"/>
          <w:sz w:val="24"/>
          <w:szCs w:val="24"/>
          <w:u w:color="353535"/>
          <w:rtl w:val="0"/>
          <w:lang w:val="it-IT"/>
        </w:rPr>
        <w:t xml:space="preserve"> signed on March 10th marks the beginning of future collaborations. Retracing Marco Polo</w:t>
      </w:r>
      <w:r>
        <w:rPr>
          <w:rStyle w:val="None"/>
          <w:rFonts w:ascii="Arial" w:hAnsi="Arial" w:hint="default"/>
          <w:b w:val="0"/>
          <w:bCs w:val="0"/>
          <w:sz w:val="24"/>
          <w:szCs w:val="24"/>
          <w:u w:color="353535"/>
          <w:rtl w:val="0"/>
          <w:lang w:val="it-IT"/>
        </w:rPr>
        <w:t>’</w:t>
      </w:r>
      <w:r>
        <w:rPr>
          <w:rStyle w:val="None"/>
          <w:rFonts w:ascii="Arial" w:hAnsi="Arial"/>
          <w:b w:val="0"/>
          <w:bCs w:val="0"/>
          <w:sz w:val="24"/>
          <w:szCs w:val="24"/>
          <w:u w:color="353535"/>
          <w:rtl w:val="0"/>
          <w:lang w:val="it-IT"/>
        </w:rPr>
        <w:t>s Silk Road, 1919 will also be present beside Vinitaly International in Verona on April 8th for OperaWine and a special session dedicated at Vinitaly on the 10th of April. The collaboration will continue also in May in China.</w:t>
      </w: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p>
    <w:p>
      <w:pPr>
        <w:pStyle w:val="heading 1"/>
        <w:keepNext w:val="0"/>
        <w:keepLines w:val="0"/>
        <w:widowControl w:val="0"/>
        <w:spacing w:before="0" w:after="0"/>
        <w:jc w:val="both"/>
        <w:outlineLvl w:val="9"/>
        <w:rPr>
          <w:rStyle w:val="None"/>
          <w:rFonts w:ascii="Arial" w:cs="Arial" w:hAnsi="Arial" w:eastAsia="Arial"/>
          <w:b w:val="0"/>
          <w:bCs w:val="0"/>
          <w:sz w:val="24"/>
          <w:szCs w:val="24"/>
          <w:u w:color="353535"/>
        </w:rPr>
      </w:pPr>
      <w:r>
        <w:rPr>
          <w:rStyle w:val="None"/>
          <w:rFonts w:ascii="Arial" w:hAnsi="Arial"/>
          <w:sz w:val="24"/>
          <w:szCs w:val="24"/>
          <w:u w:color="353535"/>
          <w:rtl w:val="0"/>
          <w:lang w:val="it-IT"/>
        </w:rPr>
        <w:t>CAPTION</w:t>
      </w:r>
      <w:r>
        <w:rPr>
          <w:rStyle w:val="None"/>
          <w:rFonts w:ascii="Arial" w:hAnsi="Arial"/>
          <w:b w:val="0"/>
          <w:bCs w:val="0"/>
          <w:sz w:val="24"/>
          <w:szCs w:val="24"/>
          <w:u w:color="353535"/>
          <w:rtl w:val="0"/>
          <w:lang w:val="it-IT"/>
        </w:rPr>
        <w:t xml:space="preserve">: Left to right: Vinitaly International Managing Director Stevie Kim, Managing Director of Shanghai 1919 Global procurement CO., LTD Andrew Tan and Vinitaly International Shanghai Bureau Chief Simone Incontro at 1919 </w:t>
      </w:r>
      <w:r>
        <w:rPr>
          <w:rStyle w:val="None"/>
          <w:rFonts w:ascii="Arial" w:hAnsi="Arial"/>
          <w:b w:val="0"/>
          <w:bCs w:val="0"/>
          <w:sz w:val="24"/>
          <w:szCs w:val="24"/>
          <w:u w:color="353535"/>
          <w:rtl w:val="0"/>
          <w:lang w:val="en-US"/>
        </w:rPr>
        <w:t>Shanghai</w:t>
      </w:r>
      <w:r>
        <w:rPr>
          <w:rStyle w:val="None"/>
          <w:rFonts w:ascii="Arial" w:hAnsi="Arial"/>
          <w:b w:val="0"/>
          <w:bCs w:val="0"/>
          <w:sz w:val="24"/>
          <w:szCs w:val="24"/>
          <w:u w:color="353535"/>
          <w:rtl w:val="0"/>
          <w:lang w:val="it-IT"/>
        </w:rPr>
        <w:t xml:space="preserve"> Office.</w:t>
      </w:r>
    </w:p>
    <w:p>
      <w:pPr>
        <w:pStyle w:val="heading 1"/>
        <w:keepNext w:val="0"/>
        <w:keepLines w:val="0"/>
        <w:widowControl w:val="0"/>
        <w:spacing w:before="0" w:after="0"/>
        <w:jc w:val="both"/>
        <w:outlineLvl w:val="9"/>
        <w:rPr>
          <w:rFonts w:ascii="Calibri" w:cs="Calibri" w:hAnsi="Calibri" w:eastAsia="Calibri"/>
          <w:b w:val="0"/>
          <w:bCs w:val="0"/>
          <w:sz w:val="24"/>
          <w:szCs w:val="24"/>
        </w:rPr>
      </w:pPr>
    </w:p>
    <w:p>
      <w:pPr>
        <w:pStyle w:val="normal.0"/>
        <w:spacing w:line="276" w:lineRule="auto"/>
        <w:jc w:val="both"/>
        <w:rPr>
          <w:rFonts w:ascii="Arial" w:cs="Arial" w:hAnsi="Arial" w:eastAsia="Arial"/>
          <w:lang w:val="en-US"/>
        </w:rPr>
      </w:pPr>
    </w:p>
    <w:p>
      <w:pPr>
        <w:pStyle w:val="normal.0"/>
        <w:jc w:val="both"/>
        <w:rPr>
          <w:rStyle w:val="None"/>
          <w:rFonts w:ascii="Arial" w:cs="Arial" w:hAnsi="Arial" w:eastAsia="Arial"/>
          <w:lang w:val="en-US"/>
        </w:rPr>
      </w:pPr>
      <w:r>
        <w:rPr>
          <w:rStyle w:val="None"/>
          <w:rFonts w:ascii="Arial" w:hAnsi="Arial"/>
          <w:rtl w:val="0"/>
          <w:lang w:val="en-US"/>
        </w:rPr>
        <w:t>About:</w:t>
      </w:r>
    </w:p>
    <w:p>
      <w:pPr>
        <w:pStyle w:val="normal.0"/>
        <w:jc w:val="both"/>
        <w:rPr>
          <w:rFonts w:ascii="Arial" w:cs="Arial" w:hAnsi="Arial" w:eastAsia="Arial"/>
          <w:lang w:val="en-US"/>
        </w:rPr>
      </w:pPr>
    </w:p>
    <w:p>
      <w:pPr>
        <w:pStyle w:val="normal.0"/>
        <w:jc w:val="both"/>
        <w:rPr>
          <w:rStyle w:val="None"/>
          <w:rFonts w:ascii="Arial" w:cs="Arial" w:hAnsi="Arial" w:eastAsia="Arial"/>
          <w:lang w:val="en-US"/>
        </w:rPr>
      </w:pPr>
      <w:r>
        <w:rPr>
          <w:rStyle w:val="None"/>
          <w:rFonts w:ascii="Arial" w:hAnsi="Arial"/>
          <w:rtl w:val="0"/>
          <w:lang w:val="en-US"/>
        </w:rPr>
        <w:t xml:space="preserve">Veronafiere is the leading organizer of trade shows in Italy including Vinitaly (www.vinitaly.com), the largest wine and spirits fair in the world. During its 50th edition Vinitaly counted more than 4,100 exhibitors on a 100,000+ square meter area and 130,000 visitors from 140 different countries. The next edition of the fair will take place on 9 - 12 April 2017. The premier event to Vinitaly, OperaWine (www.operawine.it) </w:t>
      </w:r>
      <w:r>
        <w:rPr>
          <w:rStyle w:val="None"/>
          <w:rFonts w:ascii="Arial" w:hAnsi="Arial" w:hint="default"/>
          <w:rtl w:val="0"/>
          <w:lang w:val="en-US"/>
        </w:rPr>
        <w:t>“</w:t>
      </w:r>
      <w:r>
        <w:rPr>
          <w:rStyle w:val="None"/>
          <w:rFonts w:ascii="Arial" w:hAnsi="Arial"/>
          <w:rtl w:val="0"/>
          <w:lang w:val="en-US"/>
        </w:rPr>
        <w:t>Finest Italian Wines: 100 Great Producers,</w:t>
      </w:r>
      <w:r>
        <w:rPr>
          <w:rStyle w:val="None"/>
          <w:rFonts w:ascii="Arial" w:hAnsi="Arial" w:hint="default"/>
          <w:rtl w:val="0"/>
          <w:lang w:val="en-US"/>
        </w:rPr>
        <w:t xml:space="preserve">” </w:t>
      </w:r>
      <w:r>
        <w:rPr>
          <w:rStyle w:val="None"/>
          <w:rFonts w:ascii="Arial" w:hAnsi="Arial"/>
          <w:rtl w:val="0"/>
          <w:lang w:val="en-US"/>
        </w:rPr>
        <w:t>will unite international wine professionals on April 8th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second edition of its Certification Course and today counts 55 Italian Wine Ambassadors and 6 Italian Wine Experts.</w:t>
      </w:r>
    </w:p>
    <w:p>
      <w:pPr>
        <w:pStyle w:val="normal.0"/>
        <w:jc w:val="both"/>
      </w:pPr>
      <w:r>
        <w:rPr>
          <w:rFonts w:ascii="Arial" w:cs="Arial" w:hAnsi="Arial" w:eastAsia="Arial"/>
          <w:lang w:val="en-US"/>
        </w:rPr>
      </w:r>
    </w:p>
    <w:sectPr>
      <w:headerReference w:type="default" r:id="rId5"/>
      <w:footerReference w:type="default" r:id="rId6"/>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0"/>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0"/>
      <w:tabs>
        <w:tab w:val="right" w:pos="9612"/>
      </w:tabs>
      <w:spacing w:before="720"/>
    </w:pPr>
    <w:r>
      <w:drawing>
        <wp:inline distT="0" distB="0" distL="0" distR="0">
          <wp:extent cx="1143000" cy="581660"/>
          <wp:effectExtent l="0" t="0" r="0" b="0"/>
          <wp:docPr id="1073741825" name="officeArt object" descr="Macintosh HD:Users:positivepress:Desktop:IMMAGINI:1-LOGHI BELLI:Veronafiere.gif"/>
          <wp:cNvGraphicFramePr/>
          <a:graphic xmlns:a="http://schemas.openxmlformats.org/drawingml/2006/main">
            <a:graphicData uri="http://schemas.openxmlformats.org/drawingml/2006/picture">
              <pic:pic xmlns:pic="http://schemas.openxmlformats.org/drawingml/2006/picture">
                <pic:nvPicPr>
                  <pic:cNvPr id="1073741825" name="image1.png" descr="Macintosh HD:Users:positivepress:Desktop:IMMAGINI:1-LOGHI BELLI:Veronafiere.gif"/>
                  <pic:cNvPicPr>
                    <a:picLocks noChangeAspect="1"/>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inline>
      </w:drawing>
    </w:r>
    <w:r>
      <w:rPr>
        <w:sz w:val="20"/>
        <w:szCs w:val="20"/>
      </w:rPr>
      <w:tab/>
    </w:r>
    <w:r>
      <w:drawing>
        <wp:inline distT="0" distB="0" distL="0" distR="0">
          <wp:extent cx="1308100" cy="609600"/>
          <wp:effectExtent l="0" t="0" r="0" b="0"/>
          <wp:docPr id="1073741826" name="officeArt object" descr="Descrizione: Macintosh HD:Users:tradecom:Documents:Vinitaly:LOGOS:VINITALY INTERNATIONAL copy.jpg"/>
          <wp:cNvGraphicFramePr/>
          <a:graphic xmlns:a="http://schemas.openxmlformats.org/drawingml/2006/main">
            <a:graphicData uri="http://schemas.openxmlformats.org/drawingml/2006/picture">
              <pic:pic xmlns:pic="http://schemas.openxmlformats.org/drawingml/2006/picture">
                <pic:nvPicPr>
                  <pic:cNvPr id="1073741826" name="image2.jpeg" descr="Descrizione: Macintosh HD:Users:tradecom:Documents:Vinitaly:LOGOS:VINITALY INTERNATIONAL copy.jpg"/>
                  <pic:cNvPicPr>
                    <a:picLocks noChangeAspect="1"/>
                  </pic:cNvPicPr>
                </pic:nvPicPr>
                <pic:blipFill>
                  <a:blip r:embed="rId2">
                    <a:extLst/>
                  </a:blip>
                  <a:stretch>
                    <a:fillRect/>
                  </a:stretch>
                </pic:blipFill>
                <pic:spPr>
                  <a:xfrm>
                    <a:off x="0" y="0"/>
                    <a:ext cx="1308100" cy="60960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rFonts w:ascii="Arial" w:cs="Arial" w:hAnsi="Arial" w:eastAsia="Arial"/>
      <w:color w:val="0000ff"/>
      <w:u w:val="single" w:color="0000ff"/>
      <w:lang w:val="en-US"/>
    </w:rPr>
  </w:style>
  <w:style w:type="paragraph" w:styleId="heading 1">
    <w:name w:val="heading 1"/>
    <w:next w:val="normal.0"/>
    <w:pPr>
      <w:keepNext w:val="1"/>
      <w:keepLines w:val="1"/>
      <w:pageBreakBefore w:val="0"/>
      <w:widowControl w:val="1"/>
      <w:shd w:val="clear" w:color="auto" w:fill="auto"/>
      <w:suppressAutoHyphens w:val="0"/>
      <w:bidi w:val="0"/>
      <w:spacing w:before="480" w:after="12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48"/>
      <w:szCs w:val="48"/>
      <w:u w:val="none" w:color="000000"/>
      <w:vertAlign w:val="baseline"/>
      <w:lang w:val="it-IT"/>
    </w:rPr>
  </w:style>
  <w:style w:type="character" w:styleId="Hyperlink.1">
    <w:name w:val="Hyperlink.1"/>
    <w:basedOn w:val="None"/>
    <w:next w:val="Hyperlink.1"/>
    <w:rPr>
      <w:rFonts w:ascii="Arial" w:cs="Arial" w:hAnsi="Arial" w:eastAsia="Arial"/>
      <w:sz w:val="24"/>
      <w:szCs w:val="24"/>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