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1.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rPr>
          <w:rFonts w:ascii="Arial" w:hAnsi="Arial"/>
          <w:lang w:val="en-US"/>
        </w:rPr>
      </w:pPr>
    </w:p>
    <w:p>
      <w:pPr>
        <w:pStyle w:val="Body A"/>
        <w:rPr>
          <w:rFonts w:ascii="Arial" w:cs="Arial" w:hAnsi="Arial" w:eastAsia="Arial"/>
          <w:sz w:val="20"/>
          <w:szCs w:val="20"/>
          <w:lang w:val="en-US"/>
        </w:rPr>
      </w:pPr>
      <w:r>
        <w:rPr>
          <w:rFonts w:ascii="Arial" w:hAnsi="Arial"/>
          <w:sz w:val="20"/>
          <w:szCs w:val="20"/>
          <w:rtl w:val="0"/>
          <w:lang w:val="en-US"/>
        </w:rPr>
        <w:t>Press Release</w:t>
        <w:tab/>
        <w:tab/>
        <w:tab/>
        <w:tab/>
        <w:tab/>
        <w:tab/>
        <w:tab/>
        <w:tab/>
        <w:t xml:space="preserve">                                         Contacts:  For Immediate Release</w:t>
        <w:tab/>
        <w:tab/>
        <w:tab/>
        <w:tab/>
        <w:tab/>
        <w:tab/>
        <w:t xml:space="preserve">                                     Vinitaly International</w:t>
      </w:r>
    </w:p>
    <w:p>
      <w:pPr>
        <w:pStyle w:val="Body A"/>
        <w:jc w:val="right"/>
        <w:rPr>
          <w:rFonts w:ascii="Arial" w:cs="Arial" w:hAnsi="Arial" w:eastAsia="Arial"/>
          <w:sz w:val="20"/>
          <w:szCs w:val="20"/>
        </w:rPr>
      </w:pPr>
      <w:r>
        <w:rPr>
          <w:rFonts w:ascii="Arial" w:hAnsi="Arial"/>
          <w:sz w:val="20"/>
          <w:szCs w:val="20"/>
          <w:rtl w:val="0"/>
          <w:lang w:val="it-IT"/>
        </w:rPr>
        <w:t xml:space="preserve">International Media Dept.                                                                                                                                 </w:t>
      </w:r>
    </w:p>
    <w:p>
      <w:pPr>
        <w:pStyle w:val="Body A"/>
        <w:jc w:val="right"/>
        <w:outlineLvl w:val="0"/>
        <w:rPr>
          <w:rFonts w:ascii="Arial" w:cs="Arial" w:hAnsi="Arial" w:eastAsia="Arial"/>
          <w:sz w:val="20"/>
          <w:szCs w:val="20"/>
        </w:rPr>
      </w:pPr>
      <w:r>
        <w:rPr>
          <w:rFonts w:ascii="Arial" w:hAnsi="Arial"/>
          <w:sz w:val="20"/>
          <w:szCs w:val="20"/>
          <w:rtl w:val="0"/>
          <w:lang w:val="it-IT"/>
        </w:rPr>
        <w:t>+39 045 8101447</w:t>
      </w:r>
    </w:p>
    <w:p>
      <w:pPr>
        <w:pStyle w:val="Body A"/>
        <w:jc w:val="right"/>
        <w:rPr>
          <w:rStyle w:val="None"/>
          <w:rFonts w:ascii="Arial" w:cs="Arial" w:hAnsi="Arial" w:eastAsia="Arial"/>
          <w:sz w:val="20"/>
          <w:szCs w:val="20"/>
        </w:rPr>
      </w:pPr>
      <w:r>
        <w:rPr>
          <w:rStyle w:val="Hyperlink.0"/>
        </w:rPr>
        <w:fldChar w:fldCharType="begin" w:fldLock="0"/>
      </w:r>
      <w:r>
        <w:rPr>
          <w:rStyle w:val="Hyperlink.0"/>
        </w:rPr>
        <w:instrText xml:space="preserve"> HYPERLINK "mailto:media@vinitalytour.com"</w:instrText>
      </w:r>
      <w:r>
        <w:rPr>
          <w:rStyle w:val="Hyperlink.0"/>
        </w:rPr>
        <w:fldChar w:fldCharType="separate" w:fldLock="0"/>
      </w:r>
      <w:r>
        <w:rPr>
          <w:rStyle w:val="Hyperlink.0"/>
          <w:rtl w:val="0"/>
          <w:lang w:val="it-IT"/>
        </w:rPr>
        <w:t>media@vinitalytour.com</w:t>
      </w:r>
      <w:r>
        <w:rPr/>
        <w:fldChar w:fldCharType="end" w:fldLock="0"/>
      </w:r>
      <w:r>
        <w:rPr>
          <w:rStyle w:val="None"/>
          <w:rFonts w:ascii="Arial" w:hAnsi="Arial"/>
          <w:sz w:val="20"/>
          <w:szCs w:val="20"/>
          <w:rtl w:val="0"/>
          <w:lang w:val="it-IT"/>
        </w:rPr>
        <w:t xml:space="preserve">                                                                                                                                                                 </w:t>
      </w:r>
    </w:p>
    <w:p>
      <w:pPr>
        <w:pStyle w:val="Body A"/>
        <w:jc w:val="right"/>
        <w:rPr>
          <w:rStyle w:val="None"/>
          <w:rFonts w:ascii="Arial" w:cs="Arial" w:hAnsi="Arial" w:eastAsia="Arial"/>
          <w:sz w:val="20"/>
          <w:szCs w:val="20"/>
          <w:lang w:val="en-US"/>
        </w:rPr>
      </w:pPr>
      <w:r>
        <w:rPr>
          <w:rStyle w:val="Hyperlink.1"/>
          <w:rFonts w:ascii="Arial" w:cs="Arial" w:hAnsi="Arial" w:eastAsia="Arial"/>
          <w:color w:val="0432fe"/>
          <w:sz w:val="20"/>
          <w:szCs w:val="20"/>
          <w:u w:val="single" w:color="0432fe"/>
          <w:lang w:val="en-US"/>
        </w:rPr>
        <w:fldChar w:fldCharType="begin" w:fldLock="0"/>
      </w:r>
      <w:r>
        <w:rPr>
          <w:rStyle w:val="Hyperlink.1"/>
          <w:rFonts w:ascii="Arial" w:cs="Arial" w:hAnsi="Arial" w:eastAsia="Arial"/>
          <w:color w:val="0432fe"/>
          <w:sz w:val="20"/>
          <w:szCs w:val="20"/>
          <w:u w:val="single" w:color="0432fe"/>
          <w:lang w:val="en-US"/>
        </w:rPr>
        <w:instrText xml:space="preserve"> HYPERLINK "http://www.vinitalyinternational.com"</w:instrText>
      </w:r>
      <w:r>
        <w:rPr>
          <w:rStyle w:val="Hyperlink.1"/>
          <w:rFonts w:ascii="Arial" w:cs="Arial" w:hAnsi="Arial" w:eastAsia="Arial"/>
          <w:color w:val="0432fe"/>
          <w:sz w:val="20"/>
          <w:szCs w:val="20"/>
          <w:u w:val="single" w:color="0432fe"/>
          <w:lang w:val="en-US"/>
        </w:rPr>
        <w:fldChar w:fldCharType="separate" w:fldLock="0"/>
      </w:r>
      <w:r>
        <w:rPr>
          <w:rStyle w:val="Hyperlink.1"/>
          <w:rFonts w:ascii="Arial" w:hAnsi="Arial"/>
          <w:color w:val="0432fe"/>
          <w:sz w:val="20"/>
          <w:szCs w:val="20"/>
          <w:u w:val="single" w:color="0432fe"/>
          <w:rtl w:val="0"/>
          <w:lang w:val="en-US"/>
        </w:rPr>
        <w:t>www.vinitalyinternational.com</w:t>
      </w:r>
      <w:r>
        <w:rPr>
          <w:lang w:val="en-US"/>
        </w:rPr>
        <w:fldChar w:fldCharType="end" w:fldLock="0"/>
      </w:r>
    </w:p>
    <w:p>
      <w:pPr>
        <w:pStyle w:val="Body A"/>
        <w:jc w:val="right"/>
        <w:rPr>
          <w:rStyle w:val="None"/>
          <w:rFonts w:ascii="Arial" w:cs="Arial" w:hAnsi="Arial" w:eastAsia="Arial"/>
          <w:sz w:val="20"/>
          <w:szCs w:val="20"/>
          <w:lang w:val="en-US"/>
        </w:rPr>
      </w:pPr>
      <w:r>
        <w:rPr>
          <w:rStyle w:val="None"/>
          <w:rFonts w:ascii="Arial" w:hAnsi="Arial"/>
          <w:sz w:val="20"/>
          <w:szCs w:val="20"/>
          <w:rtl w:val="0"/>
          <w:lang w:val="en-US"/>
        </w:rPr>
        <w:t>Twitter: @VinitalyTour</w:t>
      </w:r>
    </w:p>
    <w:p>
      <w:pPr>
        <w:pStyle w:val="Body A"/>
        <w:jc w:val="right"/>
        <w:rPr>
          <w:rStyle w:val="None"/>
          <w:rFonts w:ascii="Arial" w:cs="Arial" w:hAnsi="Arial" w:eastAsia="Arial"/>
          <w:sz w:val="20"/>
          <w:szCs w:val="20"/>
          <w:lang w:val="en-US"/>
        </w:rPr>
      </w:pPr>
      <w:r>
        <w:rPr>
          <w:rStyle w:val="None"/>
          <w:rFonts w:ascii="Arial" w:hAnsi="Arial"/>
          <w:sz w:val="20"/>
          <w:szCs w:val="20"/>
          <w:rtl w:val="0"/>
          <w:lang w:val="en-US"/>
        </w:rPr>
        <w:t>Join Italian Wine Community on LinkedIn</w:t>
      </w:r>
    </w:p>
    <w:p>
      <w:pPr>
        <w:pStyle w:val="Body A"/>
        <w:rPr>
          <w:rStyle w:val="None"/>
          <w:rFonts w:ascii="Arial" w:cs="Arial" w:hAnsi="Arial" w:eastAsia="Arial"/>
          <w:lang w:val="en-US"/>
        </w:rPr>
      </w:pPr>
      <w:r>
        <w:rPr>
          <w:rStyle w:val="None"/>
          <w:rFonts w:ascii="Arial" w:hAnsi="Arial"/>
          <w:sz w:val="20"/>
          <w:szCs w:val="20"/>
          <w:rtl w:val="0"/>
          <w:lang w:val="en-US"/>
        </w:rPr>
        <w:t xml:space="preserve"> </w:t>
      </w:r>
    </w:p>
    <w:p>
      <w:pPr>
        <w:pStyle w:val="Body A"/>
        <w:rPr>
          <w:rStyle w:val="None"/>
          <w:b w:val="1"/>
          <w:bCs w:val="1"/>
          <w:sz w:val="36"/>
          <w:szCs w:val="36"/>
          <w:lang w:val="en-US"/>
        </w:rPr>
      </w:pPr>
      <w:r>
        <w:rPr>
          <w:rStyle w:val="None"/>
          <w:rFonts w:ascii="Arial" w:hAnsi="Arial"/>
          <w:color w:val="651365"/>
          <w:u w:val="single" w:color="651365"/>
          <w:rtl w:val="0"/>
          <w:lang w:val="en-US"/>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Style w:val="None"/>
          <w:rFonts w:ascii="Helvetica Neue" w:cs="Helvetica Neue" w:hAnsi="Helvetica Neue" w:eastAsia="Helvetica Neue"/>
          <w:b w:val="1"/>
          <w:bCs w:val="1"/>
          <w:i w:val="1"/>
          <w:iCs w:val="1"/>
          <w:sz w:val="28"/>
          <w:szCs w:val="28"/>
        </w:rPr>
      </w:pPr>
      <w:r>
        <w:rPr>
          <w:rFonts w:ascii="Helvetica Neue" w:hAnsi="Helvetica Neue"/>
          <w:b w:val="1"/>
          <w:bCs w:val="1"/>
          <w:sz w:val="28"/>
          <w:szCs w:val="28"/>
          <w:rtl w:val="0"/>
          <w:lang w:val="it-IT"/>
        </w:rPr>
        <w:t xml:space="preserve">For the sake of </w:t>
      </w:r>
      <w:r>
        <w:rPr>
          <w:rStyle w:val="None"/>
          <w:rFonts w:ascii="Helvetica Neue" w:hAnsi="Helvetica Neue"/>
          <w:b w:val="1"/>
          <w:bCs w:val="1"/>
          <w:i w:val="1"/>
          <w:iCs w:val="1"/>
          <w:sz w:val="28"/>
          <w:szCs w:val="28"/>
          <w:rtl w:val="0"/>
          <w:lang w:val="it-IT"/>
        </w:rPr>
        <w:t>sake</w:t>
      </w:r>
      <w:r>
        <w:rPr>
          <w:rFonts w:ascii="Helvetica Neue" w:hAnsi="Helvetica Neue"/>
          <w:b w:val="1"/>
          <w:bCs w:val="1"/>
          <w:sz w:val="28"/>
          <w:szCs w:val="28"/>
          <w:rtl w:val="0"/>
          <w:lang w:val="it-IT"/>
        </w:rPr>
        <w:t xml:space="preserve">: the Japanese national drink arrives at </w:t>
      </w:r>
      <w:r>
        <w:rPr>
          <w:rStyle w:val="None"/>
          <w:rFonts w:ascii="Helvetica Neue" w:hAnsi="Helvetica Neue"/>
          <w:b w:val="1"/>
          <w:bCs w:val="1"/>
          <w:i w:val="1"/>
          <w:iCs w:val="1"/>
          <w:sz w:val="28"/>
          <w:szCs w:val="28"/>
          <w:rtl w:val="0"/>
          <w:lang w:val="it-IT"/>
        </w:rPr>
        <w:t>5StarWines</w:t>
      </w:r>
      <w:r>
        <w:rPr>
          <w:rStyle w:val="None"/>
          <w:rFonts w:ascii="Helvetica Neue" w:cs="Helvetica Neue" w:hAnsi="Helvetica Neue" w:eastAsia="Helvetica Neue"/>
          <w:b w:val="1"/>
          <w:bCs w:val="1"/>
          <w:i w:val="1"/>
          <w:iCs w:val="1"/>
          <w:sz w:val="28"/>
          <w:szCs w:val="28"/>
        </w:rPr>
        <w:drawing>
          <wp:anchor distT="152400" distB="152400" distL="152400" distR="152400" simplePos="0" relativeHeight="251659264" behindDoc="0" locked="0" layoutInCell="1" allowOverlap="1">
            <wp:simplePos x="0" y="0"/>
            <wp:positionH relativeFrom="margin">
              <wp:posOffset>1555948</wp:posOffset>
            </wp:positionH>
            <wp:positionV relativeFrom="line">
              <wp:posOffset>328681</wp:posOffset>
            </wp:positionV>
            <wp:extent cx="2727564" cy="2727564"/>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FB.png"/>
                    <pic:cNvPicPr>
                      <a:picLocks noChangeAspect="1"/>
                    </pic:cNvPicPr>
                  </pic:nvPicPr>
                  <pic:blipFill>
                    <a:blip r:embed="rId4">
                      <a:extLst/>
                    </a:blip>
                    <a:stretch>
                      <a:fillRect/>
                    </a:stretch>
                  </pic:blipFill>
                  <pic:spPr>
                    <a:xfrm>
                      <a:off x="0" y="0"/>
                      <a:ext cx="2727564" cy="2727564"/>
                    </a:xfrm>
                    <a:prstGeom prst="rect">
                      <a:avLst/>
                    </a:prstGeom>
                    <a:ln w="12700" cap="flat">
                      <a:noFill/>
                      <a:miter lim="400000"/>
                    </a:ln>
                    <a:effectLst/>
                  </pic:spPr>
                </pic:pic>
              </a:graphicData>
            </a:graphic>
          </wp:anchor>
        </w:draw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Helvetica Neue" w:cs="Helvetica Neue" w:hAnsi="Helvetica Neue" w:eastAsia="Helvetica Neue"/>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Helvetica Neue" w:cs="Helvetica Neue" w:hAnsi="Helvetica Neue" w:eastAsia="Helvetica Neue"/>
          <w:sz w:val="26"/>
          <w:szCs w:val="26"/>
        </w:rPr>
      </w:pPr>
      <w:r>
        <w:rPr>
          <w:rStyle w:val="None"/>
          <w:rFonts w:ascii="Helvetica Neue" w:hAnsi="Helvetica Neue"/>
          <w:i w:val="1"/>
          <w:iCs w:val="1"/>
          <w:sz w:val="26"/>
          <w:szCs w:val="26"/>
          <w:rtl w:val="0"/>
          <w:lang w:val="it-IT"/>
        </w:rPr>
        <w:t>Nihonshu</w:t>
      </w:r>
      <w:r>
        <w:rPr>
          <w:rFonts w:ascii="Helvetica Neue" w:hAnsi="Helvetica Neue"/>
          <w:sz w:val="26"/>
          <w:szCs w:val="26"/>
          <w:rtl w:val="0"/>
          <w:lang w:val="it-IT"/>
        </w:rPr>
        <w:t xml:space="preserve"> is Japan</w:t>
      </w:r>
      <w:r>
        <w:rPr>
          <w:rFonts w:ascii="Helvetica Neue" w:hAnsi="Helvetica Neue" w:hint="default"/>
          <w:sz w:val="26"/>
          <w:szCs w:val="26"/>
          <w:rtl w:val="0"/>
          <w:lang w:val="it-IT"/>
        </w:rPr>
        <w:t>’</w:t>
      </w:r>
      <w:r>
        <w:rPr>
          <w:rFonts w:ascii="Helvetica Neue" w:hAnsi="Helvetica Neue"/>
          <w:sz w:val="26"/>
          <w:szCs w:val="26"/>
          <w:rtl w:val="0"/>
          <w:lang w:val="it-IT"/>
        </w:rPr>
        <w:t>s traditional alcoholic beverage. Together with sushi, it is also Japan</w:t>
      </w:r>
      <w:r>
        <w:rPr>
          <w:rFonts w:ascii="Helvetica Neue" w:hAnsi="Helvetica Neue" w:hint="default"/>
          <w:sz w:val="26"/>
          <w:szCs w:val="26"/>
          <w:rtl w:val="0"/>
          <w:lang w:val="it-IT"/>
        </w:rPr>
        <w:t>’</w:t>
      </w:r>
      <w:r>
        <w:rPr>
          <w:rFonts w:ascii="Helvetica Neue" w:hAnsi="Helvetica Neue"/>
          <w:sz w:val="26"/>
          <w:szCs w:val="26"/>
          <w:rtl w:val="0"/>
          <w:lang w:val="it-IT"/>
        </w:rPr>
        <w:t xml:space="preserve">s best-known enogastronomic product abroad. A term lost in translation, </w:t>
      </w:r>
      <w:r>
        <w:rPr>
          <w:rFonts w:ascii="Helvetica Neue" w:hAnsi="Helvetica Neue" w:hint="default"/>
          <w:sz w:val="26"/>
          <w:szCs w:val="26"/>
          <w:rtl w:val="0"/>
          <w:lang w:val="it-IT"/>
        </w:rPr>
        <w:t>“</w:t>
      </w:r>
      <w:r>
        <w:rPr>
          <w:rStyle w:val="None"/>
          <w:rFonts w:ascii="Helvetica Neue" w:hAnsi="Helvetica Neue"/>
          <w:i w:val="1"/>
          <w:iCs w:val="1"/>
          <w:sz w:val="26"/>
          <w:szCs w:val="26"/>
          <w:rtl w:val="0"/>
          <w:lang w:val="it-IT"/>
        </w:rPr>
        <w:t>Nihonshu</w:t>
      </w:r>
      <w:r>
        <w:rPr>
          <w:rStyle w:val="None"/>
          <w:rFonts w:ascii="Helvetica Neue" w:hAnsi="Helvetica Neue" w:hint="default"/>
          <w:i w:val="1"/>
          <w:iCs w:val="1"/>
          <w:sz w:val="26"/>
          <w:szCs w:val="26"/>
          <w:rtl w:val="0"/>
          <w:lang w:val="it-IT"/>
        </w:rPr>
        <w:t>”</w:t>
      </w:r>
      <w:r>
        <w:rPr>
          <w:rFonts w:ascii="Helvetica Neue" w:hAnsi="Helvetica Neue"/>
          <w:sz w:val="26"/>
          <w:szCs w:val="26"/>
          <w:rtl w:val="0"/>
          <w:lang w:val="it-IT"/>
        </w:rPr>
        <w:t xml:space="preserve"> is none other than what Westerners call </w:t>
      </w:r>
      <w:r>
        <w:rPr>
          <w:rFonts w:ascii="Helvetica Neue" w:hAnsi="Helvetica Neue" w:hint="default"/>
          <w:sz w:val="26"/>
          <w:szCs w:val="26"/>
          <w:rtl w:val="0"/>
          <w:lang w:val="it-IT"/>
        </w:rPr>
        <w:t>“</w:t>
      </w:r>
      <w:r>
        <w:rPr>
          <w:rFonts w:ascii="Helvetica Neue" w:hAnsi="Helvetica Neue"/>
          <w:sz w:val="26"/>
          <w:szCs w:val="26"/>
          <w:rtl w:val="0"/>
          <w:lang w:val="it-IT"/>
        </w:rPr>
        <w:t>sake</w:t>
      </w:r>
      <w:r>
        <w:rPr>
          <w:rFonts w:ascii="Helvetica Neue" w:hAnsi="Helvetica Neue" w:hint="default"/>
          <w:sz w:val="26"/>
          <w:szCs w:val="26"/>
          <w:rtl w:val="0"/>
          <w:lang w:val="it-IT"/>
        </w:rPr>
        <w:t>”</w:t>
      </w:r>
      <w:r>
        <w:rPr>
          <w:rFonts w:ascii="Helvetica Neue" w:hAnsi="Helvetica Neue"/>
          <w:sz w:val="26"/>
          <w:szCs w:val="26"/>
          <w:rtl w:val="0"/>
          <w:lang w:val="it-IT"/>
        </w:rPr>
        <w:t xml:space="preserve">. While the latter means </w:t>
      </w:r>
      <w:r>
        <w:rPr>
          <w:rFonts w:ascii="Helvetica Neue" w:hAnsi="Helvetica Neue" w:hint="default"/>
          <w:sz w:val="26"/>
          <w:szCs w:val="26"/>
          <w:rtl w:val="0"/>
          <w:lang w:val="it-IT"/>
        </w:rPr>
        <w:t>“</w:t>
      </w:r>
      <w:r>
        <w:rPr>
          <w:rFonts w:ascii="Helvetica Neue" w:hAnsi="Helvetica Neue"/>
          <w:sz w:val="26"/>
          <w:szCs w:val="26"/>
          <w:rtl w:val="0"/>
          <w:lang w:val="it-IT"/>
        </w:rPr>
        <w:t>alcohol</w:t>
      </w:r>
      <w:r>
        <w:rPr>
          <w:rFonts w:ascii="Helvetica Neue" w:hAnsi="Helvetica Neue" w:hint="default"/>
          <w:sz w:val="26"/>
          <w:szCs w:val="26"/>
          <w:rtl w:val="0"/>
          <w:lang w:val="it-IT"/>
        </w:rPr>
        <w:t xml:space="preserve">” </w:t>
      </w:r>
      <w:r>
        <w:rPr>
          <w:rFonts w:ascii="Helvetica Neue" w:hAnsi="Helvetica Neue"/>
          <w:sz w:val="26"/>
          <w:szCs w:val="26"/>
          <w:rtl w:val="0"/>
          <w:lang w:val="it-IT"/>
        </w:rPr>
        <w:t>in general, the former</w:t>
      </w:r>
      <w:r>
        <w:rPr>
          <w:rStyle w:val="None"/>
          <w:rFonts w:ascii="Helvetica Neue" w:hAnsi="Helvetica Neue"/>
          <w:i w:val="1"/>
          <w:iCs w:val="1"/>
          <w:sz w:val="26"/>
          <w:szCs w:val="26"/>
          <w:rtl w:val="0"/>
          <w:lang w:val="it-IT"/>
        </w:rPr>
        <w:t xml:space="preserve"> </w:t>
      </w:r>
      <w:r>
        <w:rPr>
          <w:rFonts w:ascii="Helvetica Neue" w:hAnsi="Helvetica Neue"/>
          <w:sz w:val="26"/>
          <w:szCs w:val="26"/>
          <w:rtl w:val="0"/>
          <w:lang w:val="it-IT"/>
        </w:rPr>
        <w:t xml:space="preserve">translates </w:t>
      </w:r>
      <w:r>
        <w:rPr>
          <w:rFonts w:ascii="Helvetica Neue" w:hAnsi="Helvetica Neue" w:hint="default"/>
          <w:sz w:val="26"/>
          <w:szCs w:val="26"/>
          <w:rtl w:val="0"/>
          <w:lang w:val="it-IT"/>
        </w:rPr>
        <w:t>“</w:t>
      </w:r>
      <w:r>
        <w:rPr>
          <w:rFonts w:ascii="Helvetica Neue" w:hAnsi="Helvetica Neue"/>
          <w:sz w:val="26"/>
          <w:szCs w:val="26"/>
          <w:rtl w:val="0"/>
          <w:lang w:val="it-IT"/>
        </w:rPr>
        <w:t>Japanese alcoholic beverage</w:t>
      </w:r>
      <w:r>
        <w:rPr>
          <w:rFonts w:ascii="Helvetica Neue" w:hAnsi="Helvetica Neue" w:hint="default"/>
          <w:sz w:val="26"/>
          <w:szCs w:val="26"/>
          <w:rtl w:val="0"/>
          <w:lang w:val="it-IT"/>
        </w:rPr>
        <w:t>”</w:t>
      </w:r>
      <w:r>
        <w:rPr>
          <w:rFonts w:ascii="Helvetica Neue" w:hAnsi="Helvetica Neue"/>
          <w:sz w:val="26"/>
          <w:szCs w:val="26"/>
          <w:rtl w:val="0"/>
          <w:lang w:val="it-IT"/>
        </w:rPr>
        <w:t xml:space="preserve">. Nowadays, over 700 different kinds of sake are being made with several production methods, however using the same two fundamental ingredients: rice and water.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Helvetica Neue" w:cs="Helvetica Neue" w:hAnsi="Helvetica Neue" w:eastAsia="Helvetica Neue"/>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Helvetica Neue" w:cs="Helvetica Neue" w:hAnsi="Helvetica Neue" w:eastAsia="Helvetica Neue"/>
          <w:sz w:val="26"/>
          <w:szCs w:val="26"/>
        </w:rPr>
      </w:pPr>
      <w:r>
        <w:rPr>
          <w:rFonts w:ascii="Helvetica Neue" w:hAnsi="Helvetica Neue"/>
          <w:sz w:val="26"/>
          <w:szCs w:val="26"/>
          <w:rtl w:val="0"/>
          <w:lang w:val="it-IT"/>
        </w:rPr>
        <w:t xml:space="preserve">Around since the eight century, sake </w:t>
      </w:r>
      <w:r>
        <w:rPr>
          <w:rFonts w:ascii="Helvetica Neue" w:hAnsi="Helvetica Neue" w:hint="default"/>
          <w:sz w:val="26"/>
          <w:szCs w:val="26"/>
          <w:rtl w:val="0"/>
          <w:lang w:val="it-IT"/>
        </w:rPr>
        <w:t>—</w:t>
      </w:r>
      <w:r>
        <w:rPr>
          <w:rFonts w:ascii="Helvetica Neue" w:hAnsi="Helvetica Neue"/>
          <w:sz w:val="26"/>
          <w:szCs w:val="26"/>
          <w:rtl w:val="0"/>
          <w:lang w:val="it-IT"/>
        </w:rPr>
        <w:t>originally drank to drive away evil spirits</w:t>
      </w:r>
      <w:r>
        <w:rPr>
          <w:rFonts w:ascii="Helvetica Neue" w:hAnsi="Helvetica Neue" w:hint="default"/>
          <w:sz w:val="26"/>
          <w:szCs w:val="26"/>
          <w:rtl w:val="0"/>
          <w:lang w:val="it-IT"/>
        </w:rPr>
        <w:t xml:space="preserve">— </w:t>
      </w:r>
      <w:r>
        <w:rPr>
          <w:rFonts w:ascii="Helvetica Neue" w:hAnsi="Helvetica Neue"/>
          <w:sz w:val="26"/>
          <w:szCs w:val="26"/>
          <w:rtl w:val="0"/>
          <w:lang w:val="it-IT"/>
        </w:rPr>
        <w:t xml:space="preserve">is to Japanese people what wine is for Italians: drank on a daily basis and paired up with different kinds of food, the alcoholic drink can be found in any Japanese household. In recent times though, the younger generation started to regard sake as </w:t>
      </w:r>
      <w:r>
        <w:rPr>
          <w:rFonts w:ascii="Helvetica Neue" w:hAnsi="Helvetica Neue" w:hint="default"/>
          <w:sz w:val="26"/>
          <w:szCs w:val="26"/>
          <w:rtl w:val="0"/>
          <w:lang w:val="it-IT"/>
        </w:rPr>
        <w:t>“</w:t>
      </w:r>
      <w:r>
        <w:rPr>
          <w:rFonts w:ascii="Helvetica Neue" w:hAnsi="Helvetica Neue"/>
          <w:sz w:val="26"/>
          <w:szCs w:val="26"/>
          <w:rtl w:val="0"/>
          <w:lang w:val="it-IT"/>
        </w:rPr>
        <w:t>old-fashioned</w:t>
      </w:r>
      <w:r>
        <w:rPr>
          <w:rFonts w:ascii="Helvetica Neue" w:hAnsi="Helvetica Neue" w:hint="default"/>
          <w:sz w:val="26"/>
          <w:szCs w:val="26"/>
          <w:rtl w:val="0"/>
          <w:lang w:val="it-IT"/>
        </w:rPr>
        <w:t>”</w:t>
      </w:r>
      <w:r>
        <w:rPr>
          <w:rFonts w:ascii="Helvetica Neue" w:hAnsi="Helvetica Neue"/>
          <w:sz w:val="26"/>
          <w:szCs w:val="26"/>
          <w:rtl w:val="0"/>
          <w:lang w:val="it-IT"/>
        </w:rPr>
        <w:t xml:space="preserve">, preferring more international drinks. If on one hand Japan fell out of love with its national alcoholic drink, on the other, the rest of the world started to get butterflies for it.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Helvetica Neue" w:cs="Helvetica Neue" w:hAnsi="Helvetica Neue" w:eastAsia="Helvetica Neue"/>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Helvetica Neue" w:cs="Helvetica Neue" w:hAnsi="Helvetica Neue" w:eastAsia="Helvetica Neue"/>
          <w:sz w:val="26"/>
          <w:szCs w:val="26"/>
        </w:rPr>
      </w:pPr>
      <w:r>
        <w:rPr>
          <w:rFonts w:ascii="Helvetica Neue" w:hAnsi="Helvetica Neue"/>
          <w:sz w:val="26"/>
          <w:szCs w:val="26"/>
          <w:rtl w:val="0"/>
          <w:lang w:val="it-IT"/>
        </w:rPr>
        <w:t xml:space="preserve">While the number of </w:t>
      </w:r>
      <w:r>
        <w:rPr>
          <w:rStyle w:val="None"/>
          <w:rFonts w:ascii="Helvetica Neue" w:hAnsi="Helvetica Neue"/>
          <w:i w:val="1"/>
          <w:iCs w:val="1"/>
          <w:sz w:val="26"/>
          <w:szCs w:val="26"/>
          <w:rtl w:val="0"/>
          <w:lang w:val="it-IT"/>
        </w:rPr>
        <w:t>sakagura</w:t>
      </w:r>
      <w:r>
        <w:rPr>
          <w:rFonts w:ascii="Helvetica Neue" w:hAnsi="Helvetica Neue" w:hint="default"/>
          <w:sz w:val="26"/>
          <w:szCs w:val="26"/>
          <w:rtl w:val="0"/>
          <w:lang w:val="it-IT"/>
        </w:rPr>
        <w:t xml:space="preserve"> —</w:t>
      </w:r>
      <w:r>
        <w:rPr>
          <w:rFonts w:ascii="Helvetica Neue" w:hAnsi="Helvetica Neue"/>
          <w:sz w:val="26"/>
          <w:szCs w:val="26"/>
          <w:rtl w:val="0"/>
          <w:lang w:val="it-IT"/>
        </w:rPr>
        <w:t>sake</w:t>
      </w:r>
      <w:r>
        <w:rPr>
          <w:rFonts w:ascii="Helvetica Neue" w:hAnsi="Helvetica Neue" w:hint="default"/>
          <w:sz w:val="26"/>
          <w:szCs w:val="26"/>
          <w:rtl w:val="0"/>
          <w:lang w:val="it-IT"/>
        </w:rPr>
        <w:t>’</w:t>
      </w:r>
      <w:r>
        <w:rPr>
          <w:rFonts w:ascii="Helvetica Neue" w:hAnsi="Helvetica Neue"/>
          <w:sz w:val="26"/>
          <w:szCs w:val="26"/>
          <w:rtl w:val="0"/>
          <w:lang w:val="it-IT"/>
        </w:rPr>
        <w:t>s production houses</w:t>
      </w:r>
      <w:r>
        <w:rPr>
          <w:rFonts w:ascii="Helvetica Neue" w:hAnsi="Helvetica Neue" w:hint="default"/>
          <w:sz w:val="26"/>
          <w:szCs w:val="26"/>
          <w:rtl w:val="0"/>
          <w:lang w:val="it-IT"/>
        </w:rPr>
        <w:t xml:space="preserve">— </w:t>
      </w:r>
      <w:r>
        <w:rPr>
          <w:rFonts w:ascii="Helvetica Neue" w:hAnsi="Helvetica Neue"/>
          <w:sz w:val="26"/>
          <w:szCs w:val="26"/>
          <w:rtl w:val="0"/>
          <w:lang w:val="it-IT"/>
        </w:rPr>
        <w:t xml:space="preserve">dramatically dropped in the past 30 years, sake exports doubled in the last decade with the US and South Korea being top consumers. In Europe, in contrast with the demands of other major countries like the UK and Germany, the Italian sake market is still quite small. Moreover, differently from the consumption of culinary products like sushi and soy sauce, sake started only very recently to appeal to Italian palates.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Helvetica Neue" w:cs="Helvetica Neue" w:hAnsi="Helvetica Neue" w:eastAsia="Helvetica Neue"/>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Helvetica Neue" w:cs="Helvetica Neue" w:hAnsi="Helvetica Neue" w:eastAsia="Helvetica Neue"/>
          <w:sz w:val="26"/>
          <w:szCs w:val="26"/>
        </w:rPr>
      </w:pPr>
      <w:r>
        <w:rPr>
          <w:rFonts w:ascii="Helvetica Neue" w:hAnsi="Helvetica Neue"/>
          <w:sz w:val="26"/>
          <w:szCs w:val="26"/>
          <w:rtl w:val="0"/>
          <w:lang w:val="it-IT"/>
        </w:rPr>
        <w:t xml:space="preserve">In the wake of this increasing approval, in 2017 Vinitaly set up a specific </w:t>
      </w:r>
      <w:r>
        <w:rPr>
          <w:rFonts w:ascii="Helvetica Neue" w:hAnsi="Helvetica Neue" w:hint="default"/>
          <w:sz w:val="26"/>
          <w:szCs w:val="26"/>
          <w:rtl w:val="0"/>
          <w:lang w:val="it-IT"/>
        </w:rPr>
        <w:t>“</w:t>
      </w:r>
      <w:r>
        <w:rPr>
          <w:rFonts w:ascii="Helvetica Neue" w:hAnsi="Helvetica Neue"/>
          <w:sz w:val="26"/>
          <w:szCs w:val="26"/>
          <w:rtl w:val="0"/>
          <w:lang w:val="it-IT"/>
        </w:rPr>
        <w:t>sake area</w:t>
      </w:r>
      <w:r>
        <w:rPr>
          <w:rFonts w:ascii="Helvetica Neue" w:hAnsi="Helvetica Neue" w:hint="default"/>
          <w:sz w:val="26"/>
          <w:szCs w:val="26"/>
          <w:rtl w:val="0"/>
          <w:lang w:val="it-IT"/>
        </w:rPr>
        <w:t xml:space="preserve">” </w:t>
      </w:r>
      <w:r>
        <w:rPr>
          <w:rFonts w:ascii="Helvetica Neue" w:hAnsi="Helvetica Neue"/>
          <w:sz w:val="26"/>
          <w:szCs w:val="26"/>
          <w:rtl w:val="0"/>
          <w:lang w:val="it-IT"/>
        </w:rPr>
        <w:t xml:space="preserve">at their VinInternational pavillion. With producers from at least 10 different Japanese prefectures and importers like Sake Company, Veronafiere introduced </w:t>
      </w:r>
      <w:r>
        <w:rPr>
          <w:rFonts w:ascii="Helvetica Neue" w:hAnsi="Helvetica Neue"/>
          <w:sz w:val="26"/>
          <w:szCs w:val="26"/>
          <w:rtl w:val="0"/>
        </w:rPr>
        <w:t>Japan</w:t>
      </w:r>
      <w:r>
        <w:rPr>
          <w:rFonts w:ascii="Helvetica Neue" w:hAnsi="Helvetica Neue" w:hint="default"/>
          <w:sz w:val="26"/>
          <w:szCs w:val="26"/>
          <w:rtl w:val="0"/>
        </w:rPr>
        <w:t>’</w:t>
      </w:r>
      <w:r>
        <w:rPr>
          <w:rFonts w:ascii="Helvetica Neue" w:hAnsi="Helvetica Neue"/>
          <w:sz w:val="26"/>
          <w:szCs w:val="26"/>
          <w:rtl w:val="0"/>
          <w:lang w:val="en-US"/>
        </w:rPr>
        <w:t>s national drink</w:t>
      </w:r>
      <w:r>
        <w:rPr>
          <w:rFonts w:ascii="Helvetica Neue" w:hAnsi="Helvetica Neue"/>
          <w:sz w:val="26"/>
          <w:szCs w:val="26"/>
          <w:rtl w:val="0"/>
          <w:lang w:val="it-IT"/>
        </w:rPr>
        <w:t xml:space="preserve"> to wine aficionados. Following this path, Vinitaly International will also open its doors to sake in 2018. On the last day of 5StarWines </w:t>
      </w:r>
      <w:r>
        <w:rPr>
          <w:rFonts w:ascii="Helvetica Neue" w:hAnsi="Helvetica Neue" w:hint="default"/>
          <w:sz w:val="26"/>
          <w:szCs w:val="26"/>
          <w:rtl w:val="0"/>
          <w:lang w:val="it-IT"/>
        </w:rPr>
        <w:t>—</w:t>
      </w:r>
      <w:r>
        <w:rPr>
          <w:rFonts w:ascii="Helvetica Neue" w:hAnsi="Helvetica Neue"/>
          <w:sz w:val="26"/>
          <w:szCs w:val="26"/>
          <w:rtl w:val="0"/>
          <w:lang w:val="it-IT"/>
        </w:rPr>
        <w:t>wine tasting of products from all over the world</w:t>
      </w:r>
      <w:r>
        <w:rPr>
          <w:rFonts w:ascii="Helvetica Neue" w:hAnsi="Helvetica Neue" w:hint="default"/>
          <w:sz w:val="26"/>
          <w:szCs w:val="26"/>
          <w:rtl w:val="0"/>
          <w:lang w:val="it-IT"/>
        </w:rPr>
        <w:t xml:space="preserve">— </w:t>
      </w:r>
      <w:r>
        <w:rPr>
          <w:rFonts w:ascii="Helvetica Neue" w:hAnsi="Helvetica Neue"/>
          <w:sz w:val="26"/>
          <w:szCs w:val="26"/>
          <w:rtl w:val="0"/>
          <w:lang w:val="it-IT"/>
        </w:rPr>
        <w:t xml:space="preserve">renowned sake connoisseurs will blindly evaluate different kinds of the </w:t>
      </w:r>
      <w:r>
        <w:rPr>
          <w:rFonts w:ascii="Helvetica Neue" w:hAnsi="Helvetica Neue" w:hint="default"/>
          <w:sz w:val="26"/>
          <w:szCs w:val="26"/>
          <w:rtl w:val="0"/>
          <w:lang w:val="it-IT"/>
        </w:rPr>
        <w:t>“</w:t>
      </w:r>
      <w:r>
        <w:rPr>
          <w:rFonts w:ascii="Helvetica Neue" w:hAnsi="Helvetica Neue"/>
          <w:sz w:val="26"/>
          <w:szCs w:val="26"/>
          <w:rtl w:val="0"/>
          <w:lang w:val="it-IT"/>
        </w:rPr>
        <w:t>Japanese rice wine</w:t>
      </w:r>
      <w:r>
        <w:rPr>
          <w:rFonts w:ascii="Helvetica Neue" w:hAnsi="Helvetica Neue" w:hint="default"/>
          <w:sz w:val="26"/>
          <w:szCs w:val="26"/>
          <w:rtl w:val="0"/>
          <w:lang w:val="it-IT"/>
        </w:rPr>
        <w:t>”</w:t>
      </w:r>
      <w:r>
        <w:rPr>
          <w:rFonts w:ascii="Helvetica Neue" w:hAnsi="Helvetica Neue"/>
          <w:sz w:val="26"/>
          <w:szCs w:val="26"/>
          <w:rtl w:val="0"/>
          <w:lang w:val="it-IT"/>
        </w:rPr>
        <w:t xml:space="preserve">. </w:t>
      </w:r>
      <w:r>
        <w:rPr>
          <w:rFonts w:ascii="Helvetica Neue" w:hAnsi="Helvetica Neue"/>
          <w:sz w:val="26"/>
          <w:szCs w:val="26"/>
          <w:rtl w:val="0"/>
          <w:lang w:val="it-IT"/>
        </w:rPr>
        <w:t xml:space="preserve">Marco Massarotto a </w:t>
      </w:r>
      <w:r>
        <w:rPr>
          <w:rFonts w:ascii="Helvetica Neue" w:hAnsi="Helvetica Neue" w:hint="default"/>
          <w:sz w:val="26"/>
          <w:szCs w:val="26"/>
          <w:rtl w:val="0"/>
          <w:lang w:val="en-US"/>
        </w:rPr>
        <w:t>—</w:t>
      </w:r>
      <w:r>
        <w:rPr>
          <w:rFonts w:ascii="Helvetica Neue" w:hAnsi="Helvetica Neue"/>
          <w:sz w:val="26"/>
          <w:szCs w:val="26"/>
          <w:rtl w:val="0"/>
          <w:lang w:val="en-US"/>
        </w:rPr>
        <w:t>pioneer of sake in Italy who has been named Sake Samurai from the JSS (Japan Sake Brewers association)</w:t>
      </w:r>
      <w:r>
        <w:rPr>
          <w:rFonts w:ascii="Helvetica Neue" w:hAnsi="Helvetica Neue" w:hint="default"/>
          <w:sz w:val="26"/>
          <w:szCs w:val="26"/>
          <w:rtl w:val="0"/>
          <w:lang w:val="en-US"/>
        </w:rPr>
        <w:t xml:space="preserve">— </w:t>
      </w:r>
      <w:r>
        <w:rPr>
          <w:rFonts w:ascii="Helvetica Neue" w:hAnsi="Helvetica Neue"/>
          <w:sz w:val="26"/>
          <w:szCs w:val="26"/>
          <w:rtl w:val="0"/>
          <w:lang w:val="en-US"/>
        </w:rPr>
        <w:t xml:space="preserve">is the founder and president of NPO La Via del Sake and organiser of Milano Sake Festival. </w:t>
      </w:r>
      <w:r>
        <w:rPr>
          <w:rFonts w:ascii="Helvetica Neue" w:hAnsi="Helvetica Neue"/>
          <w:sz w:val="26"/>
          <w:szCs w:val="26"/>
          <w:rtl w:val="0"/>
          <w:lang w:val="it-IT"/>
        </w:rPr>
        <w:t xml:space="preserve">Honoured to be Chairman at 5StarSake Massarotto comments: </w:t>
      </w:r>
      <w:r>
        <w:rPr>
          <w:rFonts w:ascii="Helvetica Neue" w:hAnsi="Helvetica Neue" w:hint="default"/>
          <w:sz w:val="26"/>
          <w:szCs w:val="26"/>
          <w:rtl w:val="0"/>
          <w:lang w:val="it-IT"/>
        </w:rPr>
        <w:t>“</w:t>
      </w:r>
      <w:r>
        <w:rPr>
          <w:rFonts w:ascii="Helvetica Neue" w:hAnsi="Helvetica Neue"/>
          <w:sz w:val="26"/>
          <w:szCs w:val="26"/>
          <w:rtl w:val="0"/>
          <w:lang w:val="it-IT"/>
        </w:rPr>
        <w:t>Sake is a complex and much varied product with a rich history. Education to Sake and the exquisite selection of products presented at 5StarSake is therefore essential to its success in the country. With this special selection I am sure we</w:t>
      </w:r>
      <w:r>
        <w:rPr>
          <w:rFonts w:ascii="Helvetica Neue" w:hAnsi="Helvetica Neue" w:hint="default"/>
          <w:sz w:val="26"/>
          <w:szCs w:val="26"/>
          <w:rtl w:val="0"/>
          <w:lang w:val="it-IT"/>
        </w:rPr>
        <w:t>’</w:t>
      </w:r>
      <w:r>
        <w:rPr>
          <w:rFonts w:ascii="Helvetica Neue" w:hAnsi="Helvetica Neue"/>
          <w:sz w:val="26"/>
          <w:szCs w:val="26"/>
          <w:rtl w:val="0"/>
          <w:lang w:val="it-IT"/>
        </w:rPr>
        <w:t>ll manage to make the best Sake gain visibility in Italy as well as help Italian consumers to explore this new world.</w:t>
      </w:r>
      <w:r>
        <w:rPr>
          <w:rFonts w:ascii="Helvetica Neue" w:hAnsi="Helvetica Neue" w:hint="default"/>
          <w:sz w:val="26"/>
          <w:szCs w:val="26"/>
          <w:rtl w:val="0"/>
          <w:lang w:val="it-IT"/>
        </w:rPr>
        <w:t xml:space="preserve">” </w:t>
      </w:r>
      <w:r>
        <w:rPr>
          <w:rFonts w:ascii="Helvetica Neue" w:hAnsi="Helvetica Neue"/>
          <w:sz w:val="26"/>
          <w:szCs w:val="26"/>
          <w:rtl w:val="0"/>
          <w:lang w:val="en-US"/>
        </w:rPr>
        <w:t xml:space="preserve">Founder of Sake Company Lorenzo Ferraboschi lived in Tokyo for 10 years, he is also the Italian manager of the Sake Sommelier Association. </w:t>
      </w:r>
      <w:r>
        <w:rPr>
          <w:rFonts w:ascii="Helvetica Neue" w:hAnsi="Helvetica Neue"/>
          <w:sz w:val="26"/>
          <w:szCs w:val="26"/>
          <w:rtl w:val="0"/>
          <w:lang w:val="it-IT"/>
        </w:rPr>
        <w:t xml:space="preserve">Tasted </w:t>
      </w:r>
      <w:r>
        <w:rPr>
          <w:rFonts w:ascii="Helvetica Neue" w:hAnsi="Helvetica Neue" w:hint="default"/>
          <w:sz w:val="26"/>
          <w:szCs w:val="26"/>
          <w:rtl w:val="0"/>
          <w:lang w:val="it-IT"/>
        </w:rPr>
        <w:t>“</w:t>
      </w:r>
      <w:r>
        <w:rPr>
          <w:rFonts w:ascii="Helvetica Neue" w:hAnsi="Helvetica Neue"/>
          <w:sz w:val="26"/>
          <w:szCs w:val="26"/>
          <w:rtl w:val="0"/>
          <w:lang w:val="it-IT"/>
        </w:rPr>
        <w:t>by category</w:t>
      </w:r>
      <w:r>
        <w:rPr>
          <w:rFonts w:ascii="Helvetica Neue" w:hAnsi="Helvetica Neue" w:hint="default"/>
          <w:sz w:val="26"/>
          <w:szCs w:val="26"/>
          <w:rtl w:val="0"/>
          <w:lang w:val="it-IT"/>
        </w:rPr>
        <w:t>”</w:t>
      </w:r>
      <w:r>
        <w:rPr>
          <w:rFonts w:ascii="Helvetica Neue" w:hAnsi="Helvetica Neue"/>
          <w:sz w:val="26"/>
          <w:szCs w:val="26"/>
          <w:rtl w:val="0"/>
          <w:lang w:val="it-IT"/>
        </w:rPr>
        <w:t>, drinks will be judged on their visual and olfactory presentation, as well as on their taste and aroma.</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Helvetica Neue" w:cs="Helvetica Neue" w:hAnsi="Helvetica Neue" w:eastAsia="Helvetica Neue"/>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Helvetica Neue" w:cs="Helvetica Neue" w:hAnsi="Helvetica Neue" w:eastAsia="Helvetica Neue"/>
          <w:sz w:val="26"/>
          <w:szCs w:val="26"/>
        </w:rPr>
      </w:pPr>
      <w:r>
        <w:rPr>
          <w:rFonts w:ascii="Helvetica Neue" w:hAnsi="Helvetica Neue"/>
          <w:sz w:val="26"/>
          <w:szCs w:val="26"/>
          <w:rtl w:val="0"/>
          <w:lang w:val="it-IT"/>
        </w:rPr>
        <w:t xml:space="preserve">All contestants </w:t>
      </w:r>
      <w:r>
        <w:rPr>
          <w:rFonts w:ascii="Helvetica Neue" w:hAnsi="Helvetica Neue" w:hint="default"/>
          <w:sz w:val="26"/>
          <w:szCs w:val="26"/>
          <w:rtl w:val="0"/>
          <w:lang w:val="it-IT"/>
        </w:rPr>
        <w:t>—</w:t>
      </w:r>
      <w:r>
        <w:rPr>
          <w:rFonts w:ascii="Helvetica Neue" w:hAnsi="Helvetica Neue"/>
          <w:sz w:val="26"/>
          <w:szCs w:val="26"/>
          <w:rtl w:val="0"/>
          <w:lang w:val="it-IT"/>
        </w:rPr>
        <w:t>which can enrol until the 30th of March</w:t>
      </w:r>
      <w:r>
        <w:rPr>
          <w:rFonts w:ascii="Helvetica Neue" w:hAnsi="Helvetica Neue" w:hint="default"/>
          <w:sz w:val="26"/>
          <w:szCs w:val="26"/>
          <w:rtl w:val="0"/>
          <w:lang w:val="it-IT"/>
        </w:rPr>
        <w:t xml:space="preserve">— </w:t>
      </w:r>
      <w:r>
        <w:rPr>
          <w:rFonts w:ascii="Helvetica Neue" w:hAnsi="Helvetica Neue"/>
          <w:sz w:val="26"/>
          <w:szCs w:val="26"/>
          <w:rtl w:val="0"/>
          <w:lang w:val="it-IT"/>
        </w:rPr>
        <w:t xml:space="preserve">will receive an official certificate of participation. Participants reaching the minimum evaluation score will also be published and get a special boost on </w:t>
      </w:r>
      <w:r>
        <w:rPr>
          <w:rFonts w:ascii="Helvetica Neue" w:hAnsi="Helvetica Neue"/>
          <w:sz w:val="26"/>
          <w:szCs w:val="26"/>
          <w:rtl w:val="0"/>
          <w:lang w:val="en-US"/>
        </w:rPr>
        <w:t>all of 5StarWines</w:t>
      </w:r>
      <w:r>
        <w:rPr>
          <w:rFonts w:ascii="Helvetica Neue" w:hAnsi="Helvetica Neue" w:hint="default"/>
          <w:sz w:val="26"/>
          <w:szCs w:val="26"/>
          <w:rtl w:val="0"/>
        </w:rPr>
        <w:t xml:space="preserve">’ </w:t>
      </w:r>
      <w:r>
        <w:rPr>
          <w:rFonts w:ascii="Helvetica Neue" w:hAnsi="Helvetica Neue"/>
          <w:sz w:val="26"/>
          <w:szCs w:val="26"/>
          <w:rtl w:val="0"/>
          <w:lang w:val="fr-FR"/>
        </w:rPr>
        <w:t>communication channels</w:t>
      </w:r>
      <w:r>
        <w:rPr>
          <w:rFonts w:ascii="Helvetica Neue" w:hAnsi="Helvetica Neue"/>
          <w:sz w:val="26"/>
          <w:szCs w:val="26"/>
          <w:rtl w:val="0"/>
          <w:lang w:val="it-IT"/>
        </w:rPr>
        <w:t xml:space="preserve">. </w:t>
      </w:r>
      <w:r>
        <w:rPr>
          <w:rFonts w:ascii="Helvetica Neue" w:hAnsi="Helvetica Neue"/>
          <w:sz w:val="26"/>
          <w:szCs w:val="26"/>
          <w:rtl w:val="0"/>
          <w:lang w:val="en-US"/>
        </w:rPr>
        <w:t xml:space="preserve">The list of selected sake will </w:t>
      </w:r>
      <w:r>
        <w:rPr>
          <w:rFonts w:ascii="Helvetica Neue" w:hAnsi="Helvetica Neue"/>
          <w:sz w:val="26"/>
          <w:szCs w:val="26"/>
          <w:rtl w:val="0"/>
          <w:lang w:val="it-IT"/>
        </w:rPr>
        <w:t>work as a compendium</w:t>
      </w:r>
      <w:r>
        <w:rPr>
          <w:rFonts w:ascii="Helvetica Neue" w:hAnsi="Helvetica Neue"/>
          <w:sz w:val="26"/>
          <w:szCs w:val="26"/>
          <w:rtl w:val="0"/>
          <w:lang w:val="en-US"/>
        </w:rPr>
        <w:t xml:space="preserve"> for </w:t>
      </w:r>
      <w:r>
        <w:rPr>
          <w:rFonts w:ascii="Helvetica Neue" w:hAnsi="Helvetica Neue"/>
          <w:sz w:val="26"/>
          <w:szCs w:val="26"/>
          <w:rtl w:val="0"/>
          <w:lang w:val="it-IT"/>
        </w:rPr>
        <w:t xml:space="preserve">both </w:t>
      </w:r>
      <w:r>
        <w:rPr>
          <w:rFonts w:ascii="Helvetica Neue" w:hAnsi="Helvetica Neue"/>
          <w:sz w:val="26"/>
          <w:szCs w:val="26"/>
          <w:rtl w:val="0"/>
          <w:lang w:val="en-US"/>
        </w:rPr>
        <w:t>the industry</w:t>
      </w:r>
      <w:r>
        <w:rPr>
          <w:rFonts w:ascii="Helvetica Neue" w:hAnsi="Helvetica Neue"/>
          <w:sz w:val="26"/>
          <w:szCs w:val="26"/>
          <w:rtl w:val="0"/>
          <w:lang w:val="it-IT"/>
        </w:rPr>
        <w:t xml:space="preserve"> and </w:t>
      </w:r>
      <w:r>
        <w:rPr>
          <w:rFonts w:ascii="Helvetica Neue" w:hAnsi="Helvetica Neue"/>
          <w:sz w:val="26"/>
          <w:szCs w:val="26"/>
          <w:rtl w:val="0"/>
          <w:lang w:val="en-US"/>
        </w:rPr>
        <w:t xml:space="preserve">professionals to </w:t>
      </w:r>
      <w:r>
        <w:rPr>
          <w:rFonts w:ascii="Helvetica Neue" w:hAnsi="Helvetica Neue"/>
          <w:sz w:val="26"/>
          <w:szCs w:val="26"/>
          <w:rtl w:val="0"/>
          <w:lang w:val="it-IT"/>
        </w:rPr>
        <w:t>get to know and select products</w:t>
      </w:r>
      <w:r>
        <w:rPr>
          <w:rFonts w:ascii="Helvetica Neue" w:hAnsi="Helvetica Neue"/>
          <w:sz w:val="26"/>
          <w:szCs w:val="26"/>
          <w:rtl w:val="0"/>
          <w:lang w:val="it-IT"/>
        </w:rPr>
        <w:t xml:space="preserve"> present in Italy.</w:t>
      </w:r>
      <w:r>
        <w:rPr>
          <w:rFonts w:ascii="Helvetica Neue" w:hAnsi="Helvetica Neue"/>
          <w:sz w:val="26"/>
          <w:szCs w:val="26"/>
          <w:rtl w:val="0"/>
          <w:lang w:val="it-IT"/>
        </w:rPr>
        <w:t xml:space="preserve"> </w:t>
      </w:r>
      <w:r>
        <w:rPr>
          <w:rFonts w:ascii="Helvetica Neue" w:hAnsi="Helvetica Neue"/>
          <w:sz w:val="26"/>
          <w:szCs w:val="26"/>
          <w:rtl w:val="0"/>
          <w:lang w:val="en-US"/>
        </w:rPr>
        <w:t>The aim is to offer an independent quality assessment to guide professionals and consumers in their sake choice and experience.</w:t>
      </w:r>
      <w:r>
        <w:rPr>
          <w:rFonts w:ascii="Helvetica Neue" w:hAnsi="Helvetica Neue"/>
          <w:sz w:val="26"/>
          <w:szCs w:val="26"/>
          <w:rtl w:val="0"/>
          <w:lang w:val="it-IT"/>
        </w:rPr>
        <w:t xml:space="preserve"> </w:t>
      </w:r>
      <w:r>
        <w:rPr>
          <w:rFonts w:ascii="Helvetica Neue" w:hAnsi="Helvetica Neue"/>
          <w:sz w:val="26"/>
          <w:szCs w:val="26"/>
          <w:rtl w:val="0"/>
          <w:lang w:val="en-US"/>
        </w:rPr>
        <w:t xml:space="preserve">Sake who has reached a higher evaluation score </w:t>
      </w:r>
      <w:r>
        <w:rPr>
          <w:rFonts w:ascii="Helvetica Neue" w:hAnsi="Helvetica Neue"/>
          <w:sz w:val="26"/>
          <w:szCs w:val="26"/>
          <w:rtl w:val="0"/>
          <w:lang w:val="it-IT"/>
        </w:rPr>
        <w:t xml:space="preserve">will also be given a </w:t>
      </w:r>
      <w:r>
        <w:rPr>
          <w:rFonts w:ascii="Helvetica Neue" w:hAnsi="Helvetica Neue" w:hint="default"/>
          <w:sz w:val="26"/>
          <w:szCs w:val="26"/>
          <w:rtl w:val="0"/>
          <w:lang w:val="it-IT"/>
        </w:rPr>
        <w:t>“</w:t>
      </w:r>
      <w:r>
        <w:rPr>
          <w:rFonts w:ascii="Helvetica Neue" w:hAnsi="Helvetica Neue"/>
          <w:sz w:val="26"/>
          <w:szCs w:val="26"/>
          <w:rtl w:val="0"/>
          <w:lang w:val="it-IT"/>
        </w:rPr>
        <w:t>Special Mention</w:t>
      </w:r>
      <w:r>
        <w:rPr>
          <w:rFonts w:ascii="Helvetica Neue" w:hAnsi="Helvetica Neue" w:hint="default"/>
          <w:sz w:val="26"/>
          <w:szCs w:val="26"/>
          <w:rtl w:val="0"/>
          <w:lang w:val="it-IT"/>
        </w:rPr>
        <w:t xml:space="preserve">” </w:t>
      </w:r>
      <w:r>
        <w:rPr>
          <w:rFonts w:ascii="Helvetica Neue" w:hAnsi="Helvetica Neue"/>
          <w:sz w:val="26"/>
          <w:szCs w:val="26"/>
          <w:rtl w:val="0"/>
          <w:lang w:val="it-IT"/>
        </w:rPr>
        <w:t xml:space="preserve">and </w:t>
      </w:r>
      <w:r>
        <w:rPr>
          <w:rFonts w:ascii="Helvetica Neue" w:hAnsi="Helvetica Neue"/>
          <w:sz w:val="26"/>
          <w:szCs w:val="26"/>
          <w:rtl w:val="0"/>
          <w:lang w:val="en-US"/>
        </w:rPr>
        <w:t xml:space="preserve">receive a special mention certificate on top of all the above.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Helvetica Neue" w:cs="Helvetica Neue" w:hAnsi="Helvetica Neue" w:eastAsia="Helvetica Neue"/>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Helvetica Neue" w:cs="Helvetica Neue" w:hAnsi="Helvetica Neue" w:eastAsia="Helvetica Neue"/>
          <w:sz w:val="26"/>
          <w:szCs w:val="26"/>
        </w:rPr>
      </w:pPr>
      <w:r>
        <w:rPr>
          <w:rFonts w:ascii="Helvetica Neue" w:hAnsi="Helvetica Neue"/>
          <w:sz w:val="26"/>
          <w:szCs w:val="26"/>
          <w:rtl w:val="0"/>
          <w:lang w:val="it-IT"/>
        </w:rPr>
        <w:t>Encouraged by the growing number of Japanese restaurants in the country, the Italian interest in sake it</w:t>
      </w:r>
      <w:r>
        <w:rPr>
          <w:rFonts w:ascii="Helvetica Neue" w:hAnsi="Helvetica Neue" w:hint="default"/>
          <w:sz w:val="26"/>
          <w:szCs w:val="26"/>
          <w:rtl w:val="0"/>
          <w:lang w:val="it-IT"/>
        </w:rPr>
        <w:t>’</w:t>
      </w:r>
      <w:r>
        <w:rPr>
          <w:rFonts w:ascii="Helvetica Neue" w:hAnsi="Helvetica Neue"/>
          <w:sz w:val="26"/>
          <w:szCs w:val="26"/>
          <w:rtl w:val="0"/>
          <w:lang w:val="it-IT"/>
        </w:rPr>
        <w:t xml:space="preserve">s now at its peak. How is sake produced? Which is the best product? How do you consume it? Can one pair it up with Italian traditional dishes? These are only some of the questions the Italian audience is starting to ask. Serving as a point of contact between the Italian request and the Japanese curiosity for Italian market, Vinitaly International will answer those questions at 5StarSake on the 13th of April.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Style w:val="None"/>
          <w:rFonts w:ascii="Times New Roman" w:cs="Times New Roman" w:hAnsi="Times New Roman" w:eastAsia="Times New Roman"/>
          <w:sz w:val="26"/>
          <w:szCs w:val="26"/>
        </w:rPr>
      </w:pPr>
    </w:p>
    <w:p>
      <w:pPr>
        <w:pStyle w:val="Default"/>
        <w:bidi w:val="0"/>
        <w:ind w:left="0" w:right="0" w:firstLine="0"/>
        <w:jc w:val="left"/>
        <w:rPr>
          <w:rStyle w:val="None"/>
          <w:rFonts w:ascii="Times New Roman" w:cs="Times New Roman" w:hAnsi="Times New Roman" w:eastAsia="Times New Roman"/>
          <w:sz w:val="26"/>
          <w:szCs w:val="26"/>
          <w:rtl w:val="0"/>
        </w:rPr>
      </w:pPr>
    </w:p>
    <w:p>
      <w:pPr>
        <w:pStyle w:val="Default"/>
        <w:bidi w:val="0"/>
        <w:ind w:left="0" w:right="0" w:firstLine="0"/>
        <w:jc w:val="left"/>
        <w:rPr>
          <w:rStyle w:val="None"/>
          <w:rFonts w:ascii="Times New Roman" w:cs="Times New Roman" w:hAnsi="Times New Roman" w:eastAsia="Times New Roman"/>
          <w:sz w:val="26"/>
          <w:szCs w:val="26"/>
          <w:shd w:val="clear" w:color="auto" w:fill="ffffff"/>
          <w:rtl w:val="0"/>
        </w:rPr>
      </w:pPr>
    </w:p>
    <w:p>
      <w:pPr>
        <w:pStyle w:val="Default"/>
        <w:bidi w:val="0"/>
        <w:ind w:left="0" w:right="0" w:firstLine="0"/>
        <w:jc w:val="left"/>
        <w:rPr>
          <w:rStyle w:val="None"/>
          <w:rFonts w:ascii="Helvetica Neue" w:cs="Helvetica Neue" w:hAnsi="Helvetica Neue" w:eastAsia="Helvetica Neue"/>
          <w:b w:val="1"/>
          <w:bCs w:val="1"/>
          <w:sz w:val="26"/>
          <w:szCs w:val="26"/>
          <w:shd w:val="clear" w:color="auto" w:fill="ffffff"/>
          <w:rtl w:val="0"/>
        </w:rPr>
      </w:pPr>
      <w:r>
        <w:rPr>
          <w:rStyle w:val="None"/>
          <w:rFonts w:ascii="Helvetica Neue" w:hAnsi="Helvetica Neue"/>
          <w:b w:val="1"/>
          <w:bCs w:val="1"/>
          <w:sz w:val="26"/>
          <w:szCs w:val="26"/>
          <w:shd w:val="clear" w:color="auto" w:fill="ffffff"/>
          <w:rtl w:val="0"/>
          <w:lang w:val="it-IT"/>
        </w:rPr>
        <w:t>About</w:t>
      </w:r>
    </w:p>
    <w:p>
      <w:pPr>
        <w:pStyle w:val="Body B"/>
        <w:jc w:val="both"/>
        <w:rPr>
          <w:rStyle w:val="None"/>
          <w:sz w:val="26"/>
          <w:szCs w:val="26"/>
          <w:u w:color="ff644e"/>
          <w:lang w:val="en-US"/>
        </w:rPr>
      </w:pPr>
      <w:r>
        <w:rPr>
          <w:sz w:val="26"/>
          <w:szCs w:val="26"/>
          <w:rtl w:val="0"/>
          <w:lang w:val="en-US"/>
        </w:rPr>
        <w:t xml:space="preserve">The grand Vinitaly 2018 will be held from April 15th to the 18th next year. Every year, </w:t>
      </w:r>
      <w:r>
        <w:rPr>
          <w:sz w:val="26"/>
          <w:szCs w:val="26"/>
          <w:rtl w:val="0"/>
          <w:lang w:val="en-US"/>
        </w:rPr>
        <w:t>Vinitaly count</w:t>
      </w:r>
      <w:r>
        <w:rPr>
          <w:sz w:val="26"/>
          <w:szCs w:val="26"/>
          <w:rtl w:val="0"/>
          <w:lang w:val="en-US"/>
        </w:rPr>
        <w:t>s</w:t>
      </w:r>
      <w:r>
        <w:rPr>
          <w:sz w:val="26"/>
          <w:szCs w:val="26"/>
          <w:rtl w:val="0"/>
          <w:lang w:val="en-US"/>
        </w:rPr>
        <w:t xml:space="preserve"> more than 4,</w:t>
      </w:r>
      <w:r>
        <w:rPr>
          <w:sz w:val="26"/>
          <w:szCs w:val="26"/>
          <w:rtl w:val="0"/>
          <w:lang w:val="en-US"/>
        </w:rPr>
        <w:t>000</w:t>
      </w:r>
      <w:r>
        <w:rPr>
          <w:sz w:val="26"/>
          <w:szCs w:val="26"/>
          <w:rtl w:val="0"/>
          <w:lang w:val="en-US"/>
        </w:rPr>
        <w:t xml:space="preserve"> exhibitors on a 100,000+ square meter area and 1</w:t>
      </w:r>
      <w:r>
        <w:rPr>
          <w:sz w:val="26"/>
          <w:szCs w:val="26"/>
          <w:rtl w:val="0"/>
          <w:lang w:val="en-US"/>
        </w:rPr>
        <w:t>30</w:t>
      </w:r>
      <w:r>
        <w:rPr>
          <w:sz w:val="26"/>
          <w:szCs w:val="26"/>
          <w:rtl w:val="0"/>
          <w:lang w:val="en-US"/>
        </w:rPr>
        <w:t xml:space="preserve">,000 visitors from </w:t>
      </w:r>
      <w:r>
        <w:rPr>
          <w:sz w:val="26"/>
          <w:szCs w:val="26"/>
          <w:rtl w:val="0"/>
          <w:lang w:val="en-US"/>
        </w:rPr>
        <w:t xml:space="preserve">over </w:t>
      </w:r>
      <w:r>
        <w:rPr>
          <w:sz w:val="26"/>
          <w:szCs w:val="26"/>
          <w:rtl w:val="0"/>
          <w:lang w:val="en-US"/>
        </w:rPr>
        <w:t>14</w:t>
      </w:r>
      <w:r>
        <w:rPr>
          <w:sz w:val="26"/>
          <w:szCs w:val="26"/>
          <w:rtl w:val="0"/>
          <w:lang w:val="en-US"/>
        </w:rPr>
        <w:t>0</w:t>
      </w:r>
      <w:r>
        <w:rPr>
          <w:sz w:val="26"/>
          <w:szCs w:val="26"/>
          <w:rtl w:val="0"/>
          <w:lang w:val="en-US"/>
        </w:rPr>
        <w:t xml:space="preserve"> different countries with more than 30,000 top international buyers</w:t>
      </w:r>
      <w:r>
        <w:rPr>
          <w:sz w:val="26"/>
          <w:szCs w:val="26"/>
          <w:rtl w:val="0"/>
          <w:lang w:val="en-US"/>
        </w:rPr>
        <w:t xml:space="preserve">. </w:t>
      </w:r>
      <w:r>
        <w:rPr>
          <w:sz w:val="26"/>
          <w:szCs w:val="26"/>
          <w:rtl w:val="0"/>
          <w:lang w:val="en-US"/>
        </w:rPr>
        <w:t xml:space="preserve">The premier event to Vinitaly, OperaWine (www.operawine.it) </w:t>
      </w:r>
      <w:r>
        <w:rPr>
          <w:sz w:val="26"/>
          <w:szCs w:val="26"/>
          <w:rtl w:val="0"/>
          <w:lang w:val="en-US"/>
        </w:rPr>
        <w:t>“</w:t>
      </w:r>
      <w:r>
        <w:rPr>
          <w:sz w:val="26"/>
          <w:szCs w:val="26"/>
          <w:rtl w:val="0"/>
          <w:lang w:val="en-US"/>
        </w:rPr>
        <w:t>Finest Italian Wines: 100 Great Producers,</w:t>
      </w:r>
      <w:r>
        <w:rPr>
          <w:sz w:val="26"/>
          <w:szCs w:val="26"/>
          <w:rtl w:val="0"/>
          <w:lang w:val="en-US"/>
        </w:rPr>
        <w:t xml:space="preserve">” </w:t>
      </w:r>
      <w:r>
        <w:rPr>
          <w:sz w:val="26"/>
          <w:szCs w:val="26"/>
          <w:rtl w:val="0"/>
          <w:lang w:val="en-US"/>
        </w:rPr>
        <w:t xml:space="preserve">which will be held on the 14th of April, one day prior to Vinitaly </w:t>
      </w:r>
      <w:r>
        <w:rPr>
          <w:sz w:val="26"/>
          <w:szCs w:val="26"/>
          <w:rtl w:val="0"/>
          <w:lang w:val="en-US"/>
        </w:rPr>
        <w:t xml:space="preserve">will unite international wine professionals in the heart of Verona, offering them the unique opportunity to discover and taste the wines of the 100 Best Italian Producers, as selected by Wine Spectator. Since 1998 Vinitaly International travels to several countries such as Russia, China, USA and Hong Kong thanks to its strategic arm abroad, Vinitaly International. In February 2014 Vinitaly International launched an educational project, the Vinitaly International Academy (VIA) with the aim of divulging and broadcasting the excellence and diversity of Italian wine around the globe. VIA this year launched the third edition of its Certification Course and today counts </w:t>
      </w:r>
      <w:r>
        <w:rPr>
          <w:rStyle w:val="None"/>
          <w:sz w:val="26"/>
          <w:szCs w:val="26"/>
          <w:u w:color="ff644e"/>
          <w:rtl w:val="0"/>
          <w:lang w:val="en-US"/>
        </w:rPr>
        <w:t>1</w:t>
      </w:r>
      <w:r>
        <w:rPr>
          <w:rStyle w:val="None"/>
          <w:sz w:val="26"/>
          <w:szCs w:val="26"/>
          <w:u w:color="ff644e"/>
          <w:rtl w:val="0"/>
          <w:lang w:val="it-IT"/>
        </w:rPr>
        <w:t xml:space="preserve">22 </w:t>
      </w:r>
      <w:r>
        <w:rPr>
          <w:rStyle w:val="None"/>
          <w:sz w:val="26"/>
          <w:szCs w:val="26"/>
          <w:u w:color="ff644e"/>
          <w:rtl w:val="0"/>
          <w:lang w:val="en-US"/>
        </w:rPr>
        <w:t xml:space="preserve">Italian Wine Ambassadors and </w:t>
      </w:r>
      <w:r>
        <w:rPr>
          <w:rStyle w:val="None"/>
          <w:sz w:val="26"/>
          <w:szCs w:val="26"/>
          <w:u w:color="ff644e"/>
          <w:rtl w:val="0"/>
          <w:lang w:val="it-IT"/>
        </w:rPr>
        <w:t>9</w:t>
      </w:r>
      <w:r>
        <w:rPr>
          <w:rStyle w:val="None"/>
          <w:sz w:val="26"/>
          <w:szCs w:val="26"/>
          <w:u w:color="ff644e"/>
          <w:rtl w:val="0"/>
          <w:lang w:val="en-US"/>
        </w:rPr>
        <w:t xml:space="preserve"> Italian Wine Experts.</w:t>
      </w:r>
    </w:p>
    <w:p>
      <w:pPr>
        <w:pStyle w:val="Body B"/>
        <w:jc w:val="both"/>
        <w:rPr>
          <w:rStyle w:val="None"/>
          <w:rFonts w:ascii="Times New Roman" w:cs="Times New Roman" w:hAnsi="Times New Roman" w:eastAsia="Times New Roman"/>
          <w:sz w:val="28"/>
          <w:szCs w:val="28"/>
          <w:u w:color="ff644e"/>
          <w:lang w:val="en-US"/>
        </w:rPr>
      </w:pPr>
    </w:p>
    <w:p>
      <w:pPr>
        <w:pStyle w:val="Body B"/>
        <w:jc w:val="both"/>
        <w:rPr>
          <w:rFonts w:ascii="Times New Roman" w:cs="Times New Roman" w:hAnsi="Times New Roman" w:eastAsia="Times New Roman"/>
          <w:sz w:val="28"/>
          <w:szCs w:val="28"/>
          <w:lang w:val="en-US"/>
        </w:rPr>
      </w:pPr>
      <w:r>
        <w:rPr>
          <w:rStyle w:val="None"/>
          <w:rFonts w:ascii="Arial Unicode MS" w:cs="Arial Unicode MS" w:hAnsi="Arial Unicode MS" w:eastAsia="Arial Unicode MS"/>
          <w:b w:val="0"/>
          <w:bCs w:val="0"/>
          <w:i w:val="0"/>
          <w:iCs w:val="0"/>
          <w:sz w:val="28"/>
          <w:szCs w:val="28"/>
          <w:u w:color="ff644e"/>
          <w:lang w:val="en-US"/>
        </w:rPr>
        <w:br w:type="textWrapping"/>
      </w:r>
    </w:p>
    <w:p>
      <w:pPr>
        <w:pStyle w:val="Body B"/>
        <w:jc w:val="both"/>
        <w:rPr>
          <w:rFonts w:ascii="Times New Roman" w:cs="Times New Roman" w:hAnsi="Times New Roman" w:eastAsia="Times New Roman"/>
          <w:sz w:val="28"/>
          <w:szCs w:val="28"/>
          <w:lang w:val="en-US"/>
        </w:rPr>
      </w:pPr>
    </w:p>
    <w:p>
      <w:pPr>
        <w:pStyle w:val="Body B"/>
        <w:jc w:val="both"/>
      </w:pPr>
      <w:r>
        <w:rPr>
          <w:rFonts w:ascii="Arial Unicode MS" w:cs="Arial Unicode MS" w:hAnsi="Arial Unicode MS" w:eastAsia="Arial Unicode MS"/>
          <w:b w:val="0"/>
          <w:bCs w:val="0"/>
          <w:i w:val="0"/>
          <w:iCs w:val="0"/>
          <w:sz w:val="28"/>
          <w:szCs w:val="28"/>
          <w:lang w:val="en-US"/>
        </w:rPr>
        <w:br w:type="textWrapping"/>
        <w:br w:type="textWrapping"/>
      </w:r>
    </w:p>
    <w:sectPr>
      <w:headerReference w:type="default" r:id="rId5"/>
      <w:footerReference w:type="default" r:id="rId6"/>
      <w:pgSz w:w="11900" w:h="16840" w:orient="portrait"/>
      <w:pgMar w:top="1417" w:right="1134" w:bottom="1134" w:left="1134"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tabs>
        <w:tab w:val="right" w:pos="9612"/>
      </w:tabs>
      <w:spacing w:after="720"/>
    </w:pPr>
    <w:r>
      <w:rPr>
        <w:sz w:val="20"/>
        <w:szCs w:val="20"/>
      </w:rPr>
      <w:tab/>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tabs>
        <w:tab w:val="right" w:pos="9612"/>
      </w:tabs>
      <w:spacing w:before="720"/>
    </w:pPr>
    <w:r>
      <w:drawing>
        <wp:inline distT="0" distB="0" distL="0" distR="0">
          <wp:extent cx="1143000" cy="581660"/>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1">
                    <a:extLst/>
                  </a:blip>
                  <a:stretch>
                    <a:fillRect/>
                  </a:stretch>
                </pic:blipFill>
                <pic:spPr>
                  <a:xfrm>
                    <a:off x="0" y="0"/>
                    <a:ext cx="1143000" cy="581660"/>
                  </a:xfrm>
                  <a:prstGeom prst="rect">
                    <a:avLst/>
                  </a:prstGeom>
                  <a:ln w="12700" cap="flat">
                    <a:noFill/>
                    <a:miter lim="400000"/>
                  </a:ln>
                  <a:effectLst/>
                </pic:spPr>
              </pic:pic>
            </a:graphicData>
          </a:graphic>
        </wp:inline>
      </w:drawing>
    </w:r>
    <w:r>
      <w:rPr>
        <w:sz w:val="20"/>
        <w:szCs w:val="20"/>
      </w:rPr>
      <w:tab/>
    </w:r>
    <w:r>
      <w:rPr>
        <w:sz w:val="20"/>
        <w:szCs w:val="20"/>
      </w:rPr>
      <w:drawing>
        <wp:inline distT="0" distB="0" distL="0" distR="0">
          <wp:extent cx="1308101" cy="609602"/>
          <wp:effectExtent l="0" t="0" r="0" b="0"/>
          <wp:docPr id="1073741826" name="officeArt object" descr="image3.jpeg"/>
          <wp:cNvGraphicFramePr/>
          <a:graphic xmlns:a="http://schemas.openxmlformats.org/drawingml/2006/main">
            <a:graphicData uri="http://schemas.openxmlformats.org/drawingml/2006/picture">
              <pic:pic xmlns:pic="http://schemas.openxmlformats.org/drawingml/2006/picture">
                <pic:nvPicPr>
                  <pic:cNvPr id="1073741826" name="image3.jpeg" descr="image3.jpeg"/>
                  <pic:cNvPicPr>
                    <a:picLocks noChangeAspect="1"/>
                  </pic:cNvPicPr>
                </pic:nvPicPr>
                <pic:blipFill>
                  <a:blip r:embed="rId2">
                    <a:extLst/>
                  </a:blip>
                  <a:stretch>
                    <a:fillRect/>
                  </a:stretch>
                </pic:blipFill>
                <pic:spPr>
                  <a:xfrm>
                    <a:off x="0" y="0"/>
                    <a:ext cx="1308101" cy="609602"/>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it-IT"/>
    </w:rPr>
  </w:style>
  <w:style w:type="character" w:styleId="None">
    <w:name w:val="None"/>
  </w:style>
  <w:style w:type="character" w:styleId="Hyperlink.0">
    <w:name w:val="Hyperlink.0"/>
    <w:basedOn w:val="None"/>
    <w:next w:val="Hyperlink.0"/>
    <w:rPr>
      <w:rFonts w:ascii="Arial" w:cs="Arial" w:hAnsi="Arial" w:eastAsia="Arial"/>
      <w:color w:val="0432fe"/>
      <w:sz w:val="20"/>
      <w:szCs w:val="20"/>
      <w:u w:val="single" w:color="0432fe"/>
    </w:rPr>
  </w:style>
  <w:style w:type="character" w:styleId="Hyperlink.1">
    <w:name w:val="Hyperlink.1"/>
    <w:basedOn w:val="None"/>
    <w:next w:val="Hyperlink.1"/>
    <w:rPr>
      <w:rFonts w:ascii="Arial" w:cs="Arial" w:hAnsi="Arial" w:eastAsia="Arial"/>
      <w:color w:val="0432fe"/>
      <w:sz w:val="20"/>
      <w:szCs w:val="20"/>
      <w:u w:val="single" w:color="0432f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e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