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7E0" w:rsidRPr="00BF7A26" w:rsidRDefault="00456973">
      <w:pPr>
        <w:rPr>
          <w:rFonts w:ascii="Palatino Linotype" w:hAnsi="Palatino Linotype"/>
          <w:b/>
        </w:rPr>
      </w:pPr>
      <w:r>
        <w:rPr>
          <w:rFonts w:ascii="Palatino Linotype" w:hAnsi="Palatino Linotype"/>
          <w:b/>
        </w:rPr>
        <w:t>Solution</w:t>
      </w:r>
      <w:r w:rsidR="001B7749" w:rsidRPr="00BF7A26">
        <w:rPr>
          <w:rFonts w:ascii="Palatino Linotype" w:hAnsi="Palatino Linotype"/>
          <w:b/>
        </w:rPr>
        <w:t xml:space="preserve"> Brief</w:t>
      </w:r>
    </w:p>
    <w:p w:rsidR="001B7749" w:rsidRPr="00510E04" w:rsidRDefault="00E64A8D">
      <w:pPr>
        <w:rPr>
          <w:rFonts w:ascii="Palatino Linotype" w:hAnsi="Palatino Linotype" w:cs="TrebuchetMS-Bold"/>
          <w:b/>
          <w:bCs/>
          <w:color w:val="0070C0"/>
          <w:sz w:val="28"/>
          <w:szCs w:val="32"/>
        </w:rPr>
      </w:pPr>
      <w:r>
        <w:rPr>
          <w:rFonts w:ascii="Palatino Linotype" w:hAnsi="Palatino Linotype" w:cs="TrebuchetMS-Bold"/>
          <w:b/>
          <w:bCs/>
          <w:color w:val="0070C0"/>
          <w:sz w:val="28"/>
          <w:szCs w:val="32"/>
        </w:rPr>
        <w:t>Gladinet Cloud Access</w:t>
      </w:r>
      <w:r w:rsidR="0034480E">
        <w:rPr>
          <w:rStyle w:val="Heading1Char"/>
        </w:rPr>
        <w:t xml:space="preserve"> Solutions</w:t>
      </w:r>
    </w:p>
    <w:p w:rsidR="00E64A8D" w:rsidRPr="004374FA" w:rsidRDefault="00E64A8D" w:rsidP="00E64A8D">
      <w:pPr>
        <w:autoSpaceDE w:val="0"/>
        <w:autoSpaceDN w:val="0"/>
        <w:adjustRightInd w:val="0"/>
        <w:spacing w:after="0" w:line="240" w:lineRule="auto"/>
        <w:rPr>
          <w:rFonts w:ascii="Palatino Linotype" w:hAnsi="Palatino Linotype" w:cs="TrebuchetMS"/>
          <w:color w:val="66664F"/>
          <w:sz w:val="18"/>
          <w:szCs w:val="18"/>
        </w:rPr>
      </w:pPr>
      <w:r w:rsidRPr="004374FA">
        <w:rPr>
          <w:rFonts w:ascii="Palatino Linotype" w:hAnsi="Palatino Linotype" w:cs="TrebuchetMS"/>
          <w:color w:val="66664F"/>
          <w:sz w:val="18"/>
          <w:szCs w:val="18"/>
        </w:rPr>
        <w:t xml:space="preserve">Despite the potential benefits of adopting cloud storage, many </w:t>
      </w:r>
      <w:r w:rsidR="009508CB">
        <w:rPr>
          <w:rFonts w:ascii="Palatino Linotype" w:hAnsi="Palatino Linotype" w:cs="TrebuchetMS"/>
          <w:color w:val="66664F"/>
          <w:sz w:val="18"/>
          <w:szCs w:val="18"/>
        </w:rPr>
        <w:t>busines</w:t>
      </w:r>
      <w:r w:rsidRPr="004374FA">
        <w:rPr>
          <w:rFonts w:ascii="Palatino Linotype" w:hAnsi="Palatino Linotype" w:cs="TrebuchetMS"/>
          <w:color w:val="66664F"/>
          <w:sz w:val="18"/>
          <w:szCs w:val="18"/>
        </w:rPr>
        <w:t xml:space="preserve">ses are faced with concerns about security, data control and the ease of migrating existing data and users. </w:t>
      </w:r>
      <w:r w:rsidR="00336FB1" w:rsidRPr="004374FA">
        <w:rPr>
          <w:rFonts w:ascii="Palatino Linotype" w:hAnsi="Palatino Linotype" w:cs="TrebuchetMS"/>
          <w:color w:val="66664F"/>
          <w:sz w:val="18"/>
          <w:szCs w:val="18"/>
        </w:rPr>
        <w:t>They must ensure data security and accessibility data while making the cloud migration as seamless as possible.</w:t>
      </w:r>
      <w:r w:rsidRPr="004374FA">
        <w:rPr>
          <w:rFonts w:ascii="Palatino Linotype" w:hAnsi="Palatino Linotype" w:cs="TrebuchetMS"/>
          <w:color w:val="66664F"/>
          <w:sz w:val="18"/>
          <w:szCs w:val="18"/>
        </w:rPr>
        <w:t xml:space="preserve"> Enterprise IT admins are looking for a solution to this problem: Secure cloud storage</w:t>
      </w:r>
      <w:r w:rsidR="00EC1FC6" w:rsidRPr="004374FA">
        <w:rPr>
          <w:rFonts w:ascii="Palatino Linotype" w:hAnsi="Palatino Linotype" w:cs="TrebuchetMS"/>
          <w:color w:val="66664F"/>
          <w:sz w:val="18"/>
          <w:szCs w:val="18"/>
        </w:rPr>
        <w:t xml:space="preserve"> </w:t>
      </w:r>
      <w:r w:rsidRPr="004374FA">
        <w:rPr>
          <w:rFonts w:ascii="Palatino Linotype" w:hAnsi="Palatino Linotype" w:cs="TrebuchetMS"/>
          <w:color w:val="66664F"/>
          <w:sz w:val="18"/>
          <w:szCs w:val="18"/>
        </w:rPr>
        <w:t>with a simple access model and non-disruptive migration path.</w:t>
      </w:r>
      <w:r w:rsidR="0034562E" w:rsidRPr="004374FA">
        <w:rPr>
          <w:rFonts w:ascii="Palatino Linotype" w:hAnsi="Palatino Linotype" w:cs="TrebuchetMS"/>
          <w:color w:val="66664F"/>
          <w:sz w:val="18"/>
          <w:szCs w:val="18"/>
        </w:rPr>
        <w:t xml:space="preserve"> </w:t>
      </w:r>
    </w:p>
    <w:p w:rsidR="001C7DDF" w:rsidRDefault="001C7DDF" w:rsidP="00E64A8D">
      <w:pPr>
        <w:autoSpaceDE w:val="0"/>
        <w:autoSpaceDN w:val="0"/>
        <w:adjustRightInd w:val="0"/>
        <w:spacing w:after="0" w:line="240" w:lineRule="auto"/>
        <w:rPr>
          <w:rFonts w:ascii="Palatino Linotype" w:hAnsi="Palatino Linotype" w:cs="TrebuchetMS"/>
          <w:color w:val="66664F"/>
        </w:rPr>
      </w:pPr>
    </w:p>
    <w:p w:rsidR="001E06FB" w:rsidRDefault="001E06FB" w:rsidP="00AA1E44">
      <w:pPr>
        <w:pStyle w:val="Heading4"/>
      </w:pPr>
      <w:r>
        <w:t>Cloud Storage Access</w:t>
      </w:r>
    </w:p>
    <w:p w:rsidR="001B7749" w:rsidRPr="004374FA" w:rsidRDefault="009508CB" w:rsidP="001E06FB">
      <w:pPr>
        <w:rPr>
          <w:rFonts w:ascii="Palatino Linotype" w:hAnsi="Palatino Linotype" w:cs="TrebuchetMS"/>
          <w:color w:val="66664F"/>
          <w:sz w:val="18"/>
          <w:szCs w:val="18"/>
        </w:rPr>
      </w:pPr>
      <w:r>
        <w:rPr>
          <w:rFonts w:ascii="Palatino Linotype" w:hAnsi="Palatino Linotype" w:cs="TrebuchetMS"/>
          <w:color w:val="66664F"/>
          <w:sz w:val="18"/>
          <w:szCs w:val="18"/>
        </w:rPr>
        <w:t>Before a business</w:t>
      </w:r>
      <w:r w:rsidR="001E06FB" w:rsidRPr="004374FA">
        <w:rPr>
          <w:rFonts w:ascii="Palatino Linotype" w:hAnsi="Palatino Linotype" w:cs="TrebuchetMS"/>
          <w:color w:val="66664F"/>
          <w:sz w:val="18"/>
          <w:szCs w:val="18"/>
        </w:rPr>
        <w:t xml:space="preserve"> can successfully offer a cloud storage solution, it must either build or buy a simple online storage access platform with support for the BASIC use cases. </w:t>
      </w:r>
      <w:r w:rsidR="00336FB1" w:rsidRPr="004374FA">
        <w:rPr>
          <w:rFonts w:ascii="Palatino Linotype" w:hAnsi="Palatino Linotype" w:cs="TrebuchetMS"/>
          <w:color w:val="66664F"/>
          <w:sz w:val="18"/>
          <w:szCs w:val="18"/>
        </w:rPr>
        <w:t>These</w:t>
      </w:r>
      <w:r w:rsidR="001E06FB" w:rsidRPr="004374FA">
        <w:rPr>
          <w:rFonts w:ascii="Palatino Linotype" w:hAnsi="Palatino Linotype" w:cs="TrebuchetMS"/>
          <w:color w:val="66664F"/>
          <w:sz w:val="18"/>
          <w:szCs w:val="18"/>
        </w:rPr>
        <w:t xml:space="preserve"> include </w:t>
      </w:r>
      <w:r w:rsidR="001E06FB" w:rsidRPr="004374FA">
        <w:rPr>
          <w:rFonts w:ascii="Palatino Linotype" w:hAnsi="Palatino Linotype" w:cs="TrebuchetMS"/>
          <w:b/>
          <w:color w:val="66664F"/>
          <w:sz w:val="18"/>
          <w:szCs w:val="18"/>
          <w:u w:val="single"/>
        </w:rPr>
        <w:t>b</w:t>
      </w:r>
      <w:r w:rsidR="001E06FB" w:rsidRPr="004374FA">
        <w:rPr>
          <w:rFonts w:ascii="Palatino Linotype" w:hAnsi="Palatino Linotype" w:cs="TrebuchetMS"/>
          <w:color w:val="66664F"/>
          <w:sz w:val="18"/>
          <w:szCs w:val="18"/>
        </w:rPr>
        <w:t xml:space="preserve">ackup, </w:t>
      </w:r>
      <w:r w:rsidR="001E06FB" w:rsidRPr="004374FA">
        <w:rPr>
          <w:rFonts w:ascii="Palatino Linotype" w:hAnsi="Palatino Linotype" w:cs="TrebuchetMS"/>
          <w:b/>
          <w:color w:val="66664F"/>
          <w:sz w:val="18"/>
          <w:szCs w:val="18"/>
          <w:u w:val="single"/>
        </w:rPr>
        <w:t>a</w:t>
      </w:r>
      <w:r w:rsidR="001E06FB" w:rsidRPr="004374FA">
        <w:rPr>
          <w:rFonts w:ascii="Palatino Linotype" w:hAnsi="Palatino Linotype" w:cs="TrebuchetMS"/>
          <w:color w:val="66664F"/>
          <w:sz w:val="18"/>
          <w:szCs w:val="18"/>
        </w:rPr>
        <w:t xml:space="preserve">ccess, </w:t>
      </w:r>
      <w:r w:rsidR="001E06FB" w:rsidRPr="004374FA">
        <w:rPr>
          <w:rFonts w:ascii="Palatino Linotype" w:hAnsi="Palatino Linotype" w:cs="TrebuchetMS"/>
          <w:b/>
          <w:color w:val="66664F"/>
          <w:sz w:val="18"/>
          <w:szCs w:val="18"/>
          <w:u w:val="single"/>
        </w:rPr>
        <w:t>s</w:t>
      </w:r>
      <w:r w:rsidR="001E06FB" w:rsidRPr="004374FA">
        <w:rPr>
          <w:rFonts w:ascii="Palatino Linotype" w:hAnsi="Palatino Linotype" w:cs="TrebuchetMS"/>
          <w:color w:val="66664F"/>
          <w:sz w:val="18"/>
          <w:szCs w:val="18"/>
        </w:rPr>
        <w:t xml:space="preserve">ynchronization, </w:t>
      </w:r>
      <w:r w:rsidR="001E06FB" w:rsidRPr="004374FA">
        <w:rPr>
          <w:rFonts w:ascii="Palatino Linotype" w:hAnsi="Palatino Linotype" w:cs="TrebuchetMS"/>
          <w:b/>
          <w:color w:val="66664F"/>
          <w:sz w:val="18"/>
          <w:szCs w:val="18"/>
          <w:u w:val="single"/>
        </w:rPr>
        <w:t>i</w:t>
      </w:r>
      <w:r w:rsidR="001E06FB" w:rsidRPr="004374FA">
        <w:rPr>
          <w:rFonts w:ascii="Palatino Linotype" w:hAnsi="Palatino Linotype" w:cs="TrebuchetMS"/>
          <w:color w:val="66664F"/>
          <w:sz w:val="18"/>
          <w:szCs w:val="18"/>
        </w:rPr>
        <w:t xml:space="preserve">dentity management and </w:t>
      </w:r>
      <w:r w:rsidR="001E06FB" w:rsidRPr="004374FA">
        <w:rPr>
          <w:rFonts w:ascii="Palatino Linotype" w:hAnsi="Palatino Linotype" w:cs="TrebuchetMS"/>
          <w:b/>
          <w:color w:val="66664F"/>
          <w:sz w:val="18"/>
          <w:szCs w:val="18"/>
          <w:u w:val="single"/>
        </w:rPr>
        <w:t>c</w:t>
      </w:r>
      <w:r w:rsidR="001E06FB" w:rsidRPr="004374FA">
        <w:rPr>
          <w:rFonts w:ascii="Palatino Linotype" w:hAnsi="Palatino Linotype" w:cs="TrebuchetMS"/>
          <w:color w:val="66664F"/>
          <w:sz w:val="18"/>
          <w:szCs w:val="18"/>
        </w:rPr>
        <w:t xml:space="preserve">ollaboration. </w:t>
      </w:r>
      <w:r w:rsidR="00336FB1" w:rsidRPr="004374FA">
        <w:rPr>
          <w:rFonts w:ascii="Palatino Linotype" w:hAnsi="Palatino Linotype" w:cs="TrebuchetMS"/>
          <w:color w:val="66664F"/>
          <w:sz w:val="18"/>
          <w:szCs w:val="18"/>
        </w:rPr>
        <w:t>A</w:t>
      </w:r>
      <w:r w:rsidR="00336FB1" w:rsidRPr="004374FA">
        <w:rPr>
          <w:rFonts w:ascii="Palatino Linotype" w:hAnsi="Palatino Linotype" w:cs="TrebuchetMS"/>
          <w:color w:val="66664F"/>
          <w:sz w:val="18"/>
          <w:szCs w:val="18"/>
        </w:rPr>
        <w:t xml:space="preserve"> reasonable migration strategy </w:t>
      </w:r>
      <w:r w:rsidR="00336FB1" w:rsidRPr="004374FA">
        <w:rPr>
          <w:rFonts w:ascii="Palatino Linotype" w:hAnsi="Palatino Linotype" w:cs="TrebuchetMS"/>
          <w:color w:val="66664F"/>
          <w:sz w:val="18"/>
          <w:szCs w:val="18"/>
        </w:rPr>
        <w:t xml:space="preserve">must be implemented </w:t>
      </w:r>
      <w:r w:rsidR="00336FB1" w:rsidRPr="004374FA">
        <w:rPr>
          <w:rFonts w:ascii="Palatino Linotype" w:hAnsi="Palatino Linotype" w:cs="TrebuchetMS"/>
          <w:color w:val="66664F"/>
          <w:sz w:val="18"/>
          <w:szCs w:val="18"/>
        </w:rPr>
        <w:t>to move existing data to online storage</w:t>
      </w:r>
      <w:r w:rsidR="00336FB1" w:rsidRPr="004374FA">
        <w:rPr>
          <w:rFonts w:ascii="Palatino Linotype" w:hAnsi="Palatino Linotype" w:cs="TrebuchetMS"/>
          <w:color w:val="66664F"/>
          <w:sz w:val="18"/>
          <w:szCs w:val="18"/>
        </w:rPr>
        <w:t xml:space="preserve"> without disruptions</w:t>
      </w:r>
      <w:r w:rsidR="00336FB1" w:rsidRPr="004374FA">
        <w:rPr>
          <w:rFonts w:ascii="Palatino Linotype" w:hAnsi="Palatino Linotype" w:cs="TrebuchetMS"/>
          <w:color w:val="66664F"/>
          <w:sz w:val="18"/>
          <w:szCs w:val="18"/>
        </w:rPr>
        <w:t>.</w:t>
      </w:r>
      <w:r w:rsidR="00336FB1" w:rsidRPr="004374FA">
        <w:rPr>
          <w:rFonts w:ascii="Palatino Linotype" w:hAnsi="Palatino Linotype" w:cs="TrebuchetMS"/>
          <w:color w:val="66664F"/>
          <w:sz w:val="18"/>
          <w:szCs w:val="18"/>
        </w:rPr>
        <w:t xml:space="preserve"> For instance, a common problem</w:t>
      </w:r>
      <w:r w:rsidR="001E06FB" w:rsidRPr="004374FA">
        <w:rPr>
          <w:rFonts w:ascii="Palatino Linotype" w:hAnsi="Palatino Linotype" w:cs="TrebuchetMS"/>
          <w:color w:val="66664F"/>
          <w:sz w:val="18"/>
          <w:szCs w:val="18"/>
        </w:rPr>
        <w:t xml:space="preserve"> is that large data sets combined with relatively small amounts of bandwidth often leave an IT administrator facing days or weeks of uploads to complete the migration to online storage.</w:t>
      </w:r>
    </w:p>
    <w:p w:rsidR="00BF7A26" w:rsidRPr="009269AB" w:rsidRDefault="007715D5" w:rsidP="009269AB">
      <w:pPr>
        <w:pStyle w:val="Heading1"/>
      </w:pPr>
      <w:r>
        <w:t>Cloud Storage Access with Gladinet Cloud Team Edition</w:t>
      </w:r>
    </w:p>
    <w:p w:rsidR="009269AB" w:rsidRPr="004374FA" w:rsidRDefault="0098669B" w:rsidP="00BF7A26">
      <w:pPr>
        <w:autoSpaceDE w:val="0"/>
        <w:autoSpaceDN w:val="0"/>
        <w:adjustRightInd w:val="0"/>
        <w:spacing w:after="0" w:line="240" w:lineRule="auto"/>
        <w:rPr>
          <w:rFonts w:ascii="Palatino Linotype" w:hAnsi="Palatino Linotype" w:cs="TrebuchetMS"/>
          <w:color w:val="66664F"/>
          <w:sz w:val="18"/>
          <w:szCs w:val="18"/>
        </w:rPr>
      </w:pPr>
      <w:r w:rsidRPr="004374FA">
        <w:rPr>
          <w:rFonts w:ascii="Palatino Linotype" w:hAnsi="Palatino Linotype" w:cs="TrebuchetMS"/>
          <w:color w:val="66664F"/>
          <w:sz w:val="18"/>
          <w:szCs w:val="18"/>
        </w:rPr>
        <w:t>Gladinet Cloud Team Edition addresses concerns about security, data control and the ease of migrating existing data and users by providing a simple, secure access m</w:t>
      </w:r>
      <w:r w:rsidR="00AE6C24" w:rsidRPr="004374FA">
        <w:rPr>
          <w:rFonts w:ascii="Palatino Linotype" w:hAnsi="Palatino Linotype" w:cs="TrebuchetMS"/>
          <w:color w:val="66664F"/>
          <w:sz w:val="18"/>
          <w:szCs w:val="18"/>
        </w:rPr>
        <w:t>odel for online storage. It further</w:t>
      </w:r>
      <w:r w:rsidR="009269AB" w:rsidRPr="004374FA">
        <w:rPr>
          <w:rFonts w:ascii="Palatino Linotype" w:hAnsi="Palatino Linotype" w:cs="TrebuchetMS"/>
          <w:color w:val="66664F"/>
          <w:sz w:val="18"/>
          <w:szCs w:val="18"/>
        </w:rPr>
        <w:t xml:space="preserve"> </w:t>
      </w:r>
      <w:r w:rsidR="00D24D89" w:rsidRPr="004374FA">
        <w:rPr>
          <w:rFonts w:ascii="Palatino Linotype" w:hAnsi="Palatino Linotype" w:cs="TrebuchetMS"/>
          <w:color w:val="66664F"/>
          <w:sz w:val="18"/>
          <w:szCs w:val="18"/>
        </w:rPr>
        <w:t>simplifies the process of moving</w:t>
      </w:r>
      <w:r w:rsidR="00AE6C24" w:rsidRPr="004374FA">
        <w:rPr>
          <w:rFonts w:ascii="Palatino Linotype" w:hAnsi="Palatino Linotype" w:cs="TrebuchetMS"/>
          <w:color w:val="66664F"/>
          <w:sz w:val="18"/>
          <w:szCs w:val="18"/>
        </w:rPr>
        <w:t xml:space="preserve"> existing data to online storage,</w:t>
      </w:r>
      <w:r w:rsidR="00D24D89" w:rsidRPr="004374FA">
        <w:rPr>
          <w:rFonts w:ascii="Palatino Linotype" w:hAnsi="Palatino Linotype" w:cs="TrebuchetMS"/>
          <w:color w:val="66664F"/>
          <w:sz w:val="18"/>
          <w:szCs w:val="18"/>
        </w:rPr>
        <w:t xml:space="preserve"> works with most popular public cloud storage services and can be configured to leverage any pre-existing cloud storage account. In addition to support for the use cases listed below, it avoids vendor lock-in and makes it easy to change storage service providers, if so desired.</w:t>
      </w:r>
    </w:p>
    <w:p w:rsidR="00D24D89" w:rsidRDefault="00D24D89" w:rsidP="00BF7A26">
      <w:pPr>
        <w:autoSpaceDE w:val="0"/>
        <w:autoSpaceDN w:val="0"/>
        <w:adjustRightInd w:val="0"/>
        <w:spacing w:after="0" w:line="240" w:lineRule="auto"/>
        <w:rPr>
          <w:rFonts w:ascii="Palatino Linotype" w:hAnsi="Palatino Linotype" w:cs="TrebuchetMS"/>
          <w:color w:val="66664F"/>
        </w:rPr>
      </w:pPr>
    </w:p>
    <w:p w:rsidR="00D24D89" w:rsidRPr="00BF7A26" w:rsidRDefault="00D24D89" w:rsidP="00BF7A26">
      <w:pPr>
        <w:autoSpaceDE w:val="0"/>
        <w:autoSpaceDN w:val="0"/>
        <w:adjustRightInd w:val="0"/>
        <w:spacing w:after="0" w:line="240" w:lineRule="auto"/>
        <w:rPr>
          <w:rFonts w:ascii="Palatino Linotype" w:hAnsi="Palatino Linotype" w:cs="TrebuchetMS-Bold"/>
          <w:b/>
          <w:bCs/>
          <w:color w:val="000000"/>
          <w:sz w:val="36"/>
          <w:szCs w:val="36"/>
        </w:rPr>
        <w:sectPr w:rsidR="00D24D89" w:rsidRPr="00BF7A26" w:rsidSect="00AF19EB">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E64A8D" w:rsidRPr="00D24D89" w:rsidRDefault="00E64A8D" w:rsidP="00AA1E44">
      <w:pPr>
        <w:pStyle w:val="Heading4"/>
      </w:pPr>
      <w:r>
        <w:lastRenderedPageBreak/>
        <w:t>Anywhere Access</w:t>
      </w:r>
    </w:p>
    <w:p w:rsidR="00981DC0" w:rsidRDefault="00E64A8D" w:rsidP="00BF7A26">
      <w:pPr>
        <w:autoSpaceDE w:val="0"/>
        <w:autoSpaceDN w:val="0"/>
        <w:adjustRightInd w:val="0"/>
        <w:spacing w:after="0" w:line="240" w:lineRule="auto"/>
        <w:rPr>
          <w:rFonts w:ascii="Palatino Linotype" w:hAnsi="Palatino Linotype" w:cs="ArialMT"/>
          <w:color w:val="66664F"/>
          <w:sz w:val="18"/>
          <w:szCs w:val="18"/>
        </w:rPr>
      </w:pPr>
      <w:r w:rsidRPr="00E64A8D">
        <w:rPr>
          <w:rFonts w:ascii="Palatino Linotype" w:hAnsi="Palatino Linotype" w:cs="ArialMT"/>
          <w:color w:val="66664F"/>
          <w:sz w:val="18"/>
          <w:szCs w:val="18"/>
        </w:rPr>
        <w:t xml:space="preserve">Gladinet Cloud </w:t>
      </w:r>
      <w:r w:rsidR="00D30075">
        <w:rPr>
          <w:rFonts w:ascii="Palatino Linotype" w:hAnsi="Palatino Linotype" w:cs="ArialMT"/>
          <w:color w:val="66664F"/>
          <w:sz w:val="18"/>
          <w:szCs w:val="18"/>
        </w:rPr>
        <w:t xml:space="preserve">Team Edition </w:t>
      </w:r>
      <w:r w:rsidRPr="00E64A8D">
        <w:rPr>
          <w:rFonts w:ascii="Palatino Linotype" w:hAnsi="Palatino Linotype" w:cs="ArialMT"/>
          <w:color w:val="66664F"/>
          <w:sz w:val="18"/>
          <w:szCs w:val="18"/>
        </w:rPr>
        <w:t xml:space="preserve">provides users with familiar access methods </w:t>
      </w:r>
      <w:r w:rsidR="003632CA">
        <w:rPr>
          <w:rFonts w:ascii="Palatino Linotype" w:hAnsi="Palatino Linotype" w:cs="ArialMT"/>
          <w:color w:val="66664F"/>
          <w:sz w:val="18"/>
          <w:szCs w:val="18"/>
        </w:rPr>
        <w:t xml:space="preserve">(mapped drives, file shares, etc…) </w:t>
      </w:r>
      <w:r w:rsidRPr="00E64A8D">
        <w:rPr>
          <w:rFonts w:ascii="Palatino Linotype" w:hAnsi="Palatino Linotype" w:cs="ArialMT"/>
          <w:color w:val="66664F"/>
          <w:sz w:val="18"/>
          <w:szCs w:val="18"/>
        </w:rPr>
        <w:t xml:space="preserve">from a web browser, desktop client, mobile device or file server. </w:t>
      </w:r>
      <w:r w:rsidR="003632CA">
        <w:rPr>
          <w:rFonts w:ascii="Palatino Linotype" w:hAnsi="Palatino Linotype" w:cs="ArialMT"/>
          <w:color w:val="66664F"/>
          <w:sz w:val="18"/>
          <w:szCs w:val="18"/>
        </w:rPr>
        <w:t xml:space="preserve">For example, </w:t>
      </w:r>
      <w:r w:rsidRPr="00E64A8D">
        <w:rPr>
          <w:rFonts w:ascii="Palatino Linotype" w:hAnsi="Palatino Linotype" w:cs="ArialMT"/>
          <w:color w:val="66664F"/>
          <w:sz w:val="18"/>
          <w:szCs w:val="18"/>
        </w:rPr>
        <w:t xml:space="preserve">Remote users can leverage the desktop, mobile and web clients while on-premise users have the additional option of clientless access through their file server. </w:t>
      </w:r>
    </w:p>
    <w:p w:rsidR="001E06FB" w:rsidRPr="00BF7A26" w:rsidRDefault="001E06FB" w:rsidP="00BF7A26">
      <w:pPr>
        <w:autoSpaceDE w:val="0"/>
        <w:autoSpaceDN w:val="0"/>
        <w:adjustRightInd w:val="0"/>
        <w:spacing w:after="0" w:line="240" w:lineRule="auto"/>
        <w:rPr>
          <w:rFonts w:ascii="Palatino Linotype" w:hAnsi="Palatino Linotype" w:cs="ArialMT"/>
          <w:color w:val="66664F"/>
          <w:sz w:val="18"/>
          <w:szCs w:val="18"/>
        </w:rPr>
      </w:pPr>
    </w:p>
    <w:p w:rsidR="00E64A8D" w:rsidRPr="001E06FB" w:rsidRDefault="00E64A8D" w:rsidP="00AA1E44">
      <w:pPr>
        <w:pStyle w:val="Heading4"/>
      </w:pPr>
      <w:r>
        <w:t>Online Collaboration</w:t>
      </w:r>
    </w:p>
    <w:p w:rsidR="00BF7A26" w:rsidRDefault="00E64A8D" w:rsidP="00BF7A26">
      <w:pPr>
        <w:autoSpaceDE w:val="0"/>
        <w:autoSpaceDN w:val="0"/>
        <w:adjustRightInd w:val="0"/>
        <w:spacing w:after="0" w:line="240" w:lineRule="auto"/>
        <w:rPr>
          <w:rFonts w:ascii="Palatino Linotype" w:hAnsi="Palatino Linotype" w:cs="ArialMT"/>
          <w:color w:val="66664F"/>
          <w:sz w:val="18"/>
          <w:szCs w:val="18"/>
        </w:rPr>
      </w:pPr>
      <w:r w:rsidRPr="00E64A8D">
        <w:rPr>
          <w:rFonts w:ascii="Palatino Linotype" w:hAnsi="Palatino Linotype" w:cs="ArialMT"/>
          <w:color w:val="66664F"/>
          <w:sz w:val="18"/>
          <w:szCs w:val="18"/>
        </w:rPr>
        <w:t xml:space="preserve">Gladinet Cloud </w:t>
      </w:r>
      <w:r w:rsidR="003632CA">
        <w:rPr>
          <w:rFonts w:ascii="Palatino Linotype" w:hAnsi="Palatino Linotype" w:cs="ArialMT"/>
          <w:color w:val="66664F"/>
          <w:sz w:val="18"/>
          <w:szCs w:val="18"/>
        </w:rPr>
        <w:t xml:space="preserve">makes it easy for teams to work collaborate on the same content from multiple locations. For example, </w:t>
      </w:r>
      <w:r w:rsidR="00E95CDE">
        <w:rPr>
          <w:rFonts w:ascii="Palatino Linotype" w:hAnsi="Palatino Linotype" w:cs="ArialMT"/>
          <w:color w:val="66664F"/>
          <w:sz w:val="18"/>
          <w:szCs w:val="18"/>
        </w:rPr>
        <w:t xml:space="preserve">globally accessible </w:t>
      </w:r>
      <w:r w:rsidR="003632CA">
        <w:rPr>
          <w:rFonts w:ascii="Palatino Linotype" w:hAnsi="Palatino Linotype" w:cs="ArialMT"/>
          <w:color w:val="66664F"/>
          <w:sz w:val="18"/>
          <w:szCs w:val="18"/>
        </w:rPr>
        <w:t>t</w:t>
      </w:r>
      <w:r w:rsidR="001E06FB">
        <w:rPr>
          <w:rFonts w:ascii="Palatino Linotype" w:hAnsi="Palatino Linotype" w:cs="ArialMT"/>
          <w:color w:val="66664F"/>
          <w:sz w:val="18"/>
          <w:szCs w:val="18"/>
        </w:rPr>
        <w:t xml:space="preserve">eam folders </w:t>
      </w:r>
      <w:r w:rsidR="00E95CDE">
        <w:rPr>
          <w:rFonts w:ascii="Palatino Linotype" w:hAnsi="Palatino Linotype" w:cs="ArialMT"/>
          <w:color w:val="66664F"/>
          <w:sz w:val="18"/>
          <w:szCs w:val="18"/>
        </w:rPr>
        <w:t>may be defined with Active Directory based access controls and</w:t>
      </w:r>
      <w:r w:rsidR="001E06FB">
        <w:rPr>
          <w:rFonts w:ascii="Palatino Linotype" w:hAnsi="Palatino Linotype" w:cs="ArialMT"/>
          <w:color w:val="66664F"/>
          <w:sz w:val="18"/>
          <w:szCs w:val="18"/>
        </w:rPr>
        <w:t xml:space="preserve"> distributed file locking.</w:t>
      </w:r>
    </w:p>
    <w:p w:rsidR="00E95CDE" w:rsidRDefault="00E95CDE" w:rsidP="00BF7A26">
      <w:pPr>
        <w:autoSpaceDE w:val="0"/>
        <w:autoSpaceDN w:val="0"/>
        <w:adjustRightInd w:val="0"/>
        <w:spacing w:after="0" w:line="240" w:lineRule="auto"/>
        <w:rPr>
          <w:rFonts w:ascii="Palatino Linotype" w:hAnsi="Palatino Linotype" w:cs="ArialMT"/>
          <w:color w:val="66664F"/>
          <w:sz w:val="18"/>
          <w:szCs w:val="18"/>
        </w:rPr>
      </w:pPr>
    </w:p>
    <w:p w:rsidR="00E95CDE" w:rsidRDefault="00E95CDE" w:rsidP="00AA1E44">
      <w:pPr>
        <w:pStyle w:val="Heading4"/>
      </w:pPr>
      <w:r>
        <w:t>Seamless</w:t>
      </w:r>
      <w:r w:rsidRPr="00E64A8D">
        <w:t xml:space="preserve"> Migrat</w:t>
      </w:r>
      <w:r>
        <w:t>ion</w:t>
      </w:r>
    </w:p>
    <w:p w:rsidR="00E95CDE" w:rsidRDefault="00E95CDE" w:rsidP="00E95CDE">
      <w:pPr>
        <w:autoSpaceDE w:val="0"/>
        <w:autoSpaceDN w:val="0"/>
        <w:adjustRightInd w:val="0"/>
        <w:spacing w:after="0" w:line="240" w:lineRule="auto"/>
        <w:rPr>
          <w:rFonts w:ascii="Palatino Linotype" w:hAnsi="Palatino Linotype" w:cs="ArialMT"/>
          <w:color w:val="66664F"/>
          <w:sz w:val="18"/>
          <w:szCs w:val="18"/>
        </w:rPr>
      </w:pPr>
      <w:r w:rsidRPr="00E64A8D">
        <w:rPr>
          <w:rFonts w:ascii="Palatino Linotype" w:hAnsi="Palatino Linotype" w:cs="ArialMT"/>
          <w:color w:val="66664F"/>
          <w:sz w:val="18"/>
          <w:szCs w:val="18"/>
        </w:rPr>
        <w:t xml:space="preserve">Gladinet Cloud simplifies cloud migration by integrating existing access paradigms with the cloud. </w:t>
      </w:r>
      <w:r>
        <w:rPr>
          <w:rFonts w:ascii="Palatino Linotype" w:hAnsi="Palatino Linotype" w:cs="ArialMT"/>
          <w:color w:val="66664F"/>
          <w:sz w:val="18"/>
          <w:szCs w:val="18"/>
        </w:rPr>
        <w:t>It provides a unified namespace across multiple</w:t>
      </w:r>
    </w:p>
    <w:p w:rsidR="00E95CDE" w:rsidRPr="00BF7A26" w:rsidRDefault="00E95CDE" w:rsidP="00BF7A26">
      <w:pPr>
        <w:autoSpaceDE w:val="0"/>
        <w:autoSpaceDN w:val="0"/>
        <w:adjustRightInd w:val="0"/>
        <w:spacing w:after="0" w:line="240" w:lineRule="auto"/>
        <w:rPr>
          <w:rFonts w:ascii="Palatino Linotype" w:hAnsi="Palatino Linotype" w:cs="ArialMT"/>
          <w:color w:val="66664F"/>
          <w:sz w:val="18"/>
          <w:szCs w:val="18"/>
        </w:rPr>
      </w:pPr>
    </w:p>
    <w:p w:rsidR="001E06FB" w:rsidRPr="001E06FB" w:rsidRDefault="00A16F6D" w:rsidP="00D17619">
      <w:pPr>
        <w:pStyle w:val="Heading2"/>
      </w:pPr>
      <w:r>
        <w:rPr>
          <w:noProof/>
          <w:lang w:eastAsia="en-US"/>
        </w:rPr>
        <w:lastRenderedPageBreak/>
        <w:drawing>
          <wp:inline distT="0" distB="0" distL="0" distR="0">
            <wp:extent cx="2736850" cy="2025650"/>
            <wp:effectExtent l="0" t="0" r="6350" b="0"/>
            <wp:docPr id="5" name="Picture 5" descr="C:\p4\src\shared\icons\istock\iStock_000017053565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4\src\shared\icons\istock\iStock_000017053565Smal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850" cy="2025650"/>
                    </a:xfrm>
                    <a:prstGeom prst="rect">
                      <a:avLst/>
                    </a:prstGeom>
                    <a:noFill/>
                    <a:ln>
                      <a:noFill/>
                    </a:ln>
                  </pic:spPr>
                </pic:pic>
              </a:graphicData>
            </a:graphic>
          </wp:inline>
        </w:drawing>
      </w:r>
    </w:p>
    <w:p w:rsidR="00E64A8D" w:rsidRPr="00E95CDE" w:rsidRDefault="001E06FB" w:rsidP="00E95CDE">
      <w:pPr>
        <w:pStyle w:val="Heading2"/>
        <w:rPr>
          <w:b w:val="0"/>
        </w:rPr>
      </w:pPr>
      <w:proofErr w:type="gramStart"/>
      <w:r w:rsidRPr="00E95CDE">
        <w:rPr>
          <w:rFonts w:cs="ArialMT"/>
          <w:b w:val="0"/>
          <w:color w:val="66664F"/>
          <w:sz w:val="18"/>
          <w:szCs w:val="18"/>
        </w:rPr>
        <w:t>locations</w:t>
      </w:r>
      <w:proofErr w:type="gramEnd"/>
      <w:r w:rsidRPr="00E95CDE">
        <w:rPr>
          <w:rFonts w:cs="ArialMT"/>
          <w:b w:val="0"/>
          <w:color w:val="66664F"/>
          <w:sz w:val="18"/>
          <w:szCs w:val="18"/>
        </w:rPr>
        <w:t>, allows immediate migration of existing data and integrates existing file servers with online storage.</w:t>
      </w:r>
    </w:p>
    <w:p w:rsidR="00E64A8D" w:rsidRDefault="00E64A8D" w:rsidP="00E64A8D">
      <w:pPr>
        <w:autoSpaceDE w:val="0"/>
        <w:autoSpaceDN w:val="0"/>
        <w:adjustRightInd w:val="0"/>
        <w:spacing w:after="0" w:line="240" w:lineRule="auto"/>
        <w:rPr>
          <w:rFonts w:ascii="Palatino Linotype" w:hAnsi="Palatino Linotype" w:cs="ArialMT"/>
          <w:color w:val="66664F"/>
          <w:sz w:val="18"/>
          <w:szCs w:val="18"/>
        </w:rPr>
      </w:pPr>
    </w:p>
    <w:p w:rsidR="00E95CDE" w:rsidRPr="001E06FB" w:rsidRDefault="00E95CDE" w:rsidP="00AA1E44">
      <w:pPr>
        <w:pStyle w:val="Heading4"/>
      </w:pPr>
      <w:r>
        <w:t>Backup, Synch a</w:t>
      </w:r>
      <w:r w:rsidRPr="00E64A8D">
        <w:t>nd Sharing</w:t>
      </w:r>
    </w:p>
    <w:p w:rsidR="00E95CDE" w:rsidRPr="00E64A8D" w:rsidRDefault="00E95CDE" w:rsidP="00E95CDE">
      <w:pPr>
        <w:autoSpaceDE w:val="0"/>
        <w:autoSpaceDN w:val="0"/>
        <w:adjustRightInd w:val="0"/>
        <w:spacing w:after="0" w:line="240" w:lineRule="auto"/>
        <w:rPr>
          <w:rFonts w:ascii="Palatino Linotype" w:hAnsi="Palatino Linotype" w:cs="ArialMT"/>
          <w:color w:val="66664F"/>
          <w:sz w:val="18"/>
          <w:szCs w:val="18"/>
        </w:rPr>
      </w:pPr>
      <w:r>
        <w:rPr>
          <w:rFonts w:ascii="Palatino Linotype" w:hAnsi="Palatino Linotype" w:cs="ArialMT"/>
          <w:color w:val="66664F"/>
          <w:sz w:val="18"/>
          <w:szCs w:val="18"/>
        </w:rPr>
        <w:t>Gladinet Cloud allows team members to securely share files and folders with anyone, as permitted by the administrator. It automatically creates versioned</w:t>
      </w:r>
    </w:p>
    <w:p w:rsidR="00A16F6D" w:rsidRDefault="00A16F6D" w:rsidP="00E64A8D">
      <w:pPr>
        <w:pStyle w:val="Heading2"/>
      </w:pPr>
      <w:r>
        <w:rPr>
          <w:noProof/>
          <w:lang w:eastAsia="en-US"/>
        </w:rPr>
        <w:lastRenderedPageBreak/>
        <w:drawing>
          <wp:inline distT="0" distB="0" distL="0" distR="0">
            <wp:extent cx="2565779" cy="2074460"/>
            <wp:effectExtent l="0" t="0" r="6350" b="2540"/>
            <wp:docPr id="6" name="Picture 6" descr="C:\p4\src\shared\icons\istock\iStock_000017160455X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4\src\shared\icons\istock\iStock_000017160455XSmal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5779" cy="2074460"/>
                    </a:xfrm>
                    <a:prstGeom prst="rect">
                      <a:avLst/>
                    </a:prstGeom>
                    <a:noFill/>
                    <a:ln>
                      <a:noFill/>
                    </a:ln>
                  </pic:spPr>
                </pic:pic>
              </a:graphicData>
            </a:graphic>
          </wp:inline>
        </w:drawing>
      </w:r>
    </w:p>
    <w:p w:rsidR="009E5F70" w:rsidRDefault="009E5F70" w:rsidP="00E64A8D">
      <w:pPr>
        <w:autoSpaceDE w:val="0"/>
        <w:autoSpaceDN w:val="0"/>
        <w:adjustRightInd w:val="0"/>
        <w:spacing w:after="0" w:line="240" w:lineRule="auto"/>
        <w:rPr>
          <w:rStyle w:val="Heading4Char"/>
        </w:rPr>
      </w:pPr>
      <w:proofErr w:type="gramStart"/>
      <w:r>
        <w:rPr>
          <w:rFonts w:ascii="Palatino Linotype" w:hAnsi="Palatino Linotype" w:cs="ArialMT"/>
          <w:color w:val="66664F"/>
          <w:sz w:val="18"/>
          <w:szCs w:val="18"/>
        </w:rPr>
        <w:t>backups</w:t>
      </w:r>
      <w:proofErr w:type="gramEnd"/>
      <w:r>
        <w:rPr>
          <w:rFonts w:ascii="Palatino Linotype" w:hAnsi="Palatino Linotype" w:cs="ArialMT"/>
          <w:color w:val="66664F"/>
          <w:sz w:val="18"/>
          <w:szCs w:val="18"/>
        </w:rPr>
        <w:t xml:space="preserve"> of attached folders or can create snapshot backups. Folders can also be synchronized with the cloud so that changes made anywhere are readily available. Unlike other solutions, you are not limited to a single synchronization folder which forces reorganization.</w:t>
      </w:r>
    </w:p>
    <w:p w:rsidR="00E64A8D" w:rsidRDefault="00E64A8D" w:rsidP="00E64A8D">
      <w:pPr>
        <w:autoSpaceDE w:val="0"/>
        <w:autoSpaceDN w:val="0"/>
        <w:adjustRightInd w:val="0"/>
        <w:spacing w:after="0" w:line="240" w:lineRule="auto"/>
        <w:rPr>
          <w:rFonts w:ascii="Palatino Linotype" w:hAnsi="Palatino Linotype" w:cs="ArialMT"/>
          <w:color w:val="66664F"/>
          <w:sz w:val="18"/>
          <w:szCs w:val="18"/>
        </w:rPr>
      </w:pPr>
    </w:p>
    <w:p w:rsidR="004374FA" w:rsidRDefault="004374FA" w:rsidP="00E64A8D">
      <w:pPr>
        <w:autoSpaceDE w:val="0"/>
        <w:autoSpaceDN w:val="0"/>
        <w:adjustRightInd w:val="0"/>
        <w:spacing w:after="0" w:line="240" w:lineRule="auto"/>
        <w:rPr>
          <w:rFonts w:ascii="Palatino Linotype" w:hAnsi="Palatino Linotype" w:cs="ArialMT"/>
          <w:color w:val="66664F"/>
          <w:sz w:val="18"/>
          <w:szCs w:val="18"/>
        </w:rPr>
      </w:pPr>
    </w:p>
    <w:p w:rsidR="004374FA" w:rsidRDefault="004374FA" w:rsidP="00E64A8D">
      <w:pPr>
        <w:autoSpaceDE w:val="0"/>
        <w:autoSpaceDN w:val="0"/>
        <w:adjustRightInd w:val="0"/>
        <w:spacing w:after="0" w:line="240" w:lineRule="auto"/>
        <w:rPr>
          <w:rFonts w:ascii="Palatino Linotype" w:hAnsi="Palatino Linotype" w:cs="ArialMT"/>
          <w:color w:val="66664F"/>
          <w:sz w:val="18"/>
          <w:szCs w:val="18"/>
        </w:rPr>
      </w:pPr>
    </w:p>
    <w:p w:rsidR="004374FA" w:rsidRDefault="004374FA" w:rsidP="00E64A8D">
      <w:pPr>
        <w:autoSpaceDE w:val="0"/>
        <w:autoSpaceDN w:val="0"/>
        <w:adjustRightInd w:val="0"/>
        <w:spacing w:after="0" w:line="240" w:lineRule="auto"/>
        <w:rPr>
          <w:rFonts w:ascii="Palatino Linotype" w:hAnsi="Palatino Linotype" w:cs="ArialMT"/>
          <w:color w:val="66664F"/>
          <w:sz w:val="18"/>
          <w:szCs w:val="18"/>
        </w:rPr>
      </w:pPr>
    </w:p>
    <w:p w:rsidR="004374FA" w:rsidRDefault="004374FA" w:rsidP="00E64A8D">
      <w:pPr>
        <w:autoSpaceDE w:val="0"/>
        <w:autoSpaceDN w:val="0"/>
        <w:adjustRightInd w:val="0"/>
        <w:spacing w:after="0" w:line="240" w:lineRule="auto"/>
        <w:rPr>
          <w:rFonts w:ascii="Palatino Linotype" w:hAnsi="Palatino Linotype" w:cs="ArialMT"/>
          <w:color w:val="66664F"/>
          <w:sz w:val="18"/>
          <w:szCs w:val="18"/>
        </w:rPr>
      </w:pPr>
    </w:p>
    <w:p w:rsidR="004374FA" w:rsidRDefault="004374FA" w:rsidP="00E64A8D">
      <w:pPr>
        <w:autoSpaceDE w:val="0"/>
        <w:autoSpaceDN w:val="0"/>
        <w:adjustRightInd w:val="0"/>
        <w:spacing w:after="0" w:line="240" w:lineRule="auto"/>
        <w:rPr>
          <w:rFonts w:ascii="Palatino Linotype" w:hAnsi="Palatino Linotype" w:cs="ArialMT"/>
          <w:color w:val="66664F"/>
          <w:sz w:val="18"/>
          <w:szCs w:val="18"/>
        </w:rPr>
      </w:pPr>
    </w:p>
    <w:p w:rsidR="004374FA" w:rsidRDefault="004374FA" w:rsidP="00E64A8D">
      <w:pPr>
        <w:autoSpaceDE w:val="0"/>
        <w:autoSpaceDN w:val="0"/>
        <w:adjustRightInd w:val="0"/>
        <w:spacing w:after="0" w:line="240" w:lineRule="auto"/>
        <w:rPr>
          <w:rFonts w:ascii="Palatino Linotype" w:hAnsi="Palatino Linotype" w:cs="ArialMT"/>
          <w:color w:val="66664F"/>
          <w:sz w:val="18"/>
          <w:szCs w:val="18"/>
        </w:rPr>
      </w:pPr>
    </w:p>
    <w:p w:rsidR="004374FA" w:rsidRDefault="004374FA" w:rsidP="00E64A8D">
      <w:pPr>
        <w:autoSpaceDE w:val="0"/>
        <w:autoSpaceDN w:val="0"/>
        <w:adjustRightInd w:val="0"/>
        <w:spacing w:after="0" w:line="240" w:lineRule="auto"/>
        <w:rPr>
          <w:rFonts w:ascii="Palatino Linotype" w:hAnsi="Palatino Linotype" w:cs="ArialMT"/>
          <w:color w:val="66664F"/>
          <w:sz w:val="18"/>
          <w:szCs w:val="18"/>
        </w:rPr>
      </w:pPr>
    </w:p>
    <w:p w:rsidR="004374FA" w:rsidRPr="00E64A8D" w:rsidRDefault="004374FA" w:rsidP="00E64A8D">
      <w:pPr>
        <w:autoSpaceDE w:val="0"/>
        <w:autoSpaceDN w:val="0"/>
        <w:adjustRightInd w:val="0"/>
        <w:spacing w:after="0" w:line="240" w:lineRule="auto"/>
        <w:rPr>
          <w:rFonts w:ascii="Palatino Linotype" w:hAnsi="Palatino Linotype" w:cs="ArialMT"/>
          <w:color w:val="66664F"/>
          <w:sz w:val="18"/>
          <w:szCs w:val="18"/>
        </w:rPr>
      </w:pPr>
    </w:p>
    <w:p w:rsidR="004374FA" w:rsidRDefault="004374FA" w:rsidP="001E06FB">
      <w:pPr>
        <w:pStyle w:val="Heading2"/>
      </w:pPr>
    </w:p>
    <w:p w:rsidR="004374FA" w:rsidRDefault="004374FA" w:rsidP="001E06FB">
      <w:pPr>
        <w:pStyle w:val="Heading2"/>
      </w:pPr>
    </w:p>
    <w:p w:rsidR="004374FA" w:rsidRDefault="004374FA" w:rsidP="001E06FB">
      <w:pPr>
        <w:pStyle w:val="Heading2"/>
      </w:pPr>
    </w:p>
    <w:p w:rsidR="004374FA" w:rsidRDefault="004374FA" w:rsidP="001E06FB">
      <w:pPr>
        <w:pStyle w:val="Heading2"/>
      </w:pPr>
    </w:p>
    <w:p w:rsidR="004374FA" w:rsidRDefault="004374FA" w:rsidP="001E06FB">
      <w:pPr>
        <w:pStyle w:val="Heading2"/>
      </w:pPr>
    </w:p>
    <w:p w:rsidR="004374FA" w:rsidRDefault="004374FA" w:rsidP="001E06FB">
      <w:pPr>
        <w:pStyle w:val="Heading2"/>
      </w:pPr>
    </w:p>
    <w:p w:rsidR="004374FA" w:rsidRDefault="004374FA" w:rsidP="001E06FB">
      <w:pPr>
        <w:pStyle w:val="Heading2"/>
      </w:pPr>
    </w:p>
    <w:p w:rsidR="004374FA" w:rsidRDefault="004374FA" w:rsidP="001E06FB">
      <w:pPr>
        <w:pStyle w:val="Heading2"/>
      </w:pPr>
    </w:p>
    <w:p w:rsidR="004374FA" w:rsidRDefault="004374FA" w:rsidP="001E06FB">
      <w:pPr>
        <w:pStyle w:val="Heading2"/>
      </w:pPr>
    </w:p>
    <w:p w:rsidR="004374FA" w:rsidRDefault="004374FA" w:rsidP="001E06FB">
      <w:pPr>
        <w:pStyle w:val="Heading2"/>
      </w:pPr>
    </w:p>
    <w:p w:rsidR="00E95CDE" w:rsidRDefault="00E95CDE" w:rsidP="00E95CDE"/>
    <w:p w:rsidR="00E95CDE" w:rsidRDefault="00E95CDE" w:rsidP="00E95CDE"/>
    <w:p w:rsidR="00E95CDE" w:rsidRPr="00E95CDE" w:rsidRDefault="00E95CDE" w:rsidP="00E95CDE"/>
    <w:p w:rsidR="009508CB" w:rsidRDefault="009508CB" w:rsidP="001E06FB">
      <w:pPr>
        <w:pStyle w:val="Heading2"/>
      </w:pPr>
    </w:p>
    <w:p w:rsidR="009508CB" w:rsidRDefault="009508CB" w:rsidP="009508CB">
      <w:pPr>
        <w:pStyle w:val="Heading4"/>
      </w:pPr>
    </w:p>
    <w:p w:rsidR="00E64A8D" w:rsidRPr="001E06FB" w:rsidRDefault="00E64A8D" w:rsidP="009508CB">
      <w:pPr>
        <w:pStyle w:val="Heading4"/>
      </w:pPr>
      <w:r w:rsidRPr="00E64A8D">
        <w:lastRenderedPageBreak/>
        <w:t>User Management</w:t>
      </w:r>
    </w:p>
    <w:p w:rsidR="00981DC0" w:rsidRDefault="00E64A8D" w:rsidP="00981DC0">
      <w:pPr>
        <w:autoSpaceDE w:val="0"/>
        <w:autoSpaceDN w:val="0"/>
        <w:adjustRightInd w:val="0"/>
        <w:spacing w:after="0" w:line="240" w:lineRule="auto"/>
        <w:rPr>
          <w:rFonts w:ascii="Palatino Linotype" w:hAnsi="Palatino Linotype" w:cs="ArialMT"/>
          <w:color w:val="66664F"/>
          <w:sz w:val="18"/>
          <w:szCs w:val="18"/>
        </w:rPr>
      </w:pPr>
      <w:r w:rsidRPr="00E64A8D">
        <w:rPr>
          <w:rFonts w:ascii="Palatino Linotype" w:hAnsi="Palatino Linotype" w:cs="ArialMT"/>
          <w:color w:val="66664F"/>
          <w:sz w:val="18"/>
          <w:szCs w:val="18"/>
        </w:rPr>
        <w:t>Gladinet Cloud provides its own user management or users can be managed through tight integration with Active Directory. Multiple team members may be designated as delegated administrators.</w:t>
      </w:r>
    </w:p>
    <w:p w:rsidR="001E06FB" w:rsidRDefault="001E06FB" w:rsidP="00981DC0">
      <w:pPr>
        <w:autoSpaceDE w:val="0"/>
        <w:autoSpaceDN w:val="0"/>
        <w:adjustRightInd w:val="0"/>
        <w:spacing w:after="0" w:line="240" w:lineRule="auto"/>
        <w:rPr>
          <w:rFonts w:ascii="Palatino Linotype" w:hAnsi="Palatino Linotype" w:cs="ArialMT"/>
          <w:color w:val="66664F"/>
          <w:sz w:val="18"/>
          <w:szCs w:val="18"/>
        </w:rPr>
      </w:pPr>
    </w:p>
    <w:p w:rsidR="007715D5" w:rsidRDefault="007715D5" w:rsidP="007715D5">
      <w:pPr>
        <w:pStyle w:val="Heading1"/>
      </w:pPr>
      <w:r>
        <w:t>Gladinet Branding Services</w:t>
      </w:r>
    </w:p>
    <w:p w:rsidR="007715D5" w:rsidRPr="007715D5" w:rsidRDefault="00A01AFF" w:rsidP="007715D5">
      <w:r>
        <w:rPr>
          <w:rFonts w:ascii="Palatino Linotype" w:hAnsi="Palatino Linotype" w:cs="ArialMT"/>
          <w:color w:val="66664F"/>
          <w:sz w:val="18"/>
          <w:szCs w:val="18"/>
        </w:rPr>
        <w:t xml:space="preserve">For large </w:t>
      </w:r>
      <w:bookmarkStart w:id="0" w:name="_GoBack"/>
      <w:r>
        <w:rPr>
          <w:rFonts w:ascii="Palatino Linotype" w:hAnsi="Palatino Linotype" w:cs="ArialMT"/>
          <w:color w:val="66664F"/>
          <w:sz w:val="18"/>
          <w:szCs w:val="18"/>
        </w:rPr>
        <w:t>enterprise</w:t>
      </w:r>
      <w:bookmarkEnd w:id="0"/>
      <w:r>
        <w:rPr>
          <w:rFonts w:ascii="Palatino Linotype" w:hAnsi="Palatino Linotype" w:cs="ArialMT"/>
          <w:color w:val="66664F"/>
          <w:sz w:val="18"/>
          <w:szCs w:val="18"/>
        </w:rPr>
        <w:t xml:space="preserve">s and service providers, Gladinet offers custom development services to create branded access solutions. </w:t>
      </w:r>
      <w:r w:rsidR="001E06FB">
        <w:rPr>
          <w:rFonts w:ascii="Palatino Linotype" w:hAnsi="Palatino Linotype" w:cs="ArialMT"/>
          <w:color w:val="66664F"/>
          <w:sz w:val="18"/>
          <w:szCs w:val="18"/>
        </w:rPr>
        <w:t>For more information, send an email to partner@gladinet.com.</w:t>
      </w:r>
    </w:p>
    <w:sectPr w:rsidR="007715D5" w:rsidRPr="007715D5" w:rsidSect="00AF19E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7BE" w:rsidRDefault="002F27BE" w:rsidP="00BF7A26">
      <w:pPr>
        <w:spacing w:after="0" w:line="240" w:lineRule="auto"/>
      </w:pPr>
      <w:r>
        <w:separator/>
      </w:r>
    </w:p>
  </w:endnote>
  <w:endnote w:type="continuationSeparator" w:id="0">
    <w:p w:rsidR="002F27BE" w:rsidRDefault="002F27BE" w:rsidP="00BF7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TKaiti">
    <w:altName w:val="SimSun"/>
    <w:panose1 w:val="00000000000000000000"/>
    <w:charset w:val="86"/>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rebuchetMS-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MS">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73" w:rsidRDefault="00E64A8D" w:rsidP="00045073">
    <w:pPr>
      <w:pStyle w:val="Footer"/>
    </w:pPr>
    <w:r>
      <w:t>Copyright 2012</w:t>
    </w:r>
    <w:r w:rsidR="00045073">
      <w:t xml:space="preserve"> Gladinet, Inc.   </w:t>
    </w:r>
    <w:r w:rsidR="00045073">
      <w:ptab w:relativeTo="margin" w:alignment="center" w:leader="none"/>
    </w:r>
    <w:r w:rsidR="00045073">
      <w:rPr>
        <w:noProof/>
        <w:lang w:eastAsia="en-US"/>
      </w:rPr>
      <w:drawing>
        <wp:inline distT="0" distB="0" distL="0" distR="0" wp14:anchorId="382E27C0" wp14:editId="5DB7D048">
          <wp:extent cx="1334926" cy="266700"/>
          <wp:effectExtent l="0" t="0" r="0" b="0"/>
          <wp:docPr id="2" name="Picture 2" descr="S:\p4\src\shared\media_kit\outgoing\Text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4\src\shared\media_kit\outgoing\Text_Logo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926" cy="266700"/>
                  </a:xfrm>
                  <a:prstGeom prst="rect">
                    <a:avLst/>
                  </a:prstGeom>
                  <a:noFill/>
                  <a:ln>
                    <a:noFill/>
                  </a:ln>
                </pic:spPr>
              </pic:pic>
            </a:graphicData>
          </a:graphic>
        </wp:inline>
      </w:drawing>
    </w:r>
    <w:r w:rsidR="00045073">
      <w:t xml:space="preserve"> </w:t>
    </w:r>
    <w:r w:rsidR="00045073">
      <w:ptab w:relativeTo="margin" w:alignment="right" w:leader="none"/>
    </w:r>
    <w:r w:rsidR="00045073" w:rsidRPr="00045073">
      <w:t xml:space="preserve">Page </w:t>
    </w:r>
    <w:r w:rsidR="00045073" w:rsidRPr="00045073">
      <w:rPr>
        <w:b/>
      </w:rPr>
      <w:fldChar w:fldCharType="begin"/>
    </w:r>
    <w:r w:rsidR="00045073" w:rsidRPr="00045073">
      <w:rPr>
        <w:b/>
      </w:rPr>
      <w:instrText xml:space="preserve"> PAGE  \* Arabic  \* MERGEFORMAT </w:instrText>
    </w:r>
    <w:r w:rsidR="00045073" w:rsidRPr="00045073">
      <w:rPr>
        <w:b/>
      </w:rPr>
      <w:fldChar w:fldCharType="separate"/>
    </w:r>
    <w:r w:rsidR="009508CB">
      <w:rPr>
        <w:b/>
        <w:noProof/>
      </w:rPr>
      <w:t>2</w:t>
    </w:r>
    <w:r w:rsidR="00045073" w:rsidRPr="00045073">
      <w:rPr>
        <w:b/>
      </w:rPr>
      <w:fldChar w:fldCharType="end"/>
    </w:r>
    <w:r w:rsidR="00045073" w:rsidRPr="00045073">
      <w:t xml:space="preserve"> of </w:t>
    </w:r>
    <w:r w:rsidR="00045073" w:rsidRPr="00045073">
      <w:rPr>
        <w:b/>
      </w:rPr>
      <w:fldChar w:fldCharType="begin"/>
    </w:r>
    <w:r w:rsidR="00045073" w:rsidRPr="00045073">
      <w:rPr>
        <w:b/>
      </w:rPr>
      <w:instrText xml:space="preserve"> NUMPAGES  \* Arabic  \* MERGEFORMAT </w:instrText>
    </w:r>
    <w:r w:rsidR="00045073" w:rsidRPr="00045073">
      <w:rPr>
        <w:b/>
      </w:rPr>
      <w:fldChar w:fldCharType="separate"/>
    </w:r>
    <w:r w:rsidR="009508CB">
      <w:rPr>
        <w:b/>
        <w:noProof/>
      </w:rPr>
      <w:t>2</w:t>
    </w:r>
    <w:r w:rsidR="00045073" w:rsidRPr="00045073">
      <w:rPr>
        <w:b/>
      </w:rPr>
      <w:fldChar w:fldCharType="end"/>
    </w:r>
  </w:p>
  <w:p w:rsidR="00303A9B" w:rsidRDefault="00303A9B" w:rsidP="00045073">
    <w:pPr>
      <w:pStyle w:val="Footer"/>
      <w:pBdr>
        <w:top w:val="single" w:sz="4" w:space="1" w:color="D9D9D9" w:themeColor="background1" w:themeShade="D9"/>
      </w:pBd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9B" w:rsidRDefault="00E64A8D">
    <w:pPr>
      <w:pStyle w:val="Footer"/>
    </w:pPr>
    <w:r>
      <w:t>Copyright 2012</w:t>
    </w:r>
    <w:r w:rsidR="00303A9B">
      <w:t xml:space="preserve"> Gladinet, Inc.</w:t>
    </w:r>
    <w:r w:rsidR="00045073">
      <w:t xml:space="preserve">   </w:t>
    </w:r>
    <w:r w:rsidR="00045073">
      <w:ptab w:relativeTo="margin" w:alignment="center" w:leader="none"/>
    </w:r>
    <w:r w:rsidR="00045073">
      <w:rPr>
        <w:noProof/>
        <w:lang w:eastAsia="en-US"/>
      </w:rPr>
      <w:drawing>
        <wp:inline distT="0" distB="0" distL="0" distR="0" wp14:anchorId="0F908D74" wp14:editId="378F46D3">
          <wp:extent cx="1334926" cy="266700"/>
          <wp:effectExtent l="0" t="0" r="0" b="0"/>
          <wp:docPr id="4" name="Picture 4" descr="S:\p4\src\shared\media_kit\outgoing\Text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4\src\shared\media_kit\outgoing\Text_Logo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926" cy="266700"/>
                  </a:xfrm>
                  <a:prstGeom prst="rect">
                    <a:avLst/>
                  </a:prstGeom>
                  <a:noFill/>
                  <a:ln>
                    <a:noFill/>
                  </a:ln>
                </pic:spPr>
              </pic:pic>
            </a:graphicData>
          </a:graphic>
        </wp:inline>
      </w:drawing>
    </w:r>
    <w:r w:rsidR="00045073">
      <w:t xml:space="preserve"> </w:t>
    </w:r>
    <w:r w:rsidR="00045073">
      <w:ptab w:relativeTo="margin" w:alignment="right" w:leader="none"/>
    </w:r>
    <w:r w:rsidR="00045073" w:rsidRPr="00045073">
      <w:t xml:space="preserve">Page </w:t>
    </w:r>
    <w:r w:rsidR="00045073" w:rsidRPr="00045073">
      <w:rPr>
        <w:b/>
      </w:rPr>
      <w:fldChar w:fldCharType="begin"/>
    </w:r>
    <w:r w:rsidR="00045073" w:rsidRPr="00045073">
      <w:rPr>
        <w:b/>
      </w:rPr>
      <w:instrText xml:space="preserve"> PAGE  \* Arabic  \* MERGEFORMAT </w:instrText>
    </w:r>
    <w:r w:rsidR="00045073" w:rsidRPr="00045073">
      <w:rPr>
        <w:b/>
      </w:rPr>
      <w:fldChar w:fldCharType="separate"/>
    </w:r>
    <w:r w:rsidR="009508CB">
      <w:rPr>
        <w:b/>
        <w:noProof/>
      </w:rPr>
      <w:t>1</w:t>
    </w:r>
    <w:r w:rsidR="00045073" w:rsidRPr="00045073">
      <w:rPr>
        <w:b/>
      </w:rPr>
      <w:fldChar w:fldCharType="end"/>
    </w:r>
    <w:r w:rsidR="00045073" w:rsidRPr="00045073">
      <w:t xml:space="preserve"> of </w:t>
    </w:r>
    <w:r w:rsidR="00045073" w:rsidRPr="00045073">
      <w:rPr>
        <w:b/>
      </w:rPr>
      <w:fldChar w:fldCharType="begin"/>
    </w:r>
    <w:r w:rsidR="00045073" w:rsidRPr="00045073">
      <w:rPr>
        <w:b/>
      </w:rPr>
      <w:instrText xml:space="preserve"> NUMPAGES  \* Arabic  \* MERGEFORMAT </w:instrText>
    </w:r>
    <w:r w:rsidR="00045073" w:rsidRPr="00045073">
      <w:rPr>
        <w:b/>
      </w:rPr>
      <w:fldChar w:fldCharType="separate"/>
    </w:r>
    <w:r w:rsidR="009508CB">
      <w:rPr>
        <w:b/>
        <w:noProof/>
      </w:rPr>
      <w:t>2</w:t>
    </w:r>
    <w:r w:rsidR="00045073" w:rsidRPr="00045073">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7BE" w:rsidRDefault="002F27BE" w:rsidP="00BF7A26">
      <w:pPr>
        <w:spacing w:after="0" w:line="240" w:lineRule="auto"/>
      </w:pPr>
      <w:r>
        <w:separator/>
      </w:r>
    </w:p>
  </w:footnote>
  <w:footnote w:type="continuationSeparator" w:id="0">
    <w:p w:rsidR="002F27BE" w:rsidRDefault="002F27BE" w:rsidP="00BF7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26" w:rsidRPr="00A16F6D" w:rsidRDefault="00E64A8D">
    <w:pPr>
      <w:pStyle w:val="Header"/>
      <w:rPr>
        <w:b/>
        <w:noProof/>
        <w:color w:val="FF0000"/>
        <w:sz w:val="32"/>
      </w:rPr>
    </w:pPr>
    <w:r w:rsidRPr="00A16F6D">
      <w:rPr>
        <w:b/>
        <w:noProof/>
        <w:color w:val="FF0000"/>
        <w:sz w:val="32"/>
      </w:rPr>
      <w:t>Gladinet Cloud</w:t>
    </w:r>
  </w:p>
  <w:p w:rsidR="00456F14" w:rsidRPr="00456F14" w:rsidRDefault="00E64A8D">
    <w:pPr>
      <w:pStyle w:val="Header"/>
      <w:rPr>
        <w:b/>
        <w:color w:val="FF0000"/>
        <w:sz w:val="16"/>
      </w:rPr>
    </w:pPr>
    <w:r>
      <w:rPr>
        <w:b/>
        <w:noProof/>
        <w:color w:val="FF0000"/>
        <w:sz w:val="16"/>
      </w:rPr>
      <w:t>Simple A</w:t>
    </w:r>
    <w:r w:rsidR="00135F70">
      <w:rPr>
        <w:b/>
        <w:noProof/>
        <w:color w:val="FF0000"/>
        <w:sz w:val="16"/>
      </w:rPr>
      <w:t>ccess to Online Storage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5CA" w:rsidRPr="002542D9" w:rsidRDefault="00BE55F3" w:rsidP="002542D9">
    <w:pPr>
      <w:pStyle w:val="Header"/>
    </w:pPr>
    <w:r>
      <w:rPr>
        <w:noProof/>
        <w:lang w:eastAsia="en-US"/>
      </w:rPr>
      <mc:AlternateContent>
        <mc:Choice Requires="wps">
          <w:drawing>
            <wp:anchor distT="0" distB="0" distL="114300" distR="114300" simplePos="0" relativeHeight="251659264" behindDoc="0" locked="0" layoutInCell="1" allowOverlap="1" wp14:anchorId="6FBE4AB2" wp14:editId="7244881F">
              <wp:simplePos x="0" y="0"/>
              <wp:positionH relativeFrom="column">
                <wp:posOffset>2533650</wp:posOffset>
              </wp:positionH>
              <wp:positionV relativeFrom="paragraph">
                <wp:posOffset>495300</wp:posOffset>
              </wp:positionV>
              <wp:extent cx="38227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361950"/>
                      </a:xfrm>
                      <a:prstGeom prst="rect">
                        <a:avLst/>
                      </a:prstGeom>
                      <a:noFill/>
                      <a:ln w="9525">
                        <a:noFill/>
                        <a:miter lim="800000"/>
                        <a:headEnd/>
                        <a:tailEnd/>
                      </a:ln>
                    </wps:spPr>
                    <wps:txbx>
                      <w:txbxContent>
                        <w:p w:rsidR="00BE55F3" w:rsidRPr="00BE55F3" w:rsidRDefault="00456973">
                          <w:pPr>
                            <w:rPr>
                              <w:color w:val="FF0000"/>
                            </w:rPr>
                          </w:pPr>
                          <w:r>
                            <w:rPr>
                              <w:color w:val="FF0000"/>
                            </w:rPr>
                            <w:t>SIMPLE CLOUD STORAGE ACCESS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9.5pt;margin-top:39pt;width:301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" filled="f" stroked="f">
              <v:textbox>
                <w:txbxContent>
                  <w:p w:rsidR="00BE55F3" w:rsidRPr="00BE55F3" w:rsidRDefault="00456973">
                    <w:pPr>
                      <w:rPr>
                        <w:color w:val="FF0000"/>
                      </w:rPr>
                    </w:pPr>
                    <w:r>
                      <w:rPr>
                        <w:color w:val="FF0000"/>
                      </w:rPr>
                      <w:t>SIMPLE CLOUD STORAGE ACCESS</w:t>
                    </w:r>
                  </w:p>
                </w:txbxContent>
              </v:textbox>
            </v:shape>
          </w:pict>
        </mc:Fallback>
      </mc:AlternateContent>
    </w:r>
    <w:r>
      <w:rPr>
        <w:noProof/>
        <w:lang w:eastAsia="en-US"/>
      </w:rPr>
      <w:drawing>
        <wp:inline distT="0" distB="0" distL="0" distR="0" wp14:anchorId="4A26F809" wp14:editId="540644F7">
          <wp:extent cx="5943600" cy="914400"/>
          <wp:effectExtent l="0" t="0" r="0" b="0"/>
          <wp:docPr id="3" name="Picture 3" descr="C:\Users\zhihui\Pictures\brief_header_firs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zhihui\Pictures\brief_header_first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F60DD"/>
    <w:multiLevelType w:val="hybridMultilevel"/>
    <w:tmpl w:val="B010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C11835"/>
    <w:multiLevelType w:val="hybridMultilevel"/>
    <w:tmpl w:val="B5343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1B4A26"/>
    <w:multiLevelType w:val="hybridMultilevel"/>
    <w:tmpl w:val="C1FE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49"/>
    <w:rsid w:val="00007382"/>
    <w:rsid w:val="000132A2"/>
    <w:rsid w:val="00045073"/>
    <w:rsid w:val="000B3141"/>
    <w:rsid w:val="000B7C7A"/>
    <w:rsid w:val="000C03C7"/>
    <w:rsid w:val="000E0F83"/>
    <w:rsid w:val="00127719"/>
    <w:rsid w:val="00135F70"/>
    <w:rsid w:val="001459C5"/>
    <w:rsid w:val="001638A0"/>
    <w:rsid w:val="00173A93"/>
    <w:rsid w:val="001B7749"/>
    <w:rsid w:val="001C7DDF"/>
    <w:rsid w:val="001E06FB"/>
    <w:rsid w:val="001F1F55"/>
    <w:rsid w:val="001F4C83"/>
    <w:rsid w:val="00210A70"/>
    <w:rsid w:val="002152DF"/>
    <w:rsid w:val="002542D9"/>
    <w:rsid w:val="002F27BE"/>
    <w:rsid w:val="00303A9B"/>
    <w:rsid w:val="00305C22"/>
    <w:rsid w:val="00336FB1"/>
    <w:rsid w:val="0034480E"/>
    <w:rsid w:val="0034547D"/>
    <w:rsid w:val="0034562E"/>
    <w:rsid w:val="003632CA"/>
    <w:rsid w:val="003B1B1F"/>
    <w:rsid w:val="003E2392"/>
    <w:rsid w:val="004374FA"/>
    <w:rsid w:val="00456973"/>
    <w:rsid w:val="00456F14"/>
    <w:rsid w:val="00476A27"/>
    <w:rsid w:val="00485AD9"/>
    <w:rsid w:val="00510E04"/>
    <w:rsid w:val="00561839"/>
    <w:rsid w:val="005734D1"/>
    <w:rsid w:val="005B611F"/>
    <w:rsid w:val="006756EE"/>
    <w:rsid w:val="006A7977"/>
    <w:rsid w:val="006B33C4"/>
    <w:rsid w:val="006C596C"/>
    <w:rsid w:val="007715D5"/>
    <w:rsid w:val="007735CA"/>
    <w:rsid w:val="007A5389"/>
    <w:rsid w:val="007D365C"/>
    <w:rsid w:val="00802A6B"/>
    <w:rsid w:val="0087667C"/>
    <w:rsid w:val="008A5CF6"/>
    <w:rsid w:val="008D4D64"/>
    <w:rsid w:val="008D6539"/>
    <w:rsid w:val="00902815"/>
    <w:rsid w:val="009037E0"/>
    <w:rsid w:val="0092081B"/>
    <w:rsid w:val="009269AB"/>
    <w:rsid w:val="009508CB"/>
    <w:rsid w:val="0097310D"/>
    <w:rsid w:val="00981DC0"/>
    <w:rsid w:val="0098669B"/>
    <w:rsid w:val="009A6529"/>
    <w:rsid w:val="009A769E"/>
    <w:rsid w:val="009E5F70"/>
    <w:rsid w:val="00A00E2E"/>
    <w:rsid w:val="00A01AFF"/>
    <w:rsid w:val="00A16F6D"/>
    <w:rsid w:val="00A97920"/>
    <w:rsid w:val="00AA1E44"/>
    <w:rsid w:val="00AC35A0"/>
    <w:rsid w:val="00AE6C24"/>
    <w:rsid w:val="00AF19EB"/>
    <w:rsid w:val="00B1028F"/>
    <w:rsid w:val="00B25C4D"/>
    <w:rsid w:val="00BB57DD"/>
    <w:rsid w:val="00BC08AA"/>
    <w:rsid w:val="00BE55F3"/>
    <w:rsid w:val="00BF635A"/>
    <w:rsid w:val="00BF7A26"/>
    <w:rsid w:val="00C302A7"/>
    <w:rsid w:val="00C65B08"/>
    <w:rsid w:val="00C917B8"/>
    <w:rsid w:val="00D17619"/>
    <w:rsid w:val="00D20833"/>
    <w:rsid w:val="00D23873"/>
    <w:rsid w:val="00D24D89"/>
    <w:rsid w:val="00D30075"/>
    <w:rsid w:val="00D30AF0"/>
    <w:rsid w:val="00D613DD"/>
    <w:rsid w:val="00D92EFC"/>
    <w:rsid w:val="00D9533C"/>
    <w:rsid w:val="00DA4FF7"/>
    <w:rsid w:val="00DB4C9B"/>
    <w:rsid w:val="00E07099"/>
    <w:rsid w:val="00E64A8D"/>
    <w:rsid w:val="00E66BD4"/>
    <w:rsid w:val="00E95CDE"/>
    <w:rsid w:val="00EB40AB"/>
    <w:rsid w:val="00EC1FC6"/>
    <w:rsid w:val="00EE3D3A"/>
    <w:rsid w:val="00F02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4A8D"/>
    <w:pPr>
      <w:outlineLvl w:val="0"/>
    </w:pPr>
    <w:rPr>
      <w:rFonts w:ascii="Palatino Linotype" w:hAnsi="Palatino Linotype" w:cs="TrebuchetMS-Bold"/>
      <w:b/>
      <w:bCs/>
      <w:color w:val="0070C0"/>
      <w:sz w:val="28"/>
      <w:szCs w:val="32"/>
    </w:rPr>
  </w:style>
  <w:style w:type="paragraph" w:styleId="Heading2">
    <w:name w:val="heading 2"/>
    <w:basedOn w:val="Normal"/>
    <w:next w:val="Normal"/>
    <w:link w:val="Heading2Char"/>
    <w:uiPriority w:val="9"/>
    <w:unhideWhenUsed/>
    <w:qFormat/>
    <w:rsid w:val="00E64A8D"/>
    <w:pPr>
      <w:autoSpaceDE w:val="0"/>
      <w:autoSpaceDN w:val="0"/>
      <w:adjustRightInd w:val="0"/>
      <w:spacing w:after="0" w:line="240" w:lineRule="auto"/>
      <w:outlineLvl w:val="1"/>
    </w:pPr>
    <w:rPr>
      <w:rFonts w:ascii="Palatino Linotype" w:hAnsi="Palatino Linotype" w:cs="TrebuchetMS-Bold"/>
      <w:b/>
      <w:bCs/>
      <w:color w:val="CC3300"/>
      <w:sz w:val="28"/>
      <w:szCs w:val="36"/>
    </w:rPr>
  </w:style>
  <w:style w:type="paragraph" w:styleId="Heading3">
    <w:name w:val="heading 3"/>
    <w:basedOn w:val="Normal"/>
    <w:next w:val="Normal"/>
    <w:link w:val="Heading3Char"/>
    <w:uiPriority w:val="9"/>
    <w:unhideWhenUsed/>
    <w:qFormat/>
    <w:rsid w:val="00E64A8D"/>
    <w:pPr>
      <w:autoSpaceDE w:val="0"/>
      <w:autoSpaceDN w:val="0"/>
      <w:adjustRightInd w:val="0"/>
      <w:spacing w:after="0" w:line="240" w:lineRule="auto"/>
      <w:outlineLvl w:val="2"/>
    </w:pPr>
    <w:rPr>
      <w:rFonts w:ascii="Palatino Linotype" w:hAnsi="Palatino Linotype" w:cs="TrebuchetMS-Bold"/>
      <w:b/>
      <w:bCs/>
      <w:color w:val="0070C0"/>
    </w:rPr>
  </w:style>
  <w:style w:type="paragraph" w:styleId="Heading4">
    <w:name w:val="heading 4"/>
    <w:basedOn w:val="Normal"/>
    <w:next w:val="Normal"/>
    <w:link w:val="Heading4Char"/>
    <w:uiPriority w:val="9"/>
    <w:unhideWhenUsed/>
    <w:qFormat/>
    <w:rsid w:val="00E64A8D"/>
    <w:pPr>
      <w:autoSpaceDE w:val="0"/>
      <w:autoSpaceDN w:val="0"/>
      <w:adjustRightInd w:val="0"/>
      <w:spacing w:after="0" w:line="240" w:lineRule="auto"/>
      <w:outlineLvl w:val="3"/>
    </w:pPr>
    <w:rPr>
      <w:rFonts w:ascii="Palatino Linotype" w:hAnsi="Palatino Linotype" w:cs="Arial-BoldMT"/>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749"/>
    <w:rPr>
      <w:rFonts w:ascii="Tahoma" w:hAnsi="Tahoma" w:cs="Tahoma"/>
      <w:sz w:val="16"/>
      <w:szCs w:val="16"/>
    </w:rPr>
  </w:style>
  <w:style w:type="paragraph" w:styleId="Header">
    <w:name w:val="header"/>
    <w:basedOn w:val="Normal"/>
    <w:link w:val="HeaderChar"/>
    <w:uiPriority w:val="99"/>
    <w:unhideWhenUsed/>
    <w:rsid w:val="00BF7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A26"/>
  </w:style>
  <w:style w:type="paragraph" w:styleId="Footer">
    <w:name w:val="footer"/>
    <w:basedOn w:val="Normal"/>
    <w:link w:val="FooterChar"/>
    <w:uiPriority w:val="99"/>
    <w:unhideWhenUsed/>
    <w:rsid w:val="00BF7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A26"/>
  </w:style>
  <w:style w:type="table" w:styleId="TableGrid">
    <w:name w:val="Table Grid"/>
    <w:basedOn w:val="TableNormal"/>
    <w:uiPriority w:val="59"/>
    <w:rsid w:val="00AF1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F19EB"/>
    <w:rPr>
      <w:color w:val="0079A4" w:themeColor="hyperlink"/>
      <w:u w:val="single"/>
    </w:rPr>
  </w:style>
  <w:style w:type="character" w:customStyle="1" w:styleId="Heading1Char">
    <w:name w:val="Heading 1 Char"/>
    <w:basedOn w:val="DefaultParagraphFont"/>
    <w:link w:val="Heading1"/>
    <w:uiPriority w:val="9"/>
    <w:rsid w:val="00E64A8D"/>
    <w:rPr>
      <w:rFonts w:ascii="Palatino Linotype" w:hAnsi="Palatino Linotype" w:cs="TrebuchetMS-Bold"/>
      <w:b/>
      <w:bCs/>
      <w:color w:val="0070C0"/>
      <w:sz w:val="28"/>
      <w:szCs w:val="32"/>
    </w:rPr>
  </w:style>
  <w:style w:type="character" w:customStyle="1" w:styleId="Heading2Char">
    <w:name w:val="Heading 2 Char"/>
    <w:basedOn w:val="DefaultParagraphFont"/>
    <w:link w:val="Heading2"/>
    <w:uiPriority w:val="9"/>
    <w:rsid w:val="00E64A8D"/>
    <w:rPr>
      <w:rFonts w:ascii="Palatino Linotype" w:hAnsi="Palatino Linotype" w:cs="TrebuchetMS-Bold"/>
      <w:b/>
      <w:bCs/>
      <w:color w:val="CC3300"/>
      <w:sz w:val="28"/>
      <w:szCs w:val="36"/>
    </w:rPr>
  </w:style>
  <w:style w:type="character" w:customStyle="1" w:styleId="Heading3Char">
    <w:name w:val="Heading 3 Char"/>
    <w:basedOn w:val="DefaultParagraphFont"/>
    <w:link w:val="Heading3"/>
    <w:uiPriority w:val="9"/>
    <w:rsid w:val="00E64A8D"/>
    <w:rPr>
      <w:rFonts w:ascii="Palatino Linotype" w:hAnsi="Palatino Linotype" w:cs="TrebuchetMS-Bold"/>
      <w:b/>
      <w:bCs/>
      <w:color w:val="0070C0"/>
    </w:rPr>
  </w:style>
  <w:style w:type="character" w:customStyle="1" w:styleId="Heading4Char">
    <w:name w:val="Heading 4 Char"/>
    <w:basedOn w:val="DefaultParagraphFont"/>
    <w:link w:val="Heading4"/>
    <w:uiPriority w:val="9"/>
    <w:rsid w:val="00E64A8D"/>
    <w:rPr>
      <w:rFonts w:ascii="Palatino Linotype" w:hAnsi="Palatino Linotype" w:cs="Arial-BoldMT"/>
      <w:b/>
      <w:bCs/>
      <w:color w:val="000000"/>
      <w:sz w:val="18"/>
      <w:szCs w:val="18"/>
    </w:rPr>
  </w:style>
  <w:style w:type="paragraph" w:styleId="ListParagraph">
    <w:name w:val="List Paragraph"/>
    <w:basedOn w:val="Normal"/>
    <w:uiPriority w:val="34"/>
    <w:qFormat/>
    <w:rsid w:val="00A16F6D"/>
    <w:pPr>
      <w:ind w:left="720"/>
      <w:contextualSpacing/>
    </w:pPr>
  </w:style>
  <w:style w:type="paragraph" w:styleId="NormalWeb">
    <w:name w:val="Normal (Web)"/>
    <w:basedOn w:val="Normal"/>
    <w:uiPriority w:val="99"/>
    <w:semiHidden/>
    <w:unhideWhenUsed/>
    <w:rsid w:val="00D30075"/>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4A8D"/>
    <w:pPr>
      <w:outlineLvl w:val="0"/>
    </w:pPr>
    <w:rPr>
      <w:rFonts w:ascii="Palatino Linotype" w:hAnsi="Palatino Linotype" w:cs="TrebuchetMS-Bold"/>
      <w:b/>
      <w:bCs/>
      <w:color w:val="0070C0"/>
      <w:sz w:val="28"/>
      <w:szCs w:val="32"/>
    </w:rPr>
  </w:style>
  <w:style w:type="paragraph" w:styleId="Heading2">
    <w:name w:val="heading 2"/>
    <w:basedOn w:val="Normal"/>
    <w:next w:val="Normal"/>
    <w:link w:val="Heading2Char"/>
    <w:uiPriority w:val="9"/>
    <w:unhideWhenUsed/>
    <w:qFormat/>
    <w:rsid w:val="00E64A8D"/>
    <w:pPr>
      <w:autoSpaceDE w:val="0"/>
      <w:autoSpaceDN w:val="0"/>
      <w:adjustRightInd w:val="0"/>
      <w:spacing w:after="0" w:line="240" w:lineRule="auto"/>
      <w:outlineLvl w:val="1"/>
    </w:pPr>
    <w:rPr>
      <w:rFonts w:ascii="Palatino Linotype" w:hAnsi="Palatino Linotype" w:cs="TrebuchetMS-Bold"/>
      <w:b/>
      <w:bCs/>
      <w:color w:val="CC3300"/>
      <w:sz w:val="28"/>
      <w:szCs w:val="36"/>
    </w:rPr>
  </w:style>
  <w:style w:type="paragraph" w:styleId="Heading3">
    <w:name w:val="heading 3"/>
    <w:basedOn w:val="Normal"/>
    <w:next w:val="Normal"/>
    <w:link w:val="Heading3Char"/>
    <w:uiPriority w:val="9"/>
    <w:unhideWhenUsed/>
    <w:qFormat/>
    <w:rsid w:val="00E64A8D"/>
    <w:pPr>
      <w:autoSpaceDE w:val="0"/>
      <w:autoSpaceDN w:val="0"/>
      <w:adjustRightInd w:val="0"/>
      <w:spacing w:after="0" w:line="240" w:lineRule="auto"/>
      <w:outlineLvl w:val="2"/>
    </w:pPr>
    <w:rPr>
      <w:rFonts w:ascii="Palatino Linotype" w:hAnsi="Palatino Linotype" w:cs="TrebuchetMS-Bold"/>
      <w:b/>
      <w:bCs/>
      <w:color w:val="0070C0"/>
    </w:rPr>
  </w:style>
  <w:style w:type="paragraph" w:styleId="Heading4">
    <w:name w:val="heading 4"/>
    <w:basedOn w:val="Normal"/>
    <w:next w:val="Normal"/>
    <w:link w:val="Heading4Char"/>
    <w:uiPriority w:val="9"/>
    <w:unhideWhenUsed/>
    <w:qFormat/>
    <w:rsid w:val="00E64A8D"/>
    <w:pPr>
      <w:autoSpaceDE w:val="0"/>
      <w:autoSpaceDN w:val="0"/>
      <w:adjustRightInd w:val="0"/>
      <w:spacing w:after="0" w:line="240" w:lineRule="auto"/>
      <w:outlineLvl w:val="3"/>
    </w:pPr>
    <w:rPr>
      <w:rFonts w:ascii="Palatino Linotype" w:hAnsi="Palatino Linotype" w:cs="Arial-BoldMT"/>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749"/>
    <w:rPr>
      <w:rFonts w:ascii="Tahoma" w:hAnsi="Tahoma" w:cs="Tahoma"/>
      <w:sz w:val="16"/>
      <w:szCs w:val="16"/>
    </w:rPr>
  </w:style>
  <w:style w:type="paragraph" w:styleId="Header">
    <w:name w:val="header"/>
    <w:basedOn w:val="Normal"/>
    <w:link w:val="HeaderChar"/>
    <w:uiPriority w:val="99"/>
    <w:unhideWhenUsed/>
    <w:rsid w:val="00BF7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A26"/>
  </w:style>
  <w:style w:type="paragraph" w:styleId="Footer">
    <w:name w:val="footer"/>
    <w:basedOn w:val="Normal"/>
    <w:link w:val="FooterChar"/>
    <w:uiPriority w:val="99"/>
    <w:unhideWhenUsed/>
    <w:rsid w:val="00BF7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A26"/>
  </w:style>
  <w:style w:type="table" w:styleId="TableGrid">
    <w:name w:val="Table Grid"/>
    <w:basedOn w:val="TableNormal"/>
    <w:uiPriority w:val="59"/>
    <w:rsid w:val="00AF1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F19EB"/>
    <w:rPr>
      <w:color w:val="0079A4" w:themeColor="hyperlink"/>
      <w:u w:val="single"/>
    </w:rPr>
  </w:style>
  <w:style w:type="character" w:customStyle="1" w:styleId="Heading1Char">
    <w:name w:val="Heading 1 Char"/>
    <w:basedOn w:val="DefaultParagraphFont"/>
    <w:link w:val="Heading1"/>
    <w:uiPriority w:val="9"/>
    <w:rsid w:val="00E64A8D"/>
    <w:rPr>
      <w:rFonts w:ascii="Palatino Linotype" w:hAnsi="Palatino Linotype" w:cs="TrebuchetMS-Bold"/>
      <w:b/>
      <w:bCs/>
      <w:color w:val="0070C0"/>
      <w:sz w:val="28"/>
      <w:szCs w:val="32"/>
    </w:rPr>
  </w:style>
  <w:style w:type="character" w:customStyle="1" w:styleId="Heading2Char">
    <w:name w:val="Heading 2 Char"/>
    <w:basedOn w:val="DefaultParagraphFont"/>
    <w:link w:val="Heading2"/>
    <w:uiPriority w:val="9"/>
    <w:rsid w:val="00E64A8D"/>
    <w:rPr>
      <w:rFonts w:ascii="Palatino Linotype" w:hAnsi="Palatino Linotype" w:cs="TrebuchetMS-Bold"/>
      <w:b/>
      <w:bCs/>
      <w:color w:val="CC3300"/>
      <w:sz w:val="28"/>
      <w:szCs w:val="36"/>
    </w:rPr>
  </w:style>
  <w:style w:type="character" w:customStyle="1" w:styleId="Heading3Char">
    <w:name w:val="Heading 3 Char"/>
    <w:basedOn w:val="DefaultParagraphFont"/>
    <w:link w:val="Heading3"/>
    <w:uiPriority w:val="9"/>
    <w:rsid w:val="00E64A8D"/>
    <w:rPr>
      <w:rFonts w:ascii="Palatino Linotype" w:hAnsi="Palatino Linotype" w:cs="TrebuchetMS-Bold"/>
      <w:b/>
      <w:bCs/>
      <w:color w:val="0070C0"/>
    </w:rPr>
  </w:style>
  <w:style w:type="character" w:customStyle="1" w:styleId="Heading4Char">
    <w:name w:val="Heading 4 Char"/>
    <w:basedOn w:val="DefaultParagraphFont"/>
    <w:link w:val="Heading4"/>
    <w:uiPriority w:val="9"/>
    <w:rsid w:val="00E64A8D"/>
    <w:rPr>
      <w:rFonts w:ascii="Palatino Linotype" w:hAnsi="Palatino Linotype" w:cs="Arial-BoldMT"/>
      <w:b/>
      <w:bCs/>
      <w:color w:val="000000"/>
      <w:sz w:val="18"/>
      <w:szCs w:val="18"/>
    </w:rPr>
  </w:style>
  <w:style w:type="paragraph" w:styleId="ListParagraph">
    <w:name w:val="List Paragraph"/>
    <w:basedOn w:val="Normal"/>
    <w:uiPriority w:val="34"/>
    <w:qFormat/>
    <w:rsid w:val="00A16F6D"/>
    <w:pPr>
      <w:ind w:left="720"/>
      <w:contextualSpacing/>
    </w:pPr>
  </w:style>
  <w:style w:type="paragraph" w:styleId="NormalWeb">
    <w:name w:val="Normal (Web)"/>
    <w:basedOn w:val="Normal"/>
    <w:uiPriority w:val="99"/>
    <w:semiHidden/>
    <w:unhideWhenUsed/>
    <w:rsid w:val="00D30075"/>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99373">
      <w:bodyDiv w:val="1"/>
      <w:marLeft w:val="0"/>
      <w:marRight w:val="0"/>
      <w:marTop w:val="0"/>
      <w:marBottom w:val="0"/>
      <w:divBdr>
        <w:top w:val="none" w:sz="0" w:space="0" w:color="auto"/>
        <w:left w:val="none" w:sz="0" w:space="0" w:color="auto"/>
        <w:bottom w:val="none" w:sz="0" w:space="0" w:color="auto"/>
        <w:right w:val="none" w:sz="0" w:space="0" w:color="auto"/>
      </w:divBdr>
    </w:div>
    <w:div w:id="211786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radeshow">
  <a:themeElements>
    <a:clrScheme name="Tradeshow">
      <a:dk1>
        <a:srgbClr val="3F3F3F"/>
      </a:dk1>
      <a:lt1>
        <a:srgbClr val="FFFFFF"/>
      </a:lt1>
      <a:dk2>
        <a:srgbClr val="7DAFC3"/>
      </a:dk2>
      <a:lt2>
        <a:srgbClr val="E5E4DF"/>
      </a:lt2>
      <a:accent1>
        <a:srgbClr val="7C959A"/>
      </a:accent1>
      <a:accent2>
        <a:srgbClr val="DB8631"/>
      </a:accent2>
      <a:accent3>
        <a:srgbClr val="E3CC5A"/>
      </a:accent3>
      <a:accent4>
        <a:srgbClr val="ACADA8"/>
      </a:accent4>
      <a:accent5>
        <a:srgbClr val="927C61"/>
      </a:accent5>
      <a:accent6>
        <a:srgbClr val="B3B435"/>
      </a:accent6>
      <a:hlink>
        <a:srgbClr val="0079A4"/>
      </a:hlink>
      <a:folHlink>
        <a:srgbClr val="595959"/>
      </a:folHlink>
    </a:clrScheme>
    <a:fontScheme name="Tradeshow">
      <a:majorFont>
        <a:latin typeface="Arial Black"/>
        <a:ea typeface=""/>
        <a:cs typeface=""/>
        <a:font script="Jpan" typeface="ＭＳ Ｐゴシック"/>
        <a:font script="Hang" typeface="HY견고딕"/>
        <a:font script="Hans" typeface="宋体"/>
        <a:font script="Hant" typeface="新細明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ndara"/>
        <a:ea typeface=""/>
        <a:cs typeface=""/>
        <a:font script="Jpan" typeface="ＭＳ Ｐゴシック"/>
        <a:font script="Hang" typeface="HY견명조"/>
        <a:font script="Hans" typeface="华文楷体"/>
        <a:font script="Hant" typeface="新細明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Tradeshow">
      <a:fillStyleLst>
        <a:solidFill>
          <a:schemeClr val="phClr"/>
        </a:solidFill>
        <a:gradFill rotWithShape="1">
          <a:gsLst>
            <a:gs pos="0">
              <a:schemeClr val="phClr">
                <a:tint val="45000"/>
                <a:satMod val="300000"/>
              </a:schemeClr>
            </a:gs>
            <a:gs pos="35000">
              <a:schemeClr val="phClr">
                <a:tint val="45000"/>
                <a:satMod val="300000"/>
              </a:schemeClr>
            </a:gs>
            <a:gs pos="69000">
              <a:schemeClr val="phClr">
                <a:tint val="45000"/>
                <a:satMod val="350000"/>
              </a:schemeClr>
            </a:gs>
            <a:gs pos="100000">
              <a:schemeClr val="phClr">
                <a:tint val="60000"/>
                <a:satMod val="350000"/>
              </a:schemeClr>
            </a:gs>
          </a:gsLst>
          <a:path path="circle">
            <a:fillToRect l="50000" t="50000" r="100000" b="100000"/>
          </a:path>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9525" cap="rnd" cmpd="sng" algn="ctr">
          <a:solidFill>
            <a:schemeClr val="phClr"/>
          </a:solidFill>
          <a:prstDash val="solid"/>
        </a:ln>
        <a:ln w="38475" cap="flat" cmpd="sng" algn="ctr">
          <a:solidFill>
            <a:schemeClr val="phClr"/>
          </a:solidFill>
          <a:prstDash val="solid"/>
        </a:ln>
        <a:ln w="54850" cap="flat" cmpd="sng" algn="ctr">
          <a:solidFill>
            <a:schemeClr val="phClr"/>
          </a:solidFill>
          <a:prstDash val="solid"/>
        </a:ln>
      </a:lnStyleLst>
      <a:effectStyleLst>
        <a:effectStyle>
          <a:effectLst>
            <a:outerShdw blurRad="50800" dist="25400" dir="5400000" rotWithShape="0">
              <a:srgbClr val="000000">
                <a:alpha val="55000"/>
              </a:srgbClr>
            </a:outerShdw>
          </a:effectLst>
        </a:effectStyle>
        <a:effectStyle>
          <a:effectLst>
            <a:outerShdw blurRad="50800" dist="25400" dir="5400000" rotWithShape="0">
              <a:srgbClr val="000000">
                <a:alpha val="44000"/>
              </a:srgbClr>
            </a:outerShdw>
          </a:effectLst>
        </a:effectStyle>
        <a:effectStyle>
          <a:effectLst>
            <a:outerShdw blurRad="50800" dist="25400" dir="5400000" rotWithShape="0">
              <a:srgbClr val="000000">
                <a:alpha val="55000"/>
              </a:srgbClr>
            </a:outerShdw>
          </a:effectLst>
          <a:scene3d>
            <a:camera prst="orthographicFront">
              <a:rot lat="0" lon="0" rev="0"/>
            </a:camera>
            <a:lightRig rig="brightRoom" dir="tl">
              <a:rot lat="0" lon="0" rev="3600000"/>
            </a:lightRig>
          </a:scene3d>
          <a:sp3d contourW="31750" prstMaterial="flat">
            <a:bevelT w="127000" h="254000" prst="angle"/>
            <a:contourClr>
              <a:schemeClr val="phClr">
                <a:shade val="20000"/>
              </a:schemeClr>
            </a:contourClr>
          </a:sp3d>
        </a:effectStyle>
      </a:effectStyleLst>
      <a:bgFillStyleLst>
        <a:solidFill>
          <a:schemeClr val="phClr"/>
        </a:solidFill>
        <a:gradFill rotWithShape="1">
          <a:gsLst>
            <a:gs pos="20000">
              <a:schemeClr val="phClr">
                <a:tint val="80000"/>
                <a:lumMod val="100000"/>
              </a:schemeClr>
            </a:gs>
            <a:gs pos="100000">
              <a:schemeClr val="phClr">
                <a:tint val="100000"/>
                <a:lumMod val="80000"/>
              </a:schemeClr>
            </a:gs>
          </a:gsLst>
          <a:path path="circle">
            <a:fillToRect l="50000" t="20000" r="100000" b="100000"/>
          </a:path>
        </a:gradFill>
        <a:gradFill rotWithShape="1">
          <a:gsLst>
            <a:gs pos="0">
              <a:schemeClr val="phClr">
                <a:tint val="100000"/>
                <a:lumMod val="100000"/>
              </a:schemeClr>
            </a:gs>
            <a:gs pos="100000">
              <a:schemeClr val="phClr">
                <a:shade val="100000"/>
                <a:lumMod val="60000"/>
              </a:schemeClr>
            </a:gs>
          </a:gsLst>
          <a:path path="circle">
            <a:fillToRect l="50000" t="2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zhihui</dc:creator>
  <cp:lastModifiedBy>Franklyn</cp:lastModifiedBy>
  <cp:revision>9</cp:revision>
  <cp:lastPrinted>2011-02-09T20:15:00Z</cp:lastPrinted>
  <dcterms:created xsi:type="dcterms:W3CDTF">2012-10-31T18:10:00Z</dcterms:created>
  <dcterms:modified xsi:type="dcterms:W3CDTF">2012-11-01T19:56:00Z</dcterms:modified>
</cp:coreProperties>
</file>