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12F" w:rsidRPr="007C612F" w:rsidRDefault="007C612F" w:rsidP="007C612F">
      <w:pPr>
        <w:spacing w:before="100" w:beforeAutospacing="1" w:after="100" w:afterAutospacing="1"/>
        <w:outlineLvl w:val="1"/>
        <w:rPr>
          <w:rFonts w:ascii="Times" w:eastAsia="Times New Roman" w:hAnsi="Times" w:cs="Times New Roman"/>
          <w:b/>
          <w:bCs/>
          <w:sz w:val="36"/>
          <w:szCs w:val="36"/>
        </w:rPr>
      </w:pPr>
      <w:r w:rsidRPr="007C612F">
        <w:rPr>
          <w:rFonts w:ascii="Times" w:eastAsia="Times New Roman" w:hAnsi="Times" w:cs="Times New Roman"/>
          <w:b/>
          <w:bCs/>
          <w:sz w:val="36"/>
          <w:szCs w:val="36"/>
        </w:rPr>
        <w:t>Faith Beyond Belief: Stories of Good People Who Left Their Church Behind</w:t>
      </w:r>
    </w:p>
    <w:p w:rsidR="007C612F" w:rsidRPr="007C612F" w:rsidRDefault="007C612F" w:rsidP="007C612F">
      <w:pPr>
        <w:rPr>
          <w:rFonts w:ascii="Times" w:eastAsia="Times New Roman" w:hAnsi="Times" w:cs="Times New Roman"/>
          <w:sz w:val="20"/>
          <w:szCs w:val="20"/>
        </w:rPr>
      </w:pPr>
      <w:hyperlink r:id="rId5" w:history="1">
        <w:r w:rsidRPr="007C612F">
          <w:rPr>
            <w:rFonts w:ascii="Times" w:eastAsia="Times New Roman" w:hAnsi="Times" w:cs="Times New Roman"/>
            <w:color w:val="0000FF"/>
            <w:sz w:val="20"/>
            <w:szCs w:val="20"/>
            <w:u w:val="single"/>
          </w:rPr>
          <w:t xml:space="preserve">Synopsis </w:t>
        </w:r>
      </w:hyperlink>
      <w:r w:rsidRPr="007C612F">
        <w:rPr>
          <w:rFonts w:ascii="Times" w:eastAsia="Times New Roman" w:hAnsi="Times" w:cs="Times New Roman"/>
          <w:sz w:val="20"/>
          <w:szCs w:val="20"/>
        </w:rPr>
        <w:br/>
        <w:t>Are you tired of the warring factions between religious believers and non-believers? Did the New Atheist writers seem to make good sense, yet leave the impression that something was missing? Are you willing to consider a new, overarching explanation for the atheist/believer controversy itself?</w:t>
      </w:r>
      <w:r w:rsidRPr="007C612F">
        <w:rPr>
          <w:rFonts w:ascii="Times" w:eastAsia="Times New Roman" w:hAnsi="Times" w:cs="Times New Roman"/>
          <w:sz w:val="20"/>
          <w:szCs w:val="20"/>
        </w:rPr>
        <w:br/>
      </w:r>
      <w:r w:rsidRPr="007C612F">
        <w:rPr>
          <w:rFonts w:ascii="Times" w:eastAsia="Times New Roman" w:hAnsi="Times" w:cs="Times New Roman"/>
          <w:sz w:val="20"/>
          <w:szCs w:val="20"/>
        </w:rPr>
        <w:br/>
        <w:t xml:space="preserve">In </w:t>
      </w:r>
      <w:r w:rsidRPr="007C612F">
        <w:rPr>
          <w:rFonts w:ascii="Times" w:eastAsia="Times New Roman" w:hAnsi="Times" w:cs="Times New Roman"/>
          <w:i/>
          <w:iCs/>
          <w:sz w:val="20"/>
          <w:szCs w:val="20"/>
        </w:rPr>
        <w:t>Faith Beyond Belief: Stories of Good People Who Left Their Church Behind,</w:t>
      </w:r>
      <w:r w:rsidRPr="007C612F">
        <w:rPr>
          <w:rFonts w:ascii="Times" w:eastAsia="Times New Roman" w:hAnsi="Times" w:cs="Times New Roman"/>
          <w:sz w:val="20"/>
          <w:szCs w:val="20"/>
        </w:rPr>
        <w:t xml:space="preserve"> real life stories from a former Mormon, a clandestine Muslim apostate and two others demonstrate how complete confidence in human reason can lead a person out of literal religious belief—without their having to give up the life principles and values that govern a good life. </w:t>
      </w:r>
      <w:r w:rsidRPr="007C612F">
        <w:rPr>
          <w:rFonts w:ascii="Times" w:eastAsia="Times New Roman" w:hAnsi="Times" w:cs="Times New Roman"/>
          <w:sz w:val="20"/>
          <w:szCs w:val="20"/>
        </w:rPr>
        <w:br/>
      </w:r>
      <w:r w:rsidRPr="007C612F">
        <w:rPr>
          <w:rFonts w:ascii="Times" w:eastAsia="Times New Roman" w:hAnsi="Times" w:cs="Times New Roman"/>
          <w:sz w:val="20"/>
          <w:szCs w:val="20"/>
        </w:rPr>
        <w:br/>
        <w:t xml:space="preserve">But the second set of six real life stories in </w:t>
      </w:r>
      <w:r w:rsidRPr="007C612F">
        <w:rPr>
          <w:rFonts w:ascii="Times" w:eastAsia="Times New Roman" w:hAnsi="Times" w:cs="Times New Roman"/>
          <w:i/>
          <w:iCs/>
          <w:sz w:val="20"/>
          <w:szCs w:val="20"/>
        </w:rPr>
        <w:t>Faith Beyond Belief</w:t>
      </w:r>
      <w:r w:rsidRPr="007C612F">
        <w:rPr>
          <w:rFonts w:ascii="Times" w:eastAsia="Times New Roman" w:hAnsi="Times" w:cs="Times New Roman"/>
          <w:sz w:val="20"/>
          <w:szCs w:val="20"/>
        </w:rPr>
        <w:t xml:space="preserve"> demonstrate what can happen next if the person remains open to further growth. Here </w:t>
      </w:r>
      <w:proofErr w:type="gramStart"/>
      <w:r w:rsidRPr="007C612F">
        <w:rPr>
          <w:rFonts w:ascii="Times" w:eastAsia="Times New Roman" w:hAnsi="Times" w:cs="Times New Roman"/>
          <w:sz w:val="20"/>
          <w:szCs w:val="20"/>
        </w:rPr>
        <w:t>literal religious belief may be replaced by a more amorphous form of spiritual faith wherein truth and reality are recognized as multi-dimensional, doubt and paradox are tolerated, and spiritual concepts are interpreted metaphorically</w:t>
      </w:r>
      <w:proofErr w:type="gramEnd"/>
      <w:r w:rsidRPr="007C612F">
        <w:rPr>
          <w:rFonts w:ascii="Times" w:eastAsia="Times New Roman" w:hAnsi="Times" w:cs="Times New Roman"/>
          <w:sz w:val="20"/>
          <w:szCs w:val="20"/>
        </w:rPr>
        <w:t>.</w:t>
      </w:r>
      <w:r w:rsidRPr="007C612F">
        <w:rPr>
          <w:rFonts w:ascii="Times" w:eastAsia="Times New Roman" w:hAnsi="Times" w:cs="Times New Roman"/>
          <w:sz w:val="20"/>
          <w:szCs w:val="20"/>
        </w:rPr>
        <w:br/>
      </w:r>
      <w:r w:rsidRPr="007C612F">
        <w:rPr>
          <w:rFonts w:ascii="Times" w:eastAsia="Times New Roman" w:hAnsi="Times" w:cs="Times New Roman"/>
          <w:sz w:val="20"/>
          <w:szCs w:val="20"/>
        </w:rPr>
        <w:br/>
        <w:t xml:space="preserve">The ten </w:t>
      </w:r>
      <w:r w:rsidRPr="007C612F">
        <w:rPr>
          <w:rFonts w:ascii="Times" w:eastAsia="Times New Roman" w:hAnsi="Times" w:cs="Times New Roman"/>
          <w:i/>
          <w:iCs/>
          <w:sz w:val="20"/>
          <w:szCs w:val="20"/>
        </w:rPr>
        <w:t>Faith Beyond Belief</w:t>
      </w:r>
      <w:r w:rsidRPr="007C612F">
        <w:rPr>
          <w:rFonts w:ascii="Times" w:eastAsia="Times New Roman" w:hAnsi="Times" w:cs="Times New Roman"/>
          <w:sz w:val="20"/>
          <w:szCs w:val="20"/>
        </w:rPr>
        <w:t xml:space="preserve"> stories and the surrounding discussion pave a painless path for the reader toward an understanding spiritual development according to basic commonalities found in the writings of twelve spiritual development experts from academia, the spiritual literature and even New Age spirituality.</w:t>
      </w:r>
      <w:r w:rsidRPr="007C612F">
        <w:rPr>
          <w:rFonts w:ascii="Times" w:eastAsia="Times New Roman" w:hAnsi="Times" w:cs="Times New Roman"/>
          <w:sz w:val="20"/>
          <w:szCs w:val="20"/>
        </w:rPr>
        <w:br/>
      </w:r>
      <w:r w:rsidRPr="007C612F">
        <w:rPr>
          <w:rFonts w:ascii="Times" w:eastAsia="Times New Roman" w:hAnsi="Times" w:cs="Times New Roman"/>
          <w:sz w:val="20"/>
          <w:szCs w:val="20"/>
        </w:rPr>
        <w:br/>
      </w:r>
      <w:r w:rsidRPr="007C612F">
        <w:rPr>
          <w:rFonts w:ascii="Times" w:eastAsia="Times New Roman" w:hAnsi="Times" w:cs="Times New Roman"/>
          <w:i/>
          <w:iCs/>
          <w:sz w:val="20"/>
          <w:szCs w:val="20"/>
        </w:rPr>
        <w:t>Faith Beyond Belief: Stories of Good People Who Left Their Church Behind</w:t>
      </w:r>
      <w:r w:rsidRPr="007C612F">
        <w:rPr>
          <w:rFonts w:ascii="Times" w:eastAsia="Times New Roman" w:hAnsi="Times" w:cs="Times New Roman"/>
          <w:sz w:val="20"/>
          <w:szCs w:val="20"/>
        </w:rPr>
        <w:t xml:space="preserve"> is not really a book against religion. It challenges both traditional believers and non-believers alike to consider a broader perspective, and should appeal to readers whose rational minds demand a strictly scientific basis for our existence, but whose hearts still tug at the validity of a greater spiritual reality. </w:t>
      </w:r>
      <w:r w:rsidRPr="007C612F">
        <w:rPr>
          <w:rFonts w:ascii="Times" w:eastAsia="Times New Roman" w:hAnsi="Times" w:cs="Times New Roman"/>
          <w:sz w:val="20"/>
          <w:szCs w:val="20"/>
        </w:rPr>
        <w:br/>
      </w:r>
      <w:r w:rsidRPr="007C612F">
        <w:rPr>
          <w:rFonts w:ascii="Times" w:eastAsia="Times New Roman" w:hAnsi="Times" w:cs="Times New Roman"/>
          <w:sz w:val="20"/>
          <w:szCs w:val="20"/>
        </w:rPr>
        <w:br/>
        <w:t>This book aims to promote understanding and tolerance by illuminating a faith process that places us all at varying points along a common path toward unity and love.</w:t>
      </w:r>
    </w:p>
    <w:p w:rsidR="00411C8C" w:rsidRDefault="00411C8C">
      <w:bookmarkStart w:id="0" w:name="_GoBack"/>
      <w:bookmarkEnd w:id="0"/>
    </w:p>
    <w:sectPr w:rsidR="00411C8C" w:rsidSect="001627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12F"/>
    <w:rsid w:val="0016278C"/>
    <w:rsid w:val="00411C8C"/>
    <w:rsid w:val="007C6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A6F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612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612F"/>
    <w:rPr>
      <w:rFonts w:ascii="Times" w:hAnsi="Times"/>
      <w:b/>
      <w:bCs/>
      <w:sz w:val="36"/>
      <w:szCs w:val="36"/>
    </w:rPr>
  </w:style>
  <w:style w:type="character" w:styleId="Hyperlink">
    <w:name w:val="Hyperlink"/>
    <w:basedOn w:val="DefaultParagraphFont"/>
    <w:uiPriority w:val="99"/>
    <w:semiHidden/>
    <w:unhideWhenUsed/>
    <w:rsid w:val="007C612F"/>
    <w:rPr>
      <w:color w:val="0000FF"/>
      <w:u w:val="single"/>
    </w:rPr>
  </w:style>
  <w:style w:type="character" w:customStyle="1" w:styleId="contentworktitle">
    <w:name w:val="contentworktitle"/>
    <w:basedOn w:val="DefaultParagraphFont"/>
    <w:rsid w:val="007C612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612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612F"/>
    <w:rPr>
      <w:rFonts w:ascii="Times" w:hAnsi="Times"/>
      <w:b/>
      <w:bCs/>
      <w:sz w:val="36"/>
      <w:szCs w:val="36"/>
    </w:rPr>
  </w:style>
  <w:style w:type="character" w:styleId="Hyperlink">
    <w:name w:val="Hyperlink"/>
    <w:basedOn w:val="DefaultParagraphFont"/>
    <w:uiPriority w:val="99"/>
    <w:semiHidden/>
    <w:unhideWhenUsed/>
    <w:rsid w:val="007C612F"/>
    <w:rPr>
      <w:color w:val="0000FF"/>
      <w:u w:val="single"/>
    </w:rPr>
  </w:style>
  <w:style w:type="character" w:customStyle="1" w:styleId="contentworktitle">
    <w:name w:val="contentworktitle"/>
    <w:basedOn w:val="DefaultParagraphFont"/>
    <w:rsid w:val="007C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3328">
      <w:bodyDiv w:val="1"/>
      <w:marLeft w:val="0"/>
      <w:marRight w:val="0"/>
      <w:marTop w:val="0"/>
      <w:marBottom w:val="0"/>
      <w:divBdr>
        <w:top w:val="none" w:sz="0" w:space="0" w:color="auto"/>
        <w:left w:val="none" w:sz="0" w:space="0" w:color="auto"/>
        <w:bottom w:val="none" w:sz="0" w:space="0" w:color="auto"/>
        <w:right w:val="none" w:sz="0" w:space="0" w:color="auto"/>
      </w:divBdr>
      <w:divsChild>
        <w:div w:id="340007728">
          <w:marLeft w:val="0"/>
          <w:marRight w:val="0"/>
          <w:marTop w:val="0"/>
          <w:marBottom w:val="0"/>
          <w:divBdr>
            <w:top w:val="none" w:sz="0" w:space="0" w:color="auto"/>
            <w:left w:val="none" w:sz="0" w:space="0" w:color="auto"/>
            <w:bottom w:val="none" w:sz="0" w:space="0" w:color="auto"/>
            <w:right w:val="none" w:sz="0" w:space="0" w:color="auto"/>
          </w:divBdr>
          <w:divsChild>
            <w:div w:id="4206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uthorsguild.net/sb/page.php?ID=113495&amp;mode=preview"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1767</Characters>
  <Application>Microsoft Macintosh Word</Application>
  <DocSecurity>0</DocSecurity>
  <Lines>14</Lines>
  <Paragraphs>4</Paragraphs>
  <ScaleCrop>false</ScaleCrop>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Johnston</dc:creator>
  <cp:keywords/>
  <dc:description/>
  <cp:lastModifiedBy>Margaret Johnston</cp:lastModifiedBy>
  <cp:revision>1</cp:revision>
  <dcterms:created xsi:type="dcterms:W3CDTF">2013-06-29T16:16:00Z</dcterms:created>
  <dcterms:modified xsi:type="dcterms:W3CDTF">2013-06-29T16:16:00Z</dcterms:modified>
</cp:coreProperties>
</file>