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78772" w14:textId="328666B5" w:rsidR="00C65DA1" w:rsidRDefault="00157E3F" w:rsidP="00AA1D90">
      <w:pPr>
        <w:spacing w:after="0" w:line="240" w:lineRule="auto"/>
        <w:ind w:left="0" w:firstLine="0"/>
        <w:rPr>
          <w:rFonts w:ascii="HelveticaNeueLT Pro 45 Lt" w:hAnsi="HelveticaNeueLT Pro 45 Lt" w:cs="HelveticaNeueLT Pro 45 Lt"/>
          <w:color w:val="000000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33404DC" wp14:editId="62F80BFB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1419225" cy="1450340"/>
            <wp:effectExtent l="0" t="0" r="317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498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0E3026" wp14:editId="691EF0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03780" cy="147066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FDD20" w14:textId="77777777" w:rsidR="00434520" w:rsidRDefault="00434520" w:rsidP="009F1267">
                            <w:pPr>
                              <w:pStyle w:val="BasicParagraph"/>
                              <w:suppressAutoHyphens/>
                              <w:spacing w:after="113"/>
                              <w:rPr>
                                <w:rFonts w:ascii="HelveticaNeueLT Pro 45 Lt" w:hAnsi="HelveticaNeueLT Pro 45 Lt" w:cs="HelveticaNeueLT Pro 45 Lt"/>
                                <w:color w:val="828282"/>
                                <w:sz w:val="20"/>
                              </w:rPr>
                            </w:pPr>
                            <w:r>
                              <w:rPr>
                                <w:rFonts w:ascii="HelveticaNeueLT Pro 45 Lt" w:hAnsi="HelveticaNeueLT Pro 45 Lt" w:cs="HelveticaNeueLT Pro 45 Lt"/>
                                <w:sz w:val="20"/>
                              </w:rPr>
                              <w:t>FOR IMMEDIATE RELEASE</w:t>
                            </w:r>
                          </w:p>
                          <w:p w14:paraId="0C530D0A" w14:textId="62D9153E" w:rsidR="00434520" w:rsidRDefault="00434520" w:rsidP="009F1267">
                            <w:r>
                              <w:rPr>
                                <w:rFonts w:ascii="HelveticaNeueLT Pro 45 Lt" w:hAnsi="HelveticaNeueLT Pro 45 Lt" w:cs="HelveticaNeueLT Pro 45 Lt"/>
                                <w:color w:val="26BCD6"/>
                              </w:rPr>
                              <w:t>Contact:</w:t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color w:val="828282"/>
                              </w:rPr>
                              <w:br/>
                              <w:t>Adam Blackwell</w:t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color w:val="828282"/>
                              </w:rPr>
                              <w:br/>
                              <w:t>Showcase Software Limited</w:t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color w:val="828282"/>
                              </w:rPr>
                              <w:br/>
                              <w:t>+ 64 274 515415</w:t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color w:val="828282"/>
                              </w:rPr>
                              <w:br/>
                              <w:t>adam@showcaseworkshop.com</w:t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color w:val="828282"/>
                              </w:rPr>
                              <w:br/>
                              <w:t>www.showcaseworkshop.com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1.4pt;height:115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B8tQ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" filled="f" stroked="f">
                <v:textbox style="mso-fit-shape-to-text:t">
                  <w:txbxContent>
                    <w:p w14:paraId="687FDD20" w14:textId="77777777" w:rsidR="00E83073" w:rsidRDefault="00E83073" w:rsidP="009F1267">
                      <w:pPr>
                        <w:pStyle w:val="BasicParagraph"/>
                        <w:suppressAutoHyphens/>
                        <w:spacing w:after="113"/>
                        <w:rPr>
                          <w:rFonts w:ascii="HelveticaNeueLT Pro 45 Lt" w:hAnsi="HelveticaNeueLT Pro 45 Lt" w:cs="HelveticaNeueLT Pro 45 Lt"/>
                          <w:color w:val="828282"/>
                          <w:sz w:val="20"/>
                        </w:rPr>
                      </w:pPr>
                      <w:r>
                        <w:rPr>
                          <w:rFonts w:ascii="HelveticaNeueLT Pro 45 Lt" w:hAnsi="HelveticaNeueLT Pro 45 Lt" w:cs="HelveticaNeueLT Pro 45 Lt"/>
                          <w:sz w:val="20"/>
                        </w:rPr>
                        <w:t>FOR IMMEDIATE RELEASE</w:t>
                      </w:r>
                    </w:p>
                    <w:p w14:paraId="0C530D0A" w14:textId="62D9153E" w:rsidR="00E83073" w:rsidRDefault="00E83073" w:rsidP="009F1267">
                      <w:r>
                        <w:rPr>
                          <w:rFonts w:ascii="HelveticaNeueLT Pro 45 Lt" w:hAnsi="HelveticaNeueLT Pro 45 Lt" w:cs="HelveticaNeueLT Pro 45 Lt"/>
                          <w:color w:val="26BCD6"/>
                        </w:rPr>
                        <w:t>Contact</w:t>
                      </w:r>
                      <w:proofErr w:type="gramStart"/>
                      <w:r>
                        <w:rPr>
                          <w:rFonts w:ascii="HelveticaNeueLT Pro 45 Lt" w:hAnsi="HelveticaNeueLT Pro 45 Lt" w:cs="HelveticaNeueLT Pro 45 Lt"/>
                          <w:color w:val="26BCD6"/>
                        </w:rPr>
                        <w:t>:</w:t>
                      </w:r>
                      <w:proofErr w:type="gramEnd"/>
                      <w:r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br/>
                        <w:t>Adam Blackwell</w:t>
                      </w:r>
                      <w:r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br/>
                        <w:t>Showcase Software Limited</w:t>
                      </w:r>
                      <w:r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br/>
                        <w:t xml:space="preserve">+ 64 </w:t>
                      </w:r>
                      <w:r w:rsidR="00123B6B"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t>274 515415</w:t>
                      </w:r>
                      <w:r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br/>
                        <w:t>adam@showcaseworkshop.com</w:t>
                      </w:r>
                      <w:r>
                        <w:rPr>
                          <w:rFonts w:ascii="HelveticaNeueLT Pro 45 Lt" w:hAnsi="HelveticaNeueLT Pro 45 Lt" w:cs="HelveticaNeueLT Pro 45 Lt"/>
                          <w:color w:val="828282"/>
                        </w:rPr>
                        <w:br/>
                        <w:t>www.showcaseworkshop.com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AF3B7B3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12DB0BD9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786231AF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6A190D11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5E17472D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3E1268CF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634B9068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64EFE35C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61F22ABE" w14:textId="77777777" w:rsidR="00157E3F" w:rsidRDefault="00157E3F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22"/>
        </w:rPr>
      </w:pPr>
    </w:p>
    <w:p w14:paraId="6443D4C9" w14:textId="717ED72E" w:rsidR="00AA1D90" w:rsidRPr="00157E3F" w:rsidRDefault="00AA1D90" w:rsidP="00157E3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Century Gothic" w:hAnsi="Century Gothic" w:cs="Times New Roman"/>
          <w:b/>
          <w:sz w:val="28"/>
          <w:szCs w:val="28"/>
        </w:rPr>
      </w:pPr>
      <w:r w:rsidRPr="00157E3F">
        <w:rPr>
          <w:rFonts w:ascii="Century Gothic" w:hAnsi="Century Gothic" w:cs="Times New Roman"/>
          <w:b/>
          <w:sz w:val="28"/>
          <w:szCs w:val="28"/>
        </w:rPr>
        <w:t xml:space="preserve">Showcase </w:t>
      </w:r>
      <w:r w:rsidR="00123B6B">
        <w:rPr>
          <w:rFonts w:ascii="Century Gothic" w:hAnsi="Century Gothic" w:cs="Times New Roman"/>
          <w:b/>
          <w:sz w:val="28"/>
          <w:szCs w:val="28"/>
        </w:rPr>
        <w:t xml:space="preserve">Workshop </w:t>
      </w:r>
      <w:r w:rsidRPr="00157E3F">
        <w:rPr>
          <w:rFonts w:ascii="Century Gothic" w:hAnsi="Century Gothic" w:cs="Times New Roman"/>
          <w:b/>
          <w:sz w:val="28"/>
          <w:szCs w:val="28"/>
        </w:rPr>
        <w:t xml:space="preserve">to Unveil Groundbreaking </w:t>
      </w:r>
      <w:r w:rsidR="00157E3F">
        <w:rPr>
          <w:rFonts w:ascii="Century Gothic" w:hAnsi="Century Gothic" w:cs="Times New Roman"/>
          <w:b/>
          <w:sz w:val="28"/>
          <w:szCs w:val="28"/>
        </w:rPr>
        <w:t xml:space="preserve">Mobile Sales </w:t>
      </w:r>
      <w:r w:rsidRPr="00157E3F">
        <w:rPr>
          <w:rFonts w:ascii="Century Gothic" w:hAnsi="Century Gothic" w:cs="Times New Roman"/>
          <w:b/>
          <w:sz w:val="28"/>
          <w:szCs w:val="28"/>
        </w:rPr>
        <w:t>Presentation Software in San Francisco on Sept. 11</w:t>
      </w:r>
    </w:p>
    <w:p w14:paraId="194721F3" w14:textId="77777777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2"/>
        </w:rPr>
      </w:pPr>
    </w:p>
    <w:p w14:paraId="58EE3594" w14:textId="599694C4" w:rsid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ºı'E8Ôˇøàw≈'1"/>
          <w:sz w:val="22"/>
        </w:rPr>
      </w:pPr>
      <w:r w:rsidRPr="00AA1D90">
        <w:rPr>
          <w:rFonts w:ascii="Century Gothic" w:hAnsi="Century Gothic" w:cs="Times New Roman"/>
          <w:sz w:val="22"/>
        </w:rPr>
        <w:t xml:space="preserve">SAN FRANCISCO, Calif. — </w:t>
      </w:r>
      <w:r w:rsidR="00434520">
        <w:fldChar w:fldCharType="begin"/>
      </w:r>
      <w:r w:rsidR="00434520">
        <w:instrText>HYPERLINK "http://www.showcaseworkshop.com"</w:instrText>
      </w:r>
      <w:r w:rsidR="00434520">
        <w:fldChar w:fldCharType="separate"/>
      </w:r>
      <w:r w:rsidRPr="00AA1D90">
        <w:rPr>
          <w:rStyle w:val="Hyperlink"/>
          <w:rFonts w:ascii="Century Gothic" w:hAnsi="Century Gothic" w:cs="Times New Roman"/>
          <w:sz w:val="22"/>
        </w:rPr>
        <w:t>Showcase Software Ltd.</w:t>
      </w:r>
      <w:r w:rsidR="00434520">
        <w:rPr>
          <w:rStyle w:val="Hyperlink"/>
          <w:rFonts w:ascii="Century Gothic" w:hAnsi="Century Gothic" w:cs="Times New Roman"/>
          <w:sz w:val="22"/>
        </w:rPr>
        <w:fldChar w:fldCharType="end"/>
      </w:r>
      <w:r w:rsidRPr="00AA1D90">
        <w:rPr>
          <w:rFonts w:ascii="Century Gothic" w:hAnsi="Century Gothic" w:cs="Times New Roman"/>
          <w:sz w:val="22"/>
        </w:rPr>
        <w:t xml:space="preserve">, a New Zealand-based sales presentation software company, will be pitching to </w:t>
      </w:r>
      <w:r w:rsidRPr="00AA1D90">
        <w:rPr>
          <w:rFonts w:ascii="Century Gothic" w:hAnsi="Century Gothic" w:cs="Trebuchet MS"/>
          <w:sz w:val="22"/>
        </w:rPr>
        <w:t xml:space="preserve">Bay Area </w:t>
      </w:r>
      <w:r w:rsidRPr="00AA1D90">
        <w:rPr>
          <w:rFonts w:ascii="Century Gothic" w:hAnsi="Century Gothic" w:cs="Times New Roman"/>
          <w:sz w:val="22"/>
        </w:rPr>
        <w:t xml:space="preserve">investors at San Francisco’s </w:t>
      </w:r>
      <w:r w:rsidRPr="00AA1D90">
        <w:rPr>
          <w:rFonts w:ascii="Century Gothic" w:hAnsi="Century Gothic" w:cs="ºı'E8Ôˇøàw≈'1"/>
          <w:sz w:val="22"/>
        </w:rPr>
        <w:t xml:space="preserve">New Zealand Trade and Enterprise event, at the Emirates Team New Zealand base, </w:t>
      </w:r>
      <w:r w:rsidRPr="00AA1D90">
        <w:rPr>
          <w:rFonts w:ascii="Century Gothic" w:hAnsi="Century Gothic" w:cs="lòu'E8Ôˇøàw≈'1"/>
          <w:sz w:val="22"/>
        </w:rPr>
        <w:t>Pier 32</w:t>
      </w:r>
      <w:r w:rsidRPr="00AA1D90">
        <w:rPr>
          <w:rFonts w:ascii="Century Gothic" w:hAnsi="Century Gothic" w:cs="ºı'E8Ôˇøàw≈'1"/>
          <w:sz w:val="22"/>
        </w:rPr>
        <w:t>, from 2:00–6:30 p.m. on Sept. 11, 2013.</w:t>
      </w:r>
    </w:p>
    <w:p w14:paraId="77E1F73F" w14:textId="77777777" w:rsidR="00A4716E" w:rsidRPr="00AA1D90" w:rsidRDefault="00A4716E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ºı'E8Ôˇøàw≈'1"/>
          <w:sz w:val="22"/>
        </w:rPr>
      </w:pPr>
    </w:p>
    <w:p w14:paraId="458A417D" w14:textId="2A11EA56" w:rsidR="00AA1D90" w:rsidRPr="00AA1D90" w:rsidRDefault="00AA1D90" w:rsidP="00AA1D9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Trebuchet MS"/>
          <w:sz w:val="22"/>
        </w:rPr>
      </w:pPr>
      <w:r w:rsidRPr="00AA1D90">
        <w:rPr>
          <w:rFonts w:ascii="Century Gothic" w:hAnsi="Century Gothic" w:cs="Trebuchet MS"/>
          <w:sz w:val="22"/>
        </w:rPr>
        <w:t>Showcase</w:t>
      </w:r>
      <w:r w:rsidR="00123B6B">
        <w:rPr>
          <w:rFonts w:ascii="Century Gothic" w:hAnsi="Century Gothic" w:cs="Trebuchet MS"/>
          <w:sz w:val="22"/>
        </w:rPr>
        <w:t xml:space="preserve"> Workshop</w:t>
      </w:r>
      <w:r w:rsidRPr="00AA1D90">
        <w:rPr>
          <w:rFonts w:ascii="Century Gothic" w:hAnsi="Century Gothic" w:cs="Trebuchet MS"/>
          <w:sz w:val="22"/>
        </w:rPr>
        <w:t xml:space="preserve"> sits poised </w:t>
      </w:r>
      <w:r w:rsidR="00A4716E">
        <w:rPr>
          <w:rFonts w:ascii="Century Gothic" w:hAnsi="Century Gothic" w:cs="Trebuchet MS"/>
          <w:sz w:val="22"/>
        </w:rPr>
        <w:t xml:space="preserve">for growth </w:t>
      </w:r>
      <w:r w:rsidRPr="00AA1D90">
        <w:rPr>
          <w:rFonts w:ascii="Century Gothic" w:hAnsi="Century Gothic" w:cs="Trebuchet MS"/>
          <w:sz w:val="22"/>
        </w:rPr>
        <w:t xml:space="preserve">at the confluence of three rising trends: </w:t>
      </w:r>
      <w:r w:rsidRPr="00AA1D90">
        <w:rPr>
          <w:rFonts w:ascii="Century Gothic" w:hAnsi="Century Gothic" w:cs="Trebuchet MS"/>
          <w:sz w:val="22"/>
        </w:rPr>
        <w:br/>
      </w:r>
    </w:p>
    <w:p w14:paraId="63FF2044" w14:textId="77777777" w:rsidR="00AA1D90" w:rsidRPr="00AA1D90" w:rsidRDefault="00AA1D90" w:rsidP="00AA1D90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rebuchet MS"/>
          <w:sz w:val="22"/>
          <w:szCs w:val="22"/>
        </w:rPr>
      </w:pPr>
      <w:r w:rsidRPr="00AA1D90">
        <w:rPr>
          <w:rFonts w:ascii="Century Gothic" w:hAnsi="Century Gothic" w:cs="Trebuchet MS"/>
          <w:sz w:val="22"/>
          <w:szCs w:val="22"/>
        </w:rPr>
        <w:t>The mushrooming popularity of Software-as-a-Service (</w:t>
      </w:r>
      <w:proofErr w:type="spellStart"/>
      <w:r w:rsidRPr="00AA1D90">
        <w:rPr>
          <w:rFonts w:ascii="Century Gothic" w:hAnsi="Century Gothic" w:cs="Trebuchet MS"/>
          <w:sz w:val="22"/>
          <w:szCs w:val="22"/>
        </w:rPr>
        <w:t>SaaS</w:t>
      </w:r>
      <w:proofErr w:type="spellEnd"/>
      <w:r w:rsidRPr="00AA1D90">
        <w:rPr>
          <w:rFonts w:ascii="Century Gothic" w:hAnsi="Century Gothic" w:cs="Trebuchet MS"/>
          <w:sz w:val="22"/>
          <w:szCs w:val="22"/>
        </w:rPr>
        <w:t>) products; </w:t>
      </w:r>
    </w:p>
    <w:p w14:paraId="4D85B1F6" w14:textId="77777777" w:rsidR="00AA1D90" w:rsidRPr="00AA1D90" w:rsidRDefault="00AA1D90" w:rsidP="00AA1D90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rebuchet MS"/>
          <w:sz w:val="22"/>
          <w:szCs w:val="22"/>
        </w:rPr>
      </w:pPr>
      <w:r w:rsidRPr="00AA1D90">
        <w:rPr>
          <w:rFonts w:ascii="Century Gothic" w:hAnsi="Century Gothic" w:cs="Trebuchet MS"/>
          <w:sz w:val="22"/>
          <w:szCs w:val="22"/>
        </w:rPr>
        <w:t>The rapid rise of tablet computers in the business realm; and,</w:t>
      </w:r>
    </w:p>
    <w:p w14:paraId="1D08FB5E" w14:textId="77777777" w:rsidR="00AA1D90" w:rsidRPr="00AA1D90" w:rsidRDefault="00AA1D90" w:rsidP="00AA1D90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rebuchet MS"/>
          <w:sz w:val="22"/>
          <w:szCs w:val="22"/>
        </w:rPr>
      </w:pPr>
      <w:r w:rsidRPr="00AA1D90">
        <w:rPr>
          <w:rFonts w:ascii="Century Gothic" w:hAnsi="Century Gothic" w:cs="Trebuchet MS"/>
          <w:sz w:val="22"/>
          <w:szCs w:val="22"/>
        </w:rPr>
        <w:t xml:space="preserve">The ubiquitous demand among small- and medium-size businesses to compete with the polished sales materials and look of larger organizations. </w:t>
      </w:r>
      <w:r w:rsidRPr="00AA1D90">
        <w:rPr>
          <w:rFonts w:ascii="Century Gothic" w:hAnsi="Century Gothic" w:cs="Trebuchet MS"/>
          <w:sz w:val="22"/>
          <w:szCs w:val="22"/>
        </w:rPr>
        <w:br/>
      </w:r>
    </w:p>
    <w:p w14:paraId="7CA0062F" w14:textId="0C57AB01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2"/>
        </w:rPr>
      </w:pPr>
      <w:r w:rsidRPr="00AA1D90">
        <w:rPr>
          <w:rFonts w:ascii="Century Gothic" w:hAnsi="Century Gothic" w:cs="Optima"/>
          <w:iCs/>
          <w:sz w:val="22"/>
        </w:rPr>
        <w:t xml:space="preserve">The </w:t>
      </w:r>
      <w:r w:rsidR="00175FC5">
        <w:rPr>
          <w:rFonts w:ascii="Century Gothic" w:hAnsi="Century Gothic" w:cs="Optima"/>
          <w:iCs/>
          <w:sz w:val="22"/>
        </w:rPr>
        <w:t>S</w:t>
      </w:r>
      <w:r w:rsidRPr="00AA1D90">
        <w:rPr>
          <w:rFonts w:ascii="Century Gothic" w:hAnsi="Century Gothic" w:cs="Optima"/>
          <w:iCs/>
          <w:sz w:val="22"/>
        </w:rPr>
        <w:t xml:space="preserve">howcase </w:t>
      </w:r>
      <w:r w:rsidR="00123B6B">
        <w:rPr>
          <w:rFonts w:ascii="Century Gothic" w:hAnsi="Century Gothic" w:cs="Optima"/>
          <w:iCs/>
          <w:sz w:val="22"/>
        </w:rPr>
        <w:t xml:space="preserve">Workshop </w:t>
      </w:r>
      <w:r w:rsidRPr="00AA1D90">
        <w:rPr>
          <w:rFonts w:ascii="Century Gothic" w:hAnsi="Century Gothic" w:cs="Optima"/>
          <w:iCs/>
          <w:sz w:val="22"/>
        </w:rPr>
        <w:t>presentation software assembles all of a company’s sales and marketing collateral in one mobile, attractive and brandable space. Because it’s always up to date on the sales team’s tablets, it’s always ready for a presentation.</w:t>
      </w:r>
      <w:r w:rsidRPr="00AA1D90">
        <w:rPr>
          <w:rFonts w:ascii="Century Gothic" w:hAnsi="Century Gothic" w:cs="Times New Roman"/>
          <w:sz w:val="22"/>
        </w:rPr>
        <w:t xml:space="preserve"> </w:t>
      </w:r>
    </w:p>
    <w:p w14:paraId="74D97D40" w14:textId="77777777" w:rsidR="00A4716E" w:rsidRDefault="00A4716E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2"/>
        </w:rPr>
      </w:pPr>
    </w:p>
    <w:p w14:paraId="221A2C64" w14:textId="1A47FCF6" w:rsid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ºı'E8Ôˇøàw≈'1"/>
          <w:sz w:val="22"/>
        </w:rPr>
      </w:pPr>
      <w:r w:rsidRPr="00AA1D90">
        <w:rPr>
          <w:rFonts w:ascii="Century Gothic" w:hAnsi="Century Gothic" w:cs="Times New Roman"/>
          <w:sz w:val="22"/>
        </w:rPr>
        <w:t xml:space="preserve">Showcase </w:t>
      </w:r>
      <w:r w:rsidR="00123B6B">
        <w:rPr>
          <w:rFonts w:ascii="Century Gothic" w:hAnsi="Century Gothic" w:cs="Times New Roman"/>
          <w:sz w:val="22"/>
        </w:rPr>
        <w:t xml:space="preserve">Workshop </w:t>
      </w:r>
      <w:r w:rsidRPr="00AA1D90">
        <w:rPr>
          <w:rFonts w:ascii="Century Gothic" w:hAnsi="Century Gothic" w:cs="Times New Roman"/>
          <w:sz w:val="22"/>
        </w:rPr>
        <w:t xml:space="preserve">was invited to attend the </w:t>
      </w:r>
      <w:r w:rsidRPr="00AA1D90">
        <w:rPr>
          <w:rFonts w:ascii="Century Gothic" w:hAnsi="Century Gothic" w:cs="ºı'E8Ôˇøàw≈'1"/>
          <w:sz w:val="22"/>
        </w:rPr>
        <w:t>New Zealand Trade and Enterprise</w:t>
      </w:r>
      <w:r w:rsidRPr="00AA1D90">
        <w:rPr>
          <w:rFonts w:ascii="Century Gothic" w:hAnsi="Century Gothic" w:cs="Times New Roman"/>
          <w:sz w:val="22"/>
        </w:rPr>
        <w:t xml:space="preserve"> event as one </w:t>
      </w:r>
      <w:r w:rsidRPr="00AA1D90">
        <w:rPr>
          <w:rFonts w:ascii="Century Gothic" w:hAnsi="Century Gothic" w:cs="ºı'E8Ôˇøàw≈'1"/>
          <w:sz w:val="22"/>
        </w:rPr>
        <w:t>of the country’s most innovative technology companies</w:t>
      </w:r>
      <w:r>
        <w:rPr>
          <w:rFonts w:ascii="Century Gothic" w:hAnsi="Century Gothic" w:cs="ºı'E8Ôˇøàw≈'1"/>
          <w:sz w:val="22"/>
        </w:rPr>
        <w:t>.</w:t>
      </w:r>
    </w:p>
    <w:p w14:paraId="6125C0C8" w14:textId="77777777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ºı'E8Ôˇøàw≈'1"/>
          <w:sz w:val="22"/>
        </w:rPr>
      </w:pPr>
    </w:p>
    <w:p w14:paraId="0061AB4D" w14:textId="0BEFC61C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ºı'E8Ôˇøàw≈'1"/>
          <w:sz w:val="22"/>
        </w:rPr>
      </w:pPr>
      <w:r w:rsidRPr="00AA1D90">
        <w:rPr>
          <w:rFonts w:ascii="Century Gothic" w:hAnsi="Century Gothic" w:cs="ºı'E8Ôˇøàw≈'1"/>
          <w:sz w:val="22"/>
        </w:rPr>
        <w:t xml:space="preserve">“Our growth is only limited by our ability to expose the product to sales and marketing teams,” said Adam Blackwell, VP of Marketing, </w:t>
      </w:r>
      <w:r w:rsidRPr="00AA1D90">
        <w:rPr>
          <w:rFonts w:ascii="Century Gothic" w:hAnsi="Century Gothic" w:cs="Helvetica"/>
          <w:sz w:val="22"/>
        </w:rPr>
        <w:t>Showcase Software Ltd</w:t>
      </w:r>
      <w:r w:rsidRPr="00AA1D90">
        <w:rPr>
          <w:rFonts w:ascii="Century Gothic" w:hAnsi="Century Gothic" w:cs="ºı'E8Ôˇøàw≈'1"/>
          <w:sz w:val="22"/>
        </w:rPr>
        <w:t xml:space="preserve">. “For most, it’s a no-brainer. </w:t>
      </w:r>
      <w:r w:rsidR="00A4716E">
        <w:rPr>
          <w:rFonts w:ascii="Century Gothic" w:hAnsi="Century Gothic" w:cs="ºı'E8Ôˇøàw≈'1"/>
          <w:sz w:val="22"/>
        </w:rPr>
        <w:t>Even companies</w:t>
      </w:r>
      <w:r w:rsidRPr="00AA1D90">
        <w:rPr>
          <w:rFonts w:ascii="Century Gothic" w:hAnsi="Century Gothic" w:cs="ºı'E8Ôˇøàw≈'1"/>
          <w:sz w:val="22"/>
        </w:rPr>
        <w:t xml:space="preserve"> that have invested tens of thousands of dollars </w:t>
      </w:r>
      <w:r w:rsidR="00175FC5">
        <w:rPr>
          <w:rFonts w:ascii="Century Gothic" w:hAnsi="Century Gothic" w:cs="ºı'E8Ôˇøàw≈'1"/>
          <w:sz w:val="22"/>
        </w:rPr>
        <w:t>i</w:t>
      </w:r>
      <w:r w:rsidRPr="00AA1D90">
        <w:rPr>
          <w:rFonts w:ascii="Century Gothic" w:hAnsi="Century Gothic" w:cs="ºı'E8Ôˇøàw≈'1"/>
          <w:sz w:val="22"/>
        </w:rPr>
        <w:t xml:space="preserve">n </w:t>
      </w:r>
      <w:r w:rsidR="00A4716E">
        <w:rPr>
          <w:rFonts w:ascii="Century Gothic" w:hAnsi="Century Gothic" w:cs="ºı'E8Ôˇøàw≈'1"/>
          <w:sz w:val="22"/>
        </w:rPr>
        <w:t xml:space="preserve">custom </w:t>
      </w:r>
      <w:r w:rsidRPr="00AA1D90">
        <w:rPr>
          <w:rFonts w:ascii="Century Gothic" w:hAnsi="Century Gothic" w:cs="ºı'E8Ôˇøàw≈'1"/>
          <w:sz w:val="22"/>
        </w:rPr>
        <w:t xml:space="preserve">app </w:t>
      </w:r>
      <w:r w:rsidR="00A4716E">
        <w:rPr>
          <w:rFonts w:ascii="Century Gothic" w:hAnsi="Century Gothic" w:cs="ºı'E8Ôˇøàw≈'1"/>
          <w:sz w:val="22"/>
        </w:rPr>
        <w:t xml:space="preserve">development </w:t>
      </w:r>
      <w:r w:rsidRPr="00AA1D90">
        <w:rPr>
          <w:rFonts w:ascii="Century Gothic" w:hAnsi="Century Gothic" w:cs="ºı'E8Ôˇøàw≈'1"/>
          <w:sz w:val="22"/>
        </w:rPr>
        <w:t>tell us that Showcase solves all of their problems. ‘How fast can we get it?’ is the reaction we hear the most.”</w:t>
      </w:r>
    </w:p>
    <w:p w14:paraId="3DF55901" w14:textId="77777777" w:rsid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2"/>
        </w:rPr>
      </w:pPr>
    </w:p>
    <w:p w14:paraId="08643F67" w14:textId="77777777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  <w:r w:rsidRPr="00AA1D90">
        <w:rPr>
          <w:rFonts w:ascii="Century Gothic" w:hAnsi="Century Gothic" w:cs="Verdana"/>
          <w:sz w:val="22"/>
        </w:rPr>
        <w:t xml:space="preserve">Worldwide SaaS revenue is forecast to reach $22.1 billion by 2015, according to Gartner, Inc. In addition, </w:t>
      </w:r>
      <w:r w:rsidRPr="00AA1D90">
        <w:rPr>
          <w:rFonts w:ascii="Century Gothic" w:hAnsi="Century Gothic" w:cs="Georgia"/>
          <w:sz w:val="22"/>
        </w:rPr>
        <w:t>Strategy Analytics forecasts that the tablet segment could grow to be $49 billion by 2015, amid booming demand for devices that bridge the gap between smartphones and laptops</w:t>
      </w:r>
      <w:r w:rsidRPr="00AA1D90">
        <w:rPr>
          <w:rFonts w:ascii="Century Gothic" w:hAnsi="Century Gothic" w:cs="lòu'E8Ôˇøàw≈'1"/>
          <w:sz w:val="22"/>
        </w:rPr>
        <w:t>.</w:t>
      </w:r>
      <w:r w:rsidRPr="00AA1D90">
        <w:rPr>
          <w:rFonts w:ascii="Century Gothic" w:hAnsi="Century Gothic" w:cs="Georgia"/>
          <w:sz w:val="22"/>
        </w:rPr>
        <w:t xml:space="preserve"> This is a market that was close to zero in 2010.</w:t>
      </w:r>
    </w:p>
    <w:p w14:paraId="08E11196" w14:textId="77777777" w:rsid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</w:p>
    <w:p w14:paraId="3D6C5FB0" w14:textId="2799035C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  <w:r w:rsidRPr="00AA1D90">
        <w:rPr>
          <w:rFonts w:ascii="Century Gothic" w:hAnsi="Century Gothic" w:cs="lòu'E8Ôˇøàw≈'1"/>
          <w:sz w:val="22"/>
        </w:rPr>
        <w:t xml:space="preserve">“Our objective is to demonstrate the growth potential for </w:t>
      </w:r>
      <w:bookmarkStart w:id="0" w:name="_GoBack"/>
      <w:bookmarkEnd w:id="0"/>
      <w:r w:rsidRPr="00AA1D90">
        <w:rPr>
          <w:rFonts w:ascii="Century Gothic" w:hAnsi="Century Gothic" w:cs="lòu'E8Ôˇøàw≈'1"/>
          <w:sz w:val="22"/>
        </w:rPr>
        <w:t>Showcase</w:t>
      </w:r>
      <w:r w:rsidR="00123B6B">
        <w:rPr>
          <w:rFonts w:ascii="Century Gothic" w:hAnsi="Century Gothic" w:cs="lòu'E8Ôˇøàw≈'1"/>
          <w:sz w:val="22"/>
        </w:rPr>
        <w:t xml:space="preserve"> Workshop</w:t>
      </w:r>
      <w:r w:rsidRPr="00AA1D90">
        <w:rPr>
          <w:rFonts w:ascii="Century Gothic" w:hAnsi="Century Gothic" w:cs="lòu'E8Ôˇøàw≈'1"/>
          <w:sz w:val="22"/>
        </w:rPr>
        <w:t xml:space="preserve">, and that it is the business world’s most user-friendly sales tool,” said </w:t>
      </w:r>
      <w:r w:rsidRPr="00AA1D90">
        <w:rPr>
          <w:rFonts w:ascii="Century Gothic" w:hAnsi="Century Gothic" w:cs="Helvetica"/>
          <w:sz w:val="22"/>
        </w:rPr>
        <w:t>Blackwell</w:t>
      </w:r>
      <w:r w:rsidRPr="00AA1D90">
        <w:rPr>
          <w:rFonts w:ascii="Century Gothic" w:hAnsi="Century Gothic" w:cs="lòu'E8Ôˇøàw≈'1"/>
          <w:sz w:val="22"/>
        </w:rPr>
        <w:t xml:space="preserve">. “Our </w:t>
      </w:r>
      <w:r w:rsidR="00145EEA">
        <w:rPr>
          <w:rFonts w:ascii="Century Gothic" w:hAnsi="Century Gothic" w:cs="lòu'E8Ôˇøàw≈'1"/>
          <w:sz w:val="22"/>
        </w:rPr>
        <w:t xml:space="preserve">primary </w:t>
      </w:r>
      <w:r w:rsidRPr="00AA1D90">
        <w:rPr>
          <w:rFonts w:ascii="Century Gothic" w:hAnsi="Century Gothic" w:cs="lòu'E8Ôˇøàw≈'1"/>
          <w:sz w:val="22"/>
        </w:rPr>
        <w:t>audience is progressive, forward think</w:t>
      </w:r>
      <w:r w:rsidR="00C6431D">
        <w:rPr>
          <w:rFonts w:ascii="Century Gothic" w:hAnsi="Century Gothic" w:cs="lòu'E8Ôˇøàw≈'1"/>
          <w:sz w:val="22"/>
        </w:rPr>
        <w:t>ers who</w:t>
      </w:r>
      <w:r>
        <w:rPr>
          <w:rFonts w:ascii="Century Gothic" w:hAnsi="Century Gothic" w:cs="lòu'E8Ôˇøàw≈'1"/>
          <w:sz w:val="22"/>
        </w:rPr>
        <w:t xml:space="preserve"> </w:t>
      </w:r>
      <w:r w:rsidR="00C6431D">
        <w:rPr>
          <w:rFonts w:ascii="Century Gothic" w:hAnsi="Century Gothic" w:cs="lòu'E8Ôˇøàw≈'1"/>
          <w:sz w:val="22"/>
        </w:rPr>
        <w:t>recognize</w:t>
      </w:r>
      <w:r w:rsidRPr="00AA1D90">
        <w:rPr>
          <w:rFonts w:ascii="Century Gothic" w:hAnsi="Century Gothic" w:cs="lòu'E8Ôˇøàw≈'1"/>
          <w:sz w:val="22"/>
        </w:rPr>
        <w:t xml:space="preserve"> the value of slick, professional branded communication.”</w:t>
      </w:r>
    </w:p>
    <w:p w14:paraId="019FC59F" w14:textId="77777777" w:rsid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</w:p>
    <w:p w14:paraId="696D20B4" w14:textId="279768AC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  <w:r w:rsidRPr="00AA1D90">
        <w:rPr>
          <w:rFonts w:ascii="Century Gothic" w:hAnsi="Century Gothic" w:cs="lòu'E8Ôˇøàw≈'1"/>
          <w:sz w:val="22"/>
        </w:rPr>
        <w:t>Using a cloud-based platform, the Showcase</w:t>
      </w:r>
      <w:r w:rsidR="00123B6B">
        <w:rPr>
          <w:rFonts w:ascii="Century Gothic" w:hAnsi="Century Gothic" w:cs="lòu'E8Ôˇøàw≈'1"/>
          <w:sz w:val="22"/>
        </w:rPr>
        <w:t xml:space="preserve"> Workshop</w:t>
      </w:r>
      <w:r w:rsidRPr="00AA1D90">
        <w:rPr>
          <w:rFonts w:ascii="Century Gothic" w:hAnsi="Century Gothic" w:cs="lòu'E8Ôˇøàw≈'1"/>
          <w:sz w:val="22"/>
        </w:rPr>
        <w:t xml:space="preserve"> software is accessed online and does not require building a new application.</w:t>
      </w:r>
      <w:r w:rsidRPr="00AA1D90">
        <w:rPr>
          <w:rFonts w:ascii="Century Gothic" w:hAnsi="Century Gothic"/>
          <w:sz w:val="22"/>
        </w:rPr>
        <w:t xml:space="preserve"> </w:t>
      </w:r>
    </w:p>
    <w:p w14:paraId="1A8C7F39" w14:textId="77777777" w:rsidR="00AA1D90" w:rsidRDefault="00AA1D90" w:rsidP="00AA1D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sz w:val="22"/>
        </w:rPr>
      </w:pPr>
    </w:p>
    <w:p w14:paraId="1AF966E1" w14:textId="76974AF3" w:rsidR="00AA1D90" w:rsidRPr="00AA1D90" w:rsidRDefault="00AA1D90" w:rsidP="00AA1D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sz w:val="22"/>
        </w:rPr>
      </w:pPr>
      <w:r w:rsidRPr="00AA1D90">
        <w:rPr>
          <w:rFonts w:ascii="Century Gothic" w:hAnsi="Century Gothic" w:cs="Helvetica"/>
          <w:sz w:val="22"/>
        </w:rPr>
        <w:t xml:space="preserve">“Showcase eliminates the expense of developing customized presentation apps,” Blackwell explained. “By using Showcase </w:t>
      </w:r>
      <w:r w:rsidR="00123B6B">
        <w:rPr>
          <w:rFonts w:ascii="Century Gothic" w:hAnsi="Century Gothic" w:cs="Helvetica"/>
          <w:sz w:val="22"/>
        </w:rPr>
        <w:t xml:space="preserve">Workshop </w:t>
      </w:r>
      <w:r w:rsidRPr="00AA1D90">
        <w:rPr>
          <w:rFonts w:ascii="Century Gothic" w:hAnsi="Century Gothic" w:cs="Helvetica"/>
          <w:sz w:val="22"/>
        </w:rPr>
        <w:t xml:space="preserve">to develop and update business </w:t>
      </w:r>
      <w:r w:rsidRPr="00AA1D90">
        <w:rPr>
          <w:rFonts w:ascii="Century Gothic" w:hAnsi="Century Gothic" w:cs="Helvetica"/>
          <w:sz w:val="22"/>
        </w:rPr>
        <w:lastRenderedPageBreak/>
        <w:t>presentations, small brands can level the playing field against larger competitors.”</w:t>
      </w:r>
    </w:p>
    <w:p w14:paraId="36903434" w14:textId="77777777" w:rsidR="004101C9" w:rsidRDefault="004101C9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</w:p>
    <w:p w14:paraId="6CEC8FEA" w14:textId="25233C86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sz w:val="22"/>
        </w:rPr>
      </w:pPr>
      <w:r w:rsidRPr="00AA1D90">
        <w:rPr>
          <w:rFonts w:ascii="Century Gothic" w:hAnsi="Century Gothic" w:cs="lòu'E8Ôˇøàw≈'1"/>
          <w:sz w:val="22"/>
        </w:rPr>
        <w:t xml:space="preserve">Other Showcase </w:t>
      </w:r>
      <w:r w:rsidR="00123B6B">
        <w:rPr>
          <w:rFonts w:ascii="Century Gothic" w:hAnsi="Century Gothic" w:cs="lòu'E8Ôˇøàw≈'1"/>
          <w:sz w:val="22"/>
        </w:rPr>
        <w:t xml:space="preserve">Workshop </w:t>
      </w:r>
      <w:r w:rsidRPr="00AA1D90">
        <w:rPr>
          <w:rFonts w:ascii="Century Gothic" w:hAnsi="Century Gothic" w:cs="lòu'E8Ôˇøàw≈'1"/>
          <w:sz w:val="22"/>
        </w:rPr>
        <w:t>benefits include:</w:t>
      </w:r>
    </w:p>
    <w:p w14:paraId="4A59FD77" w14:textId="77777777" w:rsidR="00AA1D90" w:rsidRPr="00AA1D90" w:rsidRDefault="00AA1D90" w:rsidP="00AA1D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lòu'E8Ôˇøàw≈'1"/>
          <w:sz w:val="22"/>
          <w:szCs w:val="22"/>
        </w:rPr>
      </w:pPr>
      <w:r w:rsidRPr="00AA1D90">
        <w:rPr>
          <w:rFonts w:ascii="Century Gothic" w:hAnsi="Century Gothic" w:cs="lòu'E8Ôˇøàw≈'1"/>
          <w:sz w:val="22"/>
          <w:szCs w:val="22"/>
        </w:rPr>
        <w:t>All sales presentations are tablet-optimized.</w:t>
      </w:r>
    </w:p>
    <w:p w14:paraId="795DA900" w14:textId="51F28EA7" w:rsidR="00AA1D90" w:rsidRPr="00AA1D90" w:rsidRDefault="00AA1D90" w:rsidP="00AA1D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lòu'E8Ôˇøàw≈'1"/>
          <w:sz w:val="22"/>
          <w:szCs w:val="22"/>
        </w:rPr>
      </w:pPr>
      <w:r w:rsidRPr="00AA1D90">
        <w:rPr>
          <w:rFonts w:ascii="Century Gothic" w:hAnsi="Century Gothic" w:cs="lòu'E8Ôˇøàw≈'1"/>
          <w:sz w:val="22"/>
          <w:szCs w:val="22"/>
        </w:rPr>
        <w:t xml:space="preserve">Companies can </w:t>
      </w:r>
      <w:r w:rsidRPr="00AA1D90">
        <w:rPr>
          <w:rFonts w:ascii="Century Gothic" w:hAnsi="Century Gothic" w:cs="Optima"/>
          <w:iCs/>
          <w:sz w:val="22"/>
          <w:szCs w:val="22"/>
        </w:rPr>
        <w:t>begin creating customized sales presentations in minutes, without needing to know any code,</w:t>
      </w:r>
      <w:r w:rsidRPr="00AA1D90">
        <w:rPr>
          <w:rFonts w:ascii="Century Gothic" w:hAnsi="Century Gothic" w:cs="lòu'E8Ôˇøàw≈'1"/>
          <w:sz w:val="22"/>
          <w:szCs w:val="22"/>
        </w:rPr>
        <w:t xml:space="preserve"> and later distribute those presentations to their sales force instantly.</w:t>
      </w:r>
    </w:p>
    <w:p w14:paraId="19295EFC" w14:textId="77777777" w:rsidR="00AA1D90" w:rsidRPr="00AA1D90" w:rsidRDefault="00AA1D90" w:rsidP="00AA1D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Century Gothic" w:hAnsi="Century Gothic" w:cs="Optima"/>
          <w:iCs/>
          <w:sz w:val="22"/>
          <w:szCs w:val="22"/>
        </w:rPr>
      </w:pPr>
      <w:r w:rsidRPr="00AA1D90">
        <w:rPr>
          <w:rFonts w:ascii="Century Gothic" w:hAnsi="Century Gothic" w:cs="Optima"/>
          <w:iCs/>
          <w:sz w:val="22"/>
          <w:szCs w:val="22"/>
        </w:rPr>
        <w:t>Showcase’s native analytics shows which sales prospects access leave-behind materials, and how much a company’s sales force uses the software.</w:t>
      </w:r>
    </w:p>
    <w:p w14:paraId="632DB84B" w14:textId="458770AD" w:rsidR="00AA1D90" w:rsidRPr="00E83073" w:rsidRDefault="00AA1D90" w:rsidP="00AA1D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lòu'E8Ôˇøàw≈'1"/>
          <w:sz w:val="22"/>
          <w:szCs w:val="22"/>
        </w:rPr>
      </w:pPr>
      <w:r w:rsidRPr="00AA1D90">
        <w:rPr>
          <w:rFonts w:ascii="Century Gothic" w:hAnsi="Century Gothic" w:cs="Optima"/>
          <w:iCs/>
          <w:sz w:val="22"/>
          <w:szCs w:val="22"/>
        </w:rPr>
        <w:t xml:space="preserve">Whether it’s a single correction or an entirely new presentation, the sales team will always have the most up-to-date materials on hand. </w:t>
      </w:r>
      <w:r w:rsidR="00E24335">
        <w:rPr>
          <w:rFonts w:ascii="Century Gothic" w:hAnsi="Century Gothic" w:cs="Optima"/>
          <w:iCs/>
          <w:sz w:val="22"/>
          <w:szCs w:val="22"/>
        </w:rPr>
        <w:t>There are n</w:t>
      </w:r>
      <w:r w:rsidRPr="00AA1D90">
        <w:rPr>
          <w:rFonts w:ascii="Century Gothic" w:hAnsi="Century Gothic" w:cs="Optima"/>
          <w:iCs/>
          <w:sz w:val="22"/>
          <w:szCs w:val="22"/>
        </w:rPr>
        <w:t>o printing or delivery costs</w:t>
      </w:r>
      <w:r w:rsidR="00E24335">
        <w:rPr>
          <w:rFonts w:ascii="Century Gothic" w:hAnsi="Century Gothic" w:cs="Optima"/>
          <w:iCs/>
          <w:sz w:val="22"/>
          <w:szCs w:val="22"/>
        </w:rPr>
        <w:t>, n</w:t>
      </w:r>
      <w:r w:rsidRPr="00AA1D90">
        <w:rPr>
          <w:rFonts w:ascii="Century Gothic" w:hAnsi="Century Gothic" w:cs="Optima"/>
          <w:iCs/>
          <w:sz w:val="22"/>
          <w:szCs w:val="22"/>
        </w:rPr>
        <w:t>o waiting for downloads</w:t>
      </w:r>
      <w:r w:rsidR="00E24335">
        <w:rPr>
          <w:rFonts w:ascii="Century Gothic" w:hAnsi="Century Gothic" w:cs="Optima"/>
          <w:iCs/>
          <w:sz w:val="22"/>
          <w:szCs w:val="22"/>
        </w:rPr>
        <w:t>, and n</w:t>
      </w:r>
      <w:r w:rsidRPr="00AA1D90">
        <w:rPr>
          <w:rFonts w:ascii="Century Gothic" w:hAnsi="Century Gothic" w:cs="Optima"/>
          <w:iCs/>
          <w:sz w:val="22"/>
          <w:szCs w:val="22"/>
        </w:rPr>
        <w:t>o</w:t>
      </w:r>
      <w:r w:rsidR="00E24335">
        <w:rPr>
          <w:rFonts w:ascii="Century Gothic" w:hAnsi="Century Gothic" w:cs="Optima"/>
          <w:iCs/>
          <w:sz w:val="22"/>
          <w:szCs w:val="22"/>
        </w:rPr>
        <w:t xml:space="preserve"> potential for</w:t>
      </w:r>
      <w:r w:rsidRPr="00AA1D90">
        <w:rPr>
          <w:rFonts w:ascii="Century Gothic" w:hAnsi="Century Gothic" w:cs="Optima"/>
          <w:iCs/>
          <w:sz w:val="22"/>
          <w:szCs w:val="22"/>
        </w:rPr>
        <w:t xml:space="preserve"> conflicting versions.</w:t>
      </w:r>
    </w:p>
    <w:p w14:paraId="7390105F" w14:textId="77777777" w:rsidR="00E83073" w:rsidRDefault="00E83073" w:rsidP="00E83073">
      <w:pPr>
        <w:widowControl w:val="0"/>
        <w:autoSpaceDE w:val="0"/>
        <w:autoSpaceDN w:val="0"/>
        <w:adjustRightInd w:val="0"/>
        <w:ind w:left="0" w:firstLine="0"/>
        <w:rPr>
          <w:rFonts w:ascii="Century Gothic" w:hAnsi="Century Gothic" w:cs="lòu'E8Ôˇøàw≈'1"/>
          <w:sz w:val="22"/>
        </w:rPr>
      </w:pPr>
    </w:p>
    <w:p w14:paraId="44370D7A" w14:textId="77777777" w:rsidR="00123B6B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b/>
          <w:sz w:val="22"/>
        </w:rPr>
      </w:pPr>
      <w:r w:rsidRPr="00AA1D90">
        <w:rPr>
          <w:rFonts w:ascii="Century Gothic" w:hAnsi="Century Gothic" w:cs="lòu'E8Ôˇøàw≈'1"/>
          <w:b/>
          <w:sz w:val="22"/>
        </w:rPr>
        <w:t>About Showcase</w:t>
      </w:r>
      <w:r w:rsidR="00123B6B">
        <w:rPr>
          <w:rFonts w:ascii="Century Gothic" w:hAnsi="Century Gothic" w:cs="lòu'E8Ôˇøàw≈'1"/>
          <w:b/>
          <w:sz w:val="22"/>
        </w:rPr>
        <w:t xml:space="preserve"> Workshop</w:t>
      </w:r>
    </w:p>
    <w:p w14:paraId="732AD4C9" w14:textId="7D90AAEC" w:rsidR="00AA1D90" w:rsidRPr="00AA1D90" w:rsidRDefault="00AA1D90" w:rsidP="00AA1D9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lòu'E8Ôˇøàw≈'1"/>
          <w:b/>
          <w:sz w:val="22"/>
        </w:rPr>
      </w:pP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Showcase </w:t>
      </w:r>
      <w:r w:rsidR="00123B6B">
        <w:rPr>
          <w:rFonts w:ascii="Century Gothic" w:hAnsi="Century Gothic" w:cs="Times"/>
          <w:color w:val="7F7F7F" w:themeColor="text1" w:themeTint="80"/>
          <w:sz w:val="22"/>
        </w:rPr>
        <w:t xml:space="preserve">Workshop 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was established in June 2011. The founders </w:t>
      </w:r>
      <w:r w:rsidR="00C73980">
        <w:rPr>
          <w:rFonts w:ascii="Century Gothic" w:hAnsi="Century Gothic" w:cs="Times"/>
          <w:color w:val="7F7F7F" w:themeColor="text1" w:themeTint="80"/>
          <w:sz w:val="22"/>
        </w:rPr>
        <w:t>saw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 that companies had begun providing tablets to their sales force to reduce the need for printed materials, and to improve their sales impact, </w:t>
      </w:r>
      <w:r w:rsidR="00C73980">
        <w:rPr>
          <w:rFonts w:ascii="Century Gothic" w:hAnsi="Century Gothic" w:cs="Times"/>
          <w:color w:val="7F7F7F" w:themeColor="text1" w:themeTint="80"/>
          <w:sz w:val="22"/>
        </w:rPr>
        <w:t xml:space="preserve">but had no 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>means to organize and dispatch beautiful, consistent sales collateral.</w:t>
      </w:r>
      <w:r w:rsidRPr="00157E3F">
        <w:rPr>
          <w:rFonts w:ascii="Century Gothic" w:hAnsi="Century Gothic" w:cs="lòu'E8Ôˇøàw≈'1"/>
          <w:b/>
          <w:color w:val="7F7F7F" w:themeColor="text1" w:themeTint="80"/>
          <w:sz w:val="22"/>
        </w:rPr>
        <w:br/>
      </w:r>
      <w:r w:rsidRPr="00157E3F">
        <w:rPr>
          <w:rFonts w:ascii="Century Gothic" w:hAnsi="Century Gothic" w:cs="lòu'E8Ôˇøàw≈'1"/>
          <w:b/>
          <w:color w:val="7F7F7F" w:themeColor="text1" w:themeTint="80"/>
          <w:sz w:val="22"/>
        </w:rPr>
        <w:br/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After successfully market-testing a beta version in 2011, Showcase launched commercially in 2012 and now has </w:t>
      </w:r>
      <w:r w:rsidR="00C73980">
        <w:rPr>
          <w:rFonts w:ascii="Century Gothic" w:hAnsi="Century Gothic" w:cs="Times"/>
          <w:color w:val="7F7F7F" w:themeColor="text1" w:themeTint="80"/>
          <w:sz w:val="22"/>
        </w:rPr>
        <w:t>corporate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 customers across a wide range of </w:t>
      </w:r>
      <w:r w:rsidR="00C73980">
        <w:rPr>
          <w:rFonts w:ascii="Century Gothic" w:hAnsi="Century Gothic" w:cs="Times"/>
          <w:color w:val="7F7F7F" w:themeColor="text1" w:themeTint="80"/>
          <w:sz w:val="22"/>
        </w:rPr>
        <w:t xml:space="preserve">sizes, geographic regions and 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 xml:space="preserve">industries, including: automotive, telecommunications, energy, retail, financial services, primary industry, engineering and construction, professional services, </w:t>
      </w:r>
      <w:r w:rsidR="00847135">
        <w:rPr>
          <w:rFonts w:ascii="Century Gothic" w:hAnsi="Century Gothic" w:cs="Times"/>
          <w:color w:val="7F7F7F" w:themeColor="text1" w:themeTint="80"/>
          <w:sz w:val="22"/>
        </w:rPr>
        <w:t xml:space="preserve">and </w:t>
      </w:r>
      <w:r w:rsidRPr="00157E3F">
        <w:rPr>
          <w:rFonts w:ascii="Century Gothic" w:hAnsi="Century Gothic" w:cs="Times"/>
          <w:color w:val="7F7F7F" w:themeColor="text1" w:themeTint="80"/>
          <w:sz w:val="22"/>
        </w:rPr>
        <w:t>government departments.</w:t>
      </w:r>
    </w:p>
    <w:p w14:paraId="4D320699" w14:textId="77777777" w:rsidR="00C65DA1" w:rsidRPr="009F1267" w:rsidRDefault="00C65DA1" w:rsidP="00AA1D90">
      <w:pPr>
        <w:pStyle w:val="BasicParagraph"/>
        <w:suppressAutoHyphens/>
        <w:spacing w:line="240" w:lineRule="auto"/>
        <w:jc w:val="center"/>
        <w:rPr>
          <w:rFonts w:ascii="HelveticaNeueLT Pro 45 Lt" w:hAnsi="HelveticaNeueLT Pro 45 Lt" w:cs="HelveticaNeueLT Pro 45 Lt"/>
          <w:sz w:val="20"/>
        </w:rPr>
      </w:pPr>
    </w:p>
    <w:sectPr w:rsidR="00C65DA1" w:rsidRPr="009F1267" w:rsidSect="00F745FA">
      <w:headerReference w:type="default" r:id="rId9"/>
      <w:footerReference w:type="first" r:id="rId10"/>
      <w:pgSz w:w="11906" w:h="16838"/>
      <w:pgMar w:top="720" w:right="1440" w:bottom="56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3F71F" w14:textId="77777777" w:rsidR="00434520" w:rsidRDefault="00434520" w:rsidP="009F1267">
      <w:pPr>
        <w:spacing w:after="0" w:line="240" w:lineRule="auto"/>
      </w:pPr>
      <w:r>
        <w:separator/>
      </w:r>
    </w:p>
  </w:endnote>
  <w:endnote w:type="continuationSeparator" w:id="0">
    <w:p w14:paraId="4DDE6074" w14:textId="77777777" w:rsidR="00434520" w:rsidRDefault="00434520" w:rsidP="009F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ºı'E8Ôˇøàw≈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lòu'E8Ôˇøàw≈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D69C" w14:textId="7CA50BC4" w:rsidR="00434520" w:rsidRDefault="00434520">
    <w:pPr>
      <w:pStyle w:val="Footer"/>
    </w:pPr>
    <w:r>
      <w:t>(more)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A65D8" w14:textId="77777777" w:rsidR="00434520" w:rsidRDefault="00434520" w:rsidP="009F1267">
      <w:pPr>
        <w:spacing w:after="0" w:line="240" w:lineRule="auto"/>
      </w:pPr>
      <w:r>
        <w:separator/>
      </w:r>
    </w:p>
  </w:footnote>
  <w:footnote w:type="continuationSeparator" w:id="0">
    <w:p w14:paraId="6C75F84F" w14:textId="77777777" w:rsidR="00434520" w:rsidRDefault="00434520" w:rsidP="009F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78FE6" w14:textId="729E865E" w:rsidR="00434520" w:rsidRDefault="00434520">
    <w:pPr>
      <w:pStyle w:val="Header"/>
    </w:pPr>
    <w:r>
      <w:t>Showcase – Page Two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332"/>
    <w:multiLevelType w:val="hybridMultilevel"/>
    <w:tmpl w:val="18A2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958E5"/>
    <w:multiLevelType w:val="hybridMultilevel"/>
    <w:tmpl w:val="3926D69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F7B22"/>
    <w:multiLevelType w:val="hybridMultilevel"/>
    <w:tmpl w:val="B492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C7"/>
    <w:rsid w:val="000668D6"/>
    <w:rsid w:val="00123B6B"/>
    <w:rsid w:val="00145EEA"/>
    <w:rsid w:val="00157E3F"/>
    <w:rsid w:val="00175FC5"/>
    <w:rsid w:val="001C14CC"/>
    <w:rsid w:val="001F6D26"/>
    <w:rsid w:val="0027582F"/>
    <w:rsid w:val="0032768F"/>
    <w:rsid w:val="00333AEF"/>
    <w:rsid w:val="003D300F"/>
    <w:rsid w:val="004101C9"/>
    <w:rsid w:val="00434520"/>
    <w:rsid w:val="00456C7B"/>
    <w:rsid w:val="00496DB3"/>
    <w:rsid w:val="00513CC7"/>
    <w:rsid w:val="005F61C8"/>
    <w:rsid w:val="007269FB"/>
    <w:rsid w:val="00782345"/>
    <w:rsid w:val="007D207C"/>
    <w:rsid w:val="00847135"/>
    <w:rsid w:val="00875B6D"/>
    <w:rsid w:val="00876EB3"/>
    <w:rsid w:val="008A2075"/>
    <w:rsid w:val="008F04D6"/>
    <w:rsid w:val="00920498"/>
    <w:rsid w:val="00971A34"/>
    <w:rsid w:val="009C1C5C"/>
    <w:rsid w:val="009E182C"/>
    <w:rsid w:val="009F1267"/>
    <w:rsid w:val="00A4269F"/>
    <w:rsid w:val="00A4716E"/>
    <w:rsid w:val="00A904AE"/>
    <w:rsid w:val="00AA1D90"/>
    <w:rsid w:val="00B47D99"/>
    <w:rsid w:val="00B90C52"/>
    <w:rsid w:val="00C6431D"/>
    <w:rsid w:val="00C65DA1"/>
    <w:rsid w:val="00C73980"/>
    <w:rsid w:val="00C914C7"/>
    <w:rsid w:val="00C9478A"/>
    <w:rsid w:val="00D94726"/>
    <w:rsid w:val="00E24335"/>
    <w:rsid w:val="00E65CD1"/>
    <w:rsid w:val="00E83073"/>
    <w:rsid w:val="00EE35B4"/>
    <w:rsid w:val="00EF3B9B"/>
    <w:rsid w:val="00F541FA"/>
    <w:rsid w:val="00F74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B21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8A"/>
    <w:pPr>
      <w:spacing w:after="144" w:line="285" w:lineRule="auto"/>
      <w:ind w:left="-5" w:hanging="10"/>
    </w:pPr>
    <w:rPr>
      <w:rFonts w:ascii="Arial" w:hAnsi="Arial" w:cs="Arial"/>
      <w:color w:val="181717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F1267"/>
    <w:pPr>
      <w:autoSpaceDE w:val="0"/>
      <w:autoSpaceDN w:val="0"/>
      <w:adjustRightInd w:val="0"/>
      <w:spacing w:after="0" w:line="288" w:lineRule="auto"/>
      <w:ind w:left="0" w:firstLine="0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9F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67"/>
    <w:rPr>
      <w:rFonts w:ascii="Arial" w:eastAsia="Times New Roman" w:hAnsi="Arial" w:cs="Arial"/>
      <w:color w:val="181717"/>
      <w:sz w:val="20"/>
    </w:rPr>
  </w:style>
  <w:style w:type="paragraph" w:styleId="Footer">
    <w:name w:val="footer"/>
    <w:basedOn w:val="Normal"/>
    <w:link w:val="FooterChar"/>
    <w:uiPriority w:val="99"/>
    <w:semiHidden/>
    <w:rsid w:val="009F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67"/>
    <w:rPr>
      <w:rFonts w:ascii="Arial" w:eastAsia="Times New Roman" w:hAnsi="Arial" w:cs="Arial"/>
      <w:color w:val="181717"/>
      <w:sz w:val="20"/>
    </w:rPr>
  </w:style>
  <w:style w:type="character" w:styleId="CommentReference">
    <w:name w:val="annotation reference"/>
    <w:basedOn w:val="DefaultParagraphFont"/>
    <w:uiPriority w:val="99"/>
    <w:semiHidden/>
    <w:rsid w:val="00496DB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96D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B3"/>
    <w:rPr>
      <w:rFonts w:ascii="Arial" w:eastAsia="Times New Roman" w:hAnsi="Arial" w:cs="Arial"/>
      <w:color w:val="181717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6D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B3"/>
    <w:rPr>
      <w:rFonts w:ascii="Arial" w:eastAsia="Times New Roman" w:hAnsi="Arial" w:cs="Arial"/>
      <w:b/>
      <w:bCs/>
      <w:color w:val="181717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96D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B3"/>
    <w:rPr>
      <w:rFonts w:ascii="Lucida Grande" w:eastAsia="Times New Roman" w:hAnsi="Lucida Grande" w:cs="Lucida Grande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A1D90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A1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8A"/>
    <w:pPr>
      <w:spacing w:after="144" w:line="285" w:lineRule="auto"/>
      <w:ind w:left="-5" w:hanging="10"/>
    </w:pPr>
    <w:rPr>
      <w:rFonts w:ascii="Arial" w:hAnsi="Arial" w:cs="Arial"/>
      <w:color w:val="181717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F1267"/>
    <w:pPr>
      <w:autoSpaceDE w:val="0"/>
      <w:autoSpaceDN w:val="0"/>
      <w:adjustRightInd w:val="0"/>
      <w:spacing w:after="0" w:line="288" w:lineRule="auto"/>
      <w:ind w:left="0" w:firstLine="0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9F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67"/>
    <w:rPr>
      <w:rFonts w:ascii="Arial" w:eastAsia="Times New Roman" w:hAnsi="Arial" w:cs="Arial"/>
      <w:color w:val="181717"/>
      <w:sz w:val="20"/>
    </w:rPr>
  </w:style>
  <w:style w:type="paragraph" w:styleId="Footer">
    <w:name w:val="footer"/>
    <w:basedOn w:val="Normal"/>
    <w:link w:val="FooterChar"/>
    <w:uiPriority w:val="99"/>
    <w:semiHidden/>
    <w:rsid w:val="009F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67"/>
    <w:rPr>
      <w:rFonts w:ascii="Arial" w:eastAsia="Times New Roman" w:hAnsi="Arial" w:cs="Arial"/>
      <w:color w:val="181717"/>
      <w:sz w:val="20"/>
    </w:rPr>
  </w:style>
  <w:style w:type="character" w:styleId="CommentReference">
    <w:name w:val="annotation reference"/>
    <w:basedOn w:val="DefaultParagraphFont"/>
    <w:uiPriority w:val="99"/>
    <w:semiHidden/>
    <w:rsid w:val="00496DB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96D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B3"/>
    <w:rPr>
      <w:rFonts w:ascii="Arial" w:eastAsia="Times New Roman" w:hAnsi="Arial" w:cs="Arial"/>
      <w:color w:val="181717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6D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B3"/>
    <w:rPr>
      <w:rFonts w:ascii="Arial" w:eastAsia="Times New Roman" w:hAnsi="Arial" w:cs="Arial"/>
      <w:b/>
      <w:bCs/>
      <w:color w:val="181717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96D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B3"/>
    <w:rPr>
      <w:rFonts w:ascii="Lucida Grande" w:eastAsia="Times New Roman" w:hAnsi="Lucida Grande" w:cs="Lucida Grande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A1D90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A1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Pivotal Writing, LLC</Company>
  <LinksUpToDate>false</LinksUpToDate>
  <CharactersWithSpaces>3939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M!ke Russell</dc:creator>
  <cp:lastModifiedBy>Mike</cp:lastModifiedBy>
  <cp:revision>5</cp:revision>
  <dcterms:created xsi:type="dcterms:W3CDTF">2013-08-28T23:43:00Z</dcterms:created>
  <dcterms:modified xsi:type="dcterms:W3CDTF">2013-09-02T23:10:00Z</dcterms:modified>
</cp:coreProperties>
</file>