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CA" w:rsidRPr="00E57971" w:rsidRDefault="00E57971">
      <w:pPr>
        <w:rPr>
          <w:rFonts w:ascii="Arial" w:hAnsi="Arial" w:cs="Arial"/>
          <w:b/>
        </w:rPr>
      </w:pPr>
      <w:bookmarkStart w:id="0" w:name="_GoBack"/>
      <w:bookmarkEnd w:id="0"/>
      <w:r w:rsidRPr="00E57971">
        <w:rPr>
          <w:rFonts w:ascii="Arial" w:hAnsi="Arial" w:cs="Arial"/>
          <w:b/>
        </w:rPr>
        <w:t>Craig S. Donohue</w:t>
      </w:r>
    </w:p>
    <w:p w:rsidR="00E57971" w:rsidRDefault="00E57971">
      <w:pPr>
        <w:rPr>
          <w:rFonts w:ascii="Arial" w:hAnsi="Arial" w:cs="Arial"/>
        </w:rPr>
      </w:pPr>
      <w:r>
        <w:rPr>
          <w:rFonts w:ascii="Arial" w:hAnsi="Arial" w:cs="Arial"/>
        </w:rPr>
        <w:t xml:space="preserve">Craig S. Donohue will become Executive Chairman of OCC on January 1, 2014. </w:t>
      </w:r>
      <w:r w:rsidRPr="004D36CF">
        <w:rPr>
          <w:rStyle w:val="bumpedfont15"/>
          <w:rFonts w:ascii="Arial" w:hAnsi="Arial" w:cs="Arial"/>
        </w:rPr>
        <w:t>In this new position of Executive Chairman, Mr. Donohue will be responsible</w:t>
      </w:r>
      <w:r>
        <w:rPr>
          <w:rStyle w:val="bumpedfont15"/>
          <w:rFonts w:ascii="Arial" w:hAnsi="Arial" w:cs="Arial"/>
        </w:rPr>
        <w:t xml:space="preserve"> f</w:t>
      </w:r>
      <w:r w:rsidRPr="004D36CF">
        <w:rPr>
          <w:rStyle w:val="bumpedfont15"/>
          <w:rFonts w:ascii="Arial" w:hAnsi="Arial" w:cs="Arial"/>
        </w:rPr>
        <w:t>or the control functions of OCC, including enterprise risk management, internal audit and compliance, as well as for external affairs, and for presiding at all meetings of the Board of Directors.</w:t>
      </w:r>
    </w:p>
    <w:p w:rsidR="00E57971" w:rsidRDefault="00E57971">
      <w:pPr>
        <w:rPr>
          <w:rStyle w:val="bumpedfont15"/>
          <w:rFonts w:ascii="Arial" w:hAnsi="Arial" w:cs="Arial"/>
        </w:rPr>
      </w:pPr>
      <w:r w:rsidRPr="004D36CF">
        <w:rPr>
          <w:rStyle w:val="bumpedfont15"/>
          <w:rFonts w:ascii="Arial" w:hAnsi="Arial" w:cs="Arial"/>
        </w:rPr>
        <w:t xml:space="preserve">Mr. Donohue </w:t>
      </w:r>
      <w:r>
        <w:rPr>
          <w:rStyle w:val="bumpedfont15"/>
          <w:rFonts w:ascii="Arial" w:hAnsi="Arial" w:cs="Arial"/>
        </w:rPr>
        <w:t>comes to OCC with</w:t>
      </w:r>
      <w:r w:rsidRPr="004D36CF">
        <w:rPr>
          <w:rStyle w:val="bumpedfont15"/>
          <w:rFonts w:ascii="Arial" w:hAnsi="Arial" w:cs="Arial"/>
        </w:rPr>
        <w:t xml:space="preserve"> more than two decades of experience in global financial markets, having most recently served as Chief Executive Officer of CME Group from 2003 until May 2012. During his tenure as CEO of CME Group, Donohue led the successful completion of more than $20 billion in mergers and acquisitions, including CME's historic merger with the Chicago Board of Trade (CBOT) in 2007 and the acquisition of both the New York Mercantile Exchange and the Commodity Exchange Inc. (NYMEX and COMEX) in 2008.</w:t>
      </w:r>
    </w:p>
    <w:p w:rsidR="00E57971" w:rsidRPr="004D36CF" w:rsidRDefault="00E57971" w:rsidP="00E57971">
      <w:pPr>
        <w:pStyle w:val="s31"/>
        <w:spacing w:before="0" w:beforeAutospacing="0" w:after="0" w:afterAutospacing="0"/>
        <w:rPr>
          <w:rFonts w:ascii="Arial" w:hAnsi="Arial" w:cs="Arial"/>
          <w:sz w:val="22"/>
          <w:szCs w:val="22"/>
        </w:rPr>
      </w:pPr>
      <w:r w:rsidRPr="004D36CF">
        <w:rPr>
          <w:rStyle w:val="s21"/>
          <w:rFonts w:ascii="Arial" w:hAnsi="Arial" w:cs="Arial"/>
          <w:sz w:val="22"/>
          <w:szCs w:val="22"/>
        </w:rPr>
        <w:t>In 2010, Mr. Donohue was selected as one of the 50 best-performing CEOs in the world by the Harvard Business Review. He is also the subject of a Harvard Business School case study published in 2011 for his excellence in strategy formulation and execution.</w:t>
      </w:r>
      <w:r>
        <w:rPr>
          <w:rFonts w:ascii="Arial" w:hAnsi="Arial" w:cs="Arial"/>
          <w:sz w:val="22"/>
          <w:szCs w:val="22"/>
        </w:rPr>
        <w:t xml:space="preserve"> In </w:t>
      </w:r>
      <w:r w:rsidRPr="004D36CF">
        <w:rPr>
          <w:rStyle w:val="s21"/>
          <w:rFonts w:ascii="Arial" w:hAnsi="Arial" w:cs="Arial"/>
          <w:sz w:val="22"/>
          <w:szCs w:val="22"/>
        </w:rPr>
        <w:t>2009, Mr. Donohue was named to Institutional Investor’s Power 50 list of the World's Most Influential People in Finance and was also recognized as The International Executive of the Year by the Executives’ Club of Chicago.</w:t>
      </w:r>
    </w:p>
    <w:p w:rsidR="00E57971" w:rsidRPr="004D36CF" w:rsidRDefault="00E57971" w:rsidP="00E57971">
      <w:pPr>
        <w:pStyle w:val="s31"/>
        <w:spacing w:before="0" w:beforeAutospacing="0" w:after="0" w:afterAutospacing="0"/>
        <w:rPr>
          <w:rFonts w:ascii="Arial" w:hAnsi="Arial" w:cs="Arial"/>
          <w:sz w:val="22"/>
          <w:szCs w:val="22"/>
        </w:rPr>
      </w:pPr>
      <w:r w:rsidRPr="004D36CF">
        <w:rPr>
          <w:rFonts w:ascii="Arial" w:hAnsi="Arial" w:cs="Arial"/>
          <w:sz w:val="22"/>
          <w:szCs w:val="22"/>
        </w:rPr>
        <w:t> </w:t>
      </w:r>
    </w:p>
    <w:p w:rsidR="00E57971" w:rsidRPr="004D36CF" w:rsidRDefault="00E57971" w:rsidP="00E57971">
      <w:pPr>
        <w:pStyle w:val="s31"/>
        <w:spacing w:before="0" w:beforeAutospacing="0" w:after="0" w:afterAutospacing="0"/>
        <w:rPr>
          <w:rFonts w:ascii="Arial" w:hAnsi="Arial" w:cs="Arial"/>
          <w:sz w:val="22"/>
          <w:szCs w:val="22"/>
        </w:rPr>
      </w:pPr>
      <w:r w:rsidRPr="004D36CF">
        <w:rPr>
          <w:rStyle w:val="s21"/>
          <w:rFonts w:ascii="Arial" w:hAnsi="Arial" w:cs="Arial"/>
          <w:sz w:val="22"/>
          <w:szCs w:val="22"/>
        </w:rPr>
        <w:t>Mr. Donohue is an active leader in national and local civic and philanthropic efforts. He is past Board member and Chairman of the Council for Economic Education. He is also a past Board member and Chairman of the Executives’ Club of Chicago and previously served as a director of the Chicago Council on Global Affairs.</w:t>
      </w:r>
    </w:p>
    <w:p w:rsidR="00E57971" w:rsidRPr="004D36CF" w:rsidRDefault="00E57971" w:rsidP="00E57971">
      <w:pPr>
        <w:pStyle w:val="s31"/>
        <w:spacing w:before="0" w:beforeAutospacing="0" w:after="0" w:afterAutospacing="0"/>
        <w:rPr>
          <w:rFonts w:ascii="Arial" w:hAnsi="Arial" w:cs="Arial"/>
          <w:sz w:val="22"/>
          <w:szCs w:val="22"/>
        </w:rPr>
      </w:pPr>
      <w:r w:rsidRPr="004D36CF">
        <w:rPr>
          <w:rFonts w:ascii="Arial" w:hAnsi="Arial" w:cs="Arial"/>
          <w:sz w:val="22"/>
          <w:szCs w:val="22"/>
        </w:rPr>
        <w:t> </w:t>
      </w:r>
    </w:p>
    <w:p w:rsidR="00E57971" w:rsidRDefault="00E57971" w:rsidP="00E57971">
      <w:pPr>
        <w:rPr>
          <w:rStyle w:val="bumpedfont15"/>
          <w:rFonts w:ascii="Arial" w:hAnsi="Arial" w:cs="Arial"/>
        </w:rPr>
      </w:pPr>
      <w:r w:rsidRPr="004D36CF">
        <w:rPr>
          <w:rStyle w:val="s21"/>
          <w:rFonts w:ascii="Arial" w:hAnsi="Arial" w:cs="Arial"/>
        </w:rPr>
        <w:t xml:space="preserve">Mr. Donohue holds a Masters of Management degree from Northwestern University’s Kellogg Graduate School of Management, a </w:t>
      </w:r>
      <w:proofErr w:type="spellStart"/>
      <w:r w:rsidRPr="004D36CF">
        <w:rPr>
          <w:rStyle w:val="s21"/>
          <w:rFonts w:ascii="Arial" w:hAnsi="Arial" w:cs="Arial"/>
        </w:rPr>
        <w:t>Juris</w:t>
      </w:r>
      <w:proofErr w:type="spellEnd"/>
      <w:r w:rsidRPr="004D36CF">
        <w:rPr>
          <w:rStyle w:val="s21"/>
          <w:rFonts w:ascii="Arial" w:hAnsi="Arial" w:cs="Arial"/>
        </w:rPr>
        <w:t xml:space="preserve"> Doctor degree from The John Marshall Law School, a Masters of Law degree in Financial Services Regulation from IIT Chicago-Kent College of Law and a Bachelor of Arts degree in political science and history from Drake University.</w:t>
      </w:r>
    </w:p>
    <w:p w:rsidR="00E57971" w:rsidRPr="00E57971" w:rsidRDefault="00E57971">
      <w:pPr>
        <w:rPr>
          <w:rFonts w:ascii="Arial" w:hAnsi="Arial" w:cs="Arial"/>
        </w:rPr>
      </w:pPr>
    </w:p>
    <w:sectPr w:rsidR="00E57971" w:rsidRPr="00E57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971"/>
    <w:rsid w:val="00361087"/>
    <w:rsid w:val="009B2FF3"/>
    <w:rsid w:val="00CF623B"/>
    <w:rsid w:val="00E5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E57971"/>
  </w:style>
  <w:style w:type="paragraph" w:customStyle="1" w:styleId="s31">
    <w:name w:val="s31"/>
    <w:basedOn w:val="Normal"/>
    <w:rsid w:val="00E57971"/>
    <w:pPr>
      <w:spacing w:before="100" w:beforeAutospacing="1" w:after="100" w:afterAutospacing="1" w:line="240" w:lineRule="auto"/>
    </w:pPr>
    <w:rPr>
      <w:rFonts w:ascii="Times New Roman" w:hAnsi="Times New Roman" w:cs="Times New Roman"/>
      <w:sz w:val="24"/>
      <w:szCs w:val="24"/>
    </w:rPr>
  </w:style>
  <w:style w:type="character" w:customStyle="1" w:styleId="s21">
    <w:name w:val="s21"/>
    <w:basedOn w:val="DefaultParagraphFont"/>
    <w:rsid w:val="00E579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E57971"/>
  </w:style>
  <w:style w:type="paragraph" w:customStyle="1" w:styleId="s31">
    <w:name w:val="s31"/>
    <w:basedOn w:val="Normal"/>
    <w:rsid w:val="00E57971"/>
    <w:pPr>
      <w:spacing w:before="100" w:beforeAutospacing="1" w:after="100" w:afterAutospacing="1" w:line="240" w:lineRule="auto"/>
    </w:pPr>
    <w:rPr>
      <w:rFonts w:ascii="Times New Roman" w:hAnsi="Times New Roman" w:cs="Times New Roman"/>
      <w:sz w:val="24"/>
      <w:szCs w:val="24"/>
    </w:rPr>
  </w:style>
  <w:style w:type="character" w:customStyle="1" w:styleId="s21">
    <w:name w:val="s21"/>
    <w:basedOn w:val="DefaultParagraphFont"/>
    <w:rsid w:val="00E5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Options Clearing Corporation</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jbinder</dc:creator>
  <cp:keywords/>
  <dc:description/>
  <cp:lastModifiedBy>jbinder</cp:lastModifiedBy>
  <cp:revision>2</cp:revision>
  <dcterms:created xsi:type="dcterms:W3CDTF">2013-09-16T15:32:00Z</dcterms:created>
  <dcterms:modified xsi:type="dcterms:W3CDTF">2013-09-16T15:32:00Z</dcterms:modified>
</cp:coreProperties>
</file>