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E7" w:rsidRDefault="007974E7" w:rsidP="00BE2E30">
      <w:pPr>
        <w:jc w:val="right"/>
        <w:rPr>
          <w:b/>
        </w:rPr>
      </w:pPr>
      <w:r>
        <w:rPr>
          <w:b/>
          <w:noProof/>
          <w:lang w:eastAsia="en-GB"/>
        </w:rPr>
        <w:drawing>
          <wp:inline distT="0" distB="0" distL="0" distR="0">
            <wp:extent cx="2719958" cy="5847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Group - 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9964" cy="584792"/>
                    </a:xfrm>
                    <a:prstGeom prst="rect">
                      <a:avLst/>
                    </a:prstGeom>
                  </pic:spPr>
                </pic:pic>
              </a:graphicData>
            </a:graphic>
          </wp:inline>
        </w:drawing>
      </w:r>
    </w:p>
    <w:p w:rsidR="00232468" w:rsidRPr="00BE2E30" w:rsidRDefault="00232468" w:rsidP="00232468">
      <w:pPr>
        <w:spacing w:line="240" w:lineRule="auto"/>
        <w:contextualSpacing/>
        <w:rPr>
          <w:rFonts w:ascii="Century Gothic" w:hAnsi="Century Gothic"/>
          <w:b/>
        </w:rPr>
      </w:pPr>
      <w:r w:rsidRPr="00BE2E30">
        <w:rPr>
          <w:rFonts w:ascii="Century Gothic" w:hAnsi="Century Gothic"/>
          <w:b/>
        </w:rPr>
        <w:t>PRESS RELEASE</w:t>
      </w:r>
    </w:p>
    <w:p w:rsidR="00232468" w:rsidRPr="00601F41" w:rsidRDefault="00232468" w:rsidP="00232468">
      <w:pPr>
        <w:spacing w:line="240" w:lineRule="auto"/>
        <w:contextualSpacing/>
        <w:rPr>
          <w:rFonts w:ascii="Century Gothic" w:hAnsi="Century Gothic"/>
          <w:b/>
        </w:rPr>
      </w:pPr>
      <w:r w:rsidRPr="00BE2E30">
        <w:rPr>
          <w:rFonts w:ascii="Century Gothic" w:hAnsi="Century Gothic"/>
          <w:b/>
        </w:rPr>
        <w:t xml:space="preserve">For immediate release: </w:t>
      </w:r>
      <w:r w:rsidR="00601F41">
        <w:rPr>
          <w:rFonts w:ascii="Century Gothic" w:hAnsi="Century Gothic"/>
          <w:b/>
        </w:rPr>
        <w:t>Monday 23</w:t>
      </w:r>
      <w:r w:rsidR="00601F41" w:rsidRPr="00601F41">
        <w:rPr>
          <w:rFonts w:ascii="Century Gothic" w:hAnsi="Century Gothic"/>
          <w:b/>
          <w:vertAlign w:val="superscript"/>
        </w:rPr>
        <w:t>rd</w:t>
      </w:r>
      <w:r w:rsidR="00601F41">
        <w:rPr>
          <w:rFonts w:ascii="Century Gothic" w:hAnsi="Century Gothic"/>
          <w:b/>
        </w:rPr>
        <w:t xml:space="preserve"> September 2013</w:t>
      </w:r>
      <w:bookmarkStart w:id="0" w:name="_GoBack"/>
      <w:bookmarkEnd w:id="0"/>
    </w:p>
    <w:p w:rsidR="00232468" w:rsidRPr="00BE2E30" w:rsidRDefault="00232468" w:rsidP="00BE2E30">
      <w:pPr>
        <w:spacing w:line="360" w:lineRule="auto"/>
        <w:jc w:val="center"/>
        <w:rPr>
          <w:rFonts w:ascii="Century Gothic" w:hAnsi="Century Gothic"/>
          <w:b/>
        </w:rPr>
      </w:pPr>
    </w:p>
    <w:p w:rsidR="00232468" w:rsidRDefault="00232468" w:rsidP="00BE2E30">
      <w:pPr>
        <w:spacing w:line="360" w:lineRule="auto"/>
        <w:jc w:val="center"/>
        <w:rPr>
          <w:rFonts w:ascii="Century Gothic" w:hAnsi="Century Gothic"/>
          <w:b/>
        </w:rPr>
      </w:pPr>
      <w:r w:rsidRPr="00BE2E30">
        <w:rPr>
          <w:rFonts w:ascii="Century Gothic" w:hAnsi="Century Gothic"/>
          <w:b/>
        </w:rPr>
        <w:t xml:space="preserve">ID MEDICAL </w:t>
      </w:r>
      <w:r w:rsidR="007C24F3">
        <w:rPr>
          <w:rFonts w:ascii="Century Gothic" w:hAnsi="Century Gothic"/>
          <w:b/>
        </w:rPr>
        <w:t>MOVES ON UP IN RECRUITMENT INTERNATIONAL TOP 250 REPORT</w:t>
      </w:r>
    </w:p>
    <w:p w:rsidR="00A015E9" w:rsidRDefault="00A015E9" w:rsidP="007C24F3">
      <w:pPr>
        <w:spacing w:line="360" w:lineRule="auto"/>
        <w:jc w:val="both"/>
        <w:rPr>
          <w:rFonts w:ascii="Century Gothic" w:hAnsi="Century Gothic"/>
        </w:rPr>
      </w:pPr>
      <w:r>
        <w:rPr>
          <w:rFonts w:ascii="Century Gothic" w:hAnsi="Century Gothic"/>
        </w:rPr>
        <w:t xml:space="preserve">This year </w:t>
      </w:r>
      <w:r w:rsidR="003F0365">
        <w:rPr>
          <w:rFonts w:ascii="Century Gothic" w:hAnsi="Century Gothic"/>
        </w:rPr>
        <w:t>ID Med</w:t>
      </w:r>
      <w:r w:rsidR="00821BE6">
        <w:rPr>
          <w:rFonts w:ascii="Century Gothic" w:hAnsi="Century Gothic"/>
        </w:rPr>
        <w:t xml:space="preserve">ical </w:t>
      </w:r>
      <w:r>
        <w:rPr>
          <w:rFonts w:ascii="Century Gothic" w:hAnsi="Century Gothic"/>
        </w:rPr>
        <w:t xml:space="preserve">has increased </w:t>
      </w:r>
      <w:r w:rsidR="00E20F17">
        <w:rPr>
          <w:rFonts w:ascii="Century Gothic" w:hAnsi="Century Gothic"/>
        </w:rPr>
        <w:t xml:space="preserve">its already strong position by &gt; </w:t>
      </w:r>
      <w:r>
        <w:rPr>
          <w:rFonts w:ascii="Century Gothic" w:hAnsi="Century Gothic"/>
        </w:rPr>
        <w:t>8% by ascending 21 positions</w:t>
      </w:r>
      <w:r w:rsidR="00B1674E">
        <w:rPr>
          <w:rFonts w:ascii="Century Gothic" w:hAnsi="Century Gothic"/>
        </w:rPr>
        <w:t>, from 89</w:t>
      </w:r>
      <w:r w:rsidR="00B1674E" w:rsidRPr="00B1674E">
        <w:rPr>
          <w:rFonts w:ascii="Century Gothic" w:hAnsi="Century Gothic"/>
          <w:vertAlign w:val="superscript"/>
        </w:rPr>
        <w:t>th</w:t>
      </w:r>
      <w:r w:rsidR="00B1674E">
        <w:rPr>
          <w:rFonts w:ascii="Century Gothic" w:hAnsi="Century Gothic"/>
        </w:rPr>
        <w:t xml:space="preserve"> to 68</w:t>
      </w:r>
      <w:r w:rsidR="00B1674E" w:rsidRPr="00B1674E">
        <w:rPr>
          <w:rFonts w:ascii="Century Gothic" w:hAnsi="Century Gothic"/>
          <w:vertAlign w:val="superscript"/>
        </w:rPr>
        <w:t>th</w:t>
      </w:r>
      <w:r w:rsidR="00B1674E">
        <w:rPr>
          <w:rFonts w:ascii="Century Gothic" w:hAnsi="Century Gothic"/>
        </w:rPr>
        <w:t xml:space="preserve"> </w:t>
      </w:r>
      <w:r w:rsidR="007C24F3">
        <w:rPr>
          <w:rFonts w:ascii="Century Gothic" w:hAnsi="Century Gothic"/>
        </w:rPr>
        <w:t>within</w:t>
      </w:r>
      <w:r w:rsidR="00B1674E">
        <w:rPr>
          <w:rFonts w:ascii="Century Gothic" w:hAnsi="Century Gothic"/>
        </w:rPr>
        <w:t xml:space="preserve"> this year’s</w:t>
      </w:r>
      <w:r w:rsidR="007C24F3">
        <w:rPr>
          <w:rFonts w:ascii="Century Gothic" w:hAnsi="Century Gothic"/>
        </w:rPr>
        <w:t xml:space="preserve"> </w:t>
      </w:r>
      <w:r w:rsidR="00B1674E">
        <w:rPr>
          <w:rFonts w:ascii="Century Gothic" w:hAnsi="Century Gothic"/>
        </w:rPr>
        <w:t xml:space="preserve">Top 250 report 2013, </w:t>
      </w:r>
      <w:r w:rsidR="007C24F3">
        <w:rPr>
          <w:rFonts w:ascii="Century Gothic" w:hAnsi="Century Gothic"/>
        </w:rPr>
        <w:t xml:space="preserve">the definitive guide to the </w:t>
      </w:r>
      <w:r w:rsidR="00B1674E">
        <w:rPr>
          <w:rFonts w:ascii="Century Gothic" w:hAnsi="Century Gothic"/>
        </w:rPr>
        <w:t xml:space="preserve">UK recruitment industry compiled by Recruitment International. </w:t>
      </w:r>
      <w:r>
        <w:rPr>
          <w:rFonts w:ascii="Century Gothic" w:hAnsi="Century Gothic"/>
        </w:rPr>
        <w:t>Even more</w:t>
      </w:r>
      <w:r w:rsidR="00B1674E">
        <w:rPr>
          <w:rFonts w:ascii="Century Gothic" w:hAnsi="Century Gothic"/>
        </w:rPr>
        <w:t xml:space="preserve">, </w:t>
      </w:r>
      <w:r>
        <w:rPr>
          <w:rFonts w:ascii="Century Gothic" w:hAnsi="Century Gothic"/>
        </w:rPr>
        <w:t xml:space="preserve">ID Medical steps up by </w:t>
      </w:r>
      <w:r w:rsidR="00E20F17">
        <w:rPr>
          <w:rFonts w:ascii="Century Gothic" w:hAnsi="Century Gothic"/>
        </w:rPr>
        <w:t xml:space="preserve">a massive </w:t>
      </w:r>
      <w:r>
        <w:rPr>
          <w:rFonts w:ascii="Century Gothic" w:hAnsi="Century Gothic"/>
        </w:rPr>
        <w:t>10% by improving its 9</w:t>
      </w:r>
      <w:r w:rsidRPr="00A015E9">
        <w:rPr>
          <w:rFonts w:ascii="Century Gothic" w:hAnsi="Century Gothic"/>
          <w:vertAlign w:val="superscript"/>
        </w:rPr>
        <w:t>th</w:t>
      </w:r>
      <w:r>
        <w:rPr>
          <w:rFonts w:ascii="Century Gothic" w:hAnsi="Century Gothic"/>
        </w:rPr>
        <w:t xml:space="preserve"> position to 7</w:t>
      </w:r>
      <w:r w:rsidRPr="00A015E9">
        <w:rPr>
          <w:rFonts w:ascii="Century Gothic" w:hAnsi="Century Gothic"/>
          <w:vertAlign w:val="superscript"/>
        </w:rPr>
        <w:t>th</w:t>
      </w:r>
      <w:r>
        <w:rPr>
          <w:rFonts w:ascii="Century Gothic" w:hAnsi="Century Gothic"/>
        </w:rPr>
        <w:t xml:space="preserve"> in the sub-category ‘Top 20 healthcare companies’.</w:t>
      </w:r>
    </w:p>
    <w:p w:rsidR="00B1674E" w:rsidRDefault="00B1674E" w:rsidP="007C24F3">
      <w:pPr>
        <w:spacing w:line="360" w:lineRule="auto"/>
        <w:jc w:val="both"/>
        <w:rPr>
          <w:rFonts w:ascii="Century Gothic" w:hAnsi="Century Gothic"/>
        </w:rPr>
      </w:pPr>
      <w:r>
        <w:rPr>
          <w:rFonts w:ascii="Century Gothic" w:hAnsi="Century Gothic"/>
        </w:rPr>
        <w:t>Dee</w:t>
      </w:r>
      <w:r w:rsidR="00A015E9">
        <w:rPr>
          <w:rFonts w:ascii="Century Gothic" w:hAnsi="Century Gothic"/>
        </w:rPr>
        <w:t>nu Patel, managing director was clearly impressed</w:t>
      </w:r>
      <w:r w:rsidR="00BB2862">
        <w:rPr>
          <w:rFonts w:ascii="Century Gothic" w:hAnsi="Century Gothic"/>
        </w:rPr>
        <w:t xml:space="preserve">, “The last year has </w:t>
      </w:r>
      <w:r w:rsidR="00A015E9">
        <w:rPr>
          <w:rFonts w:ascii="Century Gothic" w:hAnsi="Century Gothic"/>
        </w:rPr>
        <w:t xml:space="preserve">been monumental in terms of </w:t>
      </w:r>
      <w:r w:rsidR="00BB2862">
        <w:rPr>
          <w:rFonts w:ascii="Century Gothic" w:hAnsi="Century Gothic"/>
        </w:rPr>
        <w:t xml:space="preserve">growth and we are delighted </w:t>
      </w:r>
      <w:r w:rsidR="00A015E9">
        <w:rPr>
          <w:rFonts w:ascii="Century Gothic" w:hAnsi="Century Gothic"/>
        </w:rPr>
        <w:t xml:space="preserve">as ID Medical continues to </w:t>
      </w:r>
      <w:r w:rsidR="00BB2862">
        <w:rPr>
          <w:rFonts w:ascii="Century Gothic" w:hAnsi="Century Gothic"/>
        </w:rPr>
        <w:t>be recognised in the Top 250 report, this time moving up, not just within the w</w:t>
      </w:r>
      <w:r w:rsidR="00A015E9">
        <w:rPr>
          <w:rFonts w:ascii="Century Gothic" w:hAnsi="Century Gothic"/>
        </w:rPr>
        <w:t>ider recruitment industry, but even more dramatically</w:t>
      </w:r>
      <w:r w:rsidR="005D6108">
        <w:rPr>
          <w:rFonts w:ascii="Century Gothic" w:hAnsi="Century Gothic"/>
        </w:rPr>
        <w:t xml:space="preserve"> within the healthcare sector.”</w:t>
      </w:r>
    </w:p>
    <w:p w:rsidR="00BB2862" w:rsidRDefault="005D6108" w:rsidP="007C24F3">
      <w:pPr>
        <w:spacing w:line="360" w:lineRule="auto"/>
        <w:jc w:val="both"/>
        <w:rPr>
          <w:rFonts w:ascii="Century Gothic" w:hAnsi="Century Gothic"/>
        </w:rPr>
      </w:pPr>
      <w:r>
        <w:rPr>
          <w:rFonts w:ascii="Century Gothic" w:hAnsi="Century Gothic"/>
        </w:rPr>
        <w:t>He added, “</w:t>
      </w:r>
      <w:r w:rsidR="00BB2862">
        <w:rPr>
          <w:rFonts w:ascii="Century Gothic" w:hAnsi="Century Gothic"/>
        </w:rPr>
        <w:t xml:space="preserve">It has been a year filled with recognition of our first-rate capacity to provide the most exceptional recruitment service to our valued </w:t>
      </w:r>
      <w:r w:rsidR="00A015E9">
        <w:rPr>
          <w:rFonts w:ascii="Century Gothic" w:hAnsi="Century Gothic"/>
        </w:rPr>
        <w:t>customers</w:t>
      </w:r>
      <w:r w:rsidR="00BB2862">
        <w:rPr>
          <w:rFonts w:ascii="Century Gothic" w:hAnsi="Century Gothic"/>
        </w:rPr>
        <w:t>. We’re making significant headway year-on-year, maintaining our enviable market leader status</w:t>
      </w:r>
      <w:r w:rsidR="008B229D">
        <w:rPr>
          <w:rFonts w:ascii="Century Gothic" w:hAnsi="Century Gothic"/>
        </w:rPr>
        <w:t>,</w:t>
      </w:r>
      <w:r w:rsidR="00BB2862">
        <w:rPr>
          <w:rFonts w:ascii="Century Gothic" w:hAnsi="Century Gothic"/>
        </w:rPr>
        <w:t xml:space="preserve"> and our advan</w:t>
      </w:r>
      <w:r w:rsidR="00A015E9">
        <w:rPr>
          <w:rFonts w:ascii="Century Gothic" w:hAnsi="Century Gothic"/>
        </w:rPr>
        <w:t xml:space="preserve">cement within the Top 250 </w:t>
      </w:r>
      <w:r w:rsidR="00BB2862">
        <w:rPr>
          <w:rFonts w:ascii="Century Gothic" w:hAnsi="Century Gothic"/>
        </w:rPr>
        <w:t xml:space="preserve">affirms </w:t>
      </w:r>
      <w:r w:rsidR="00A015E9">
        <w:rPr>
          <w:rFonts w:ascii="Century Gothic" w:hAnsi="Century Gothic"/>
        </w:rPr>
        <w:t>this relentless</w:t>
      </w:r>
      <w:r w:rsidR="00BB2862">
        <w:rPr>
          <w:rFonts w:ascii="Century Gothic" w:hAnsi="Century Gothic"/>
        </w:rPr>
        <w:t xml:space="preserve"> </w:t>
      </w:r>
      <w:r w:rsidR="005D1B05">
        <w:rPr>
          <w:rFonts w:ascii="Century Gothic" w:hAnsi="Century Gothic"/>
        </w:rPr>
        <w:t xml:space="preserve">success.” </w:t>
      </w:r>
    </w:p>
    <w:p w:rsidR="00B1674E" w:rsidRPr="002956CE" w:rsidRDefault="00746951" w:rsidP="007C24F3">
      <w:pPr>
        <w:spacing w:line="360" w:lineRule="auto"/>
        <w:jc w:val="both"/>
        <w:rPr>
          <w:rStyle w:val="Strong"/>
          <w:rFonts w:ascii="Century Gothic" w:hAnsi="Century Gothic"/>
          <w:b w:val="0"/>
          <w:bCs w:val="0"/>
        </w:rPr>
      </w:pPr>
      <w:r>
        <w:rPr>
          <w:rFonts w:ascii="Century Gothic" w:hAnsi="Century Gothic"/>
        </w:rPr>
        <w:t>The annual report, now in its 16</w:t>
      </w:r>
      <w:r w:rsidRPr="00746951">
        <w:rPr>
          <w:rFonts w:ascii="Century Gothic" w:hAnsi="Century Gothic"/>
          <w:vertAlign w:val="superscript"/>
        </w:rPr>
        <w:t>th</w:t>
      </w:r>
      <w:r>
        <w:rPr>
          <w:rFonts w:ascii="Century Gothic" w:hAnsi="Century Gothic"/>
        </w:rPr>
        <w:t xml:space="preserve"> year, is the unique reference guide to the major recruitment companies in the UK with a turnover in excess of £10 million. There are now 346 companies that have reached this </w:t>
      </w:r>
      <w:r w:rsidRPr="00746951">
        <w:rPr>
          <w:rFonts w:ascii="Century Gothic" w:hAnsi="Century Gothic"/>
          <w:i/>
        </w:rPr>
        <w:t>(Recruitment International)</w:t>
      </w:r>
      <w:r>
        <w:rPr>
          <w:rFonts w:ascii="Century Gothic" w:hAnsi="Century Gothic"/>
          <w:i/>
        </w:rPr>
        <w:t xml:space="preserve"> </w:t>
      </w:r>
      <w:r>
        <w:rPr>
          <w:rFonts w:ascii="Century Gothic" w:hAnsi="Century Gothic"/>
        </w:rPr>
        <w:t xml:space="preserve">and with 18,772 recruitment agencies currently operating in the UK in total </w:t>
      </w:r>
      <w:r w:rsidRPr="00746951">
        <w:rPr>
          <w:rFonts w:ascii="Century Gothic" w:hAnsi="Century Gothic"/>
          <w:i/>
        </w:rPr>
        <w:t>(ONS, 2011)</w:t>
      </w:r>
      <w:r w:rsidR="00D65039">
        <w:rPr>
          <w:rFonts w:ascii="Century Gothic" w:hAnsi="Century Gothic"/>
        </w:rPr>
        <w:t>;</w:t>
      </w:r>
      <w:r>
        <w:rPr>
          <w:rFonts w:ascii="Century Gothic" w:hAnsi="Century Gothic"/>
        </w:rPr>
        <w:t xml:space="preserve"> ID Medical</w:t>
      </w:r>
      <w:r w:rsidR="008B229D">
        <w:rPr>
          <w:rFonts w:ascii="Century Gothic" w:hAnsi="Century Gothic"/>
        </w:rPr>
        <w:t xml:space="preserve"> is </w:t>
      </w:r>
      <w:r w:rsidR="00880477">
        <w:rPr>
          <w:rFonts w:ascii="Century Gothic" w:hAnsi="Century Gothic"/>
        </w:rPr>
        <w:t>unquestionably</w:t>
      </w:r>
      <w:r w:rsidR="008B229D">
        <w:rPr>
          <w:rFonts w:ascii="Century Gothic" w:hAnsi="Century Gothic"/>
        </w:rPr>
        <w:t xml:space="preserve"> one to watch. </w:t>
      </w:r>
    </w:p>
    <w:p w:rsidR="005661FC" w:rsidRDefault="00572665" w:rsidP="003F0365">
      <w:pPr>
        <w:spacing w:line="360" w:lineRule="auto"/>
        <w:jc w:val="both"/>
        <w:rPr>
          <w:rFonts w:ascii="Century Gothic" w:hAnsi="Century Gothic"/>
          <w:b/>
        </w:rPr>
      </w:pPr>
      <w:r w:rsidRPr="00BE2E30">
        <w:rPr>
          <w:rFonts w:ascii="Century Gothic" w:hAnsi="Century Gothic"/>
          <w:b/>
        </w:rPr>
        <w:t>ENDS</w:t>
      </w:r>
    </w:p>
    <w:p w:rsidR="003F0365" w:rsidRPr="003F4A6F" w:rsidRDefault="003F0365" w:rsidP="003F0365">
      <w:pPr>
        <w:rPr>
          <w:rFonts w:ascii="Century Gothic" w:hAnsi="Century Gothic"/>
          <w:b/>
          <w:szCs w:val="24"/>
        </w:rPr>
      </w:pPr>
      <w:r w:rsidRPr="003F4A6F">
        <w:rPr>
          <w:rFonts w:ascii="Century Gothic" w:hAnsi="Century Gothic"/>
          <w:b/>
          <w:szCs w:val="24"/>
        </w:rPr>
        <w:t>Notes to editors</w:t>
      </w:r>
    </w:p>
    <w:p w:rsidR="009B4815" w:rsidRPr="00BE2E30" w:rsidRDefault="00232468" w:rsidP="003F0365">
      <w:pPr>
        <w:spacing w:line="360" w:lineRule="auto"/>
        <w:rPr>
          <w:rFonts w:ascii="Century Gothic" w:hAnsi="Century Gothic"/>
          <w:b/>
        </w:rPr>
      </w:pPr>
      <w:r w:rsidRPr="00BE2E30">
        <w:rPr>
          <w:rFonts w:ascii="Century Gothic" w:hAnsi="Century Gothic"/>
          <w:b/>
        </w:rPr>
        <w:t>About ID Medical</w:t>
      </w:r>
    </w:p>
    <w:p w:rsidR="003F0365" w:rsidRPr="00C13DF1" w:rsidRDefault="003F0365" w:rsidP="003F0365">
      <w:pPr>
        <w:pStyle w:val="NormalWeb"/>
        <w:rPr>
          <w:rFonts w:ascii="Century Gothic" w:hAnsi="Century Gothic"/>
          <w:sz w:val="22"/>
        </w:rPr>
      </w:pPr>
      <w:r w:rsidRPr="00C13DF1">
        <w:rPr>
          <w:rFonts w:ascii="Century Gothic" w:hAnsi="Century Gothic"/>
          <w:sz w:val="22"/>
        </w:rPr>
        <w:t>ID Medical (HQ in Milton Keynes with office in central London) was established in 2002 and has since maintained its enviable position as market leader in the provision of high calibre medical staffing to both the public and private sectors. As the UK’s leading provider of locum doctors, nurses and AHP/HSS and clerical staff, ID Medical holds preferred supplier contracts with over 80% of hospitals nationwide and</w:t>
      </w:r>
      <w:r w:rsidR="00636B62">
        <w:rPr>
          <w:rFonts w:ascii="Century Gothic" w:hAnsi="Century Gothic"/>
          <w:sz w:val="22"/>
        </w:rPr>
        <w:t xml:space="preserve"> supplies</w:t>
      </w:r>
      <w:r w:rsidRPr="00C13DF1">
        <w:rPr>
          <w:rFonts w:ascii="Century Gothic" w:hAnsi="Century Gothic"/>
          <w:sz w:val="22"/>
        </w:rPr>
        <w:t xml:space="preserve"> </w:t>
      </w:r>
      <w:r w:rsidR="00A015E9">
        <w:rPr>
          <w:rFonts w:ascii="Century Gothic" w:hAnsi="Century Gothic"/>
          <w:sz w:val="22"/>
        </w:rPr>
        <w:t>over 2 million hours to the NHS per annum.</w:t>
      </w:r>
    </w:p>
    <w:p w:rsidR="003F0365" w:rsidRPr="00C13DF1" w:rsidRDefault="003F0365" w:rsidP="003F0365">
      <w:pPr>
        <w:pStyle w:val="NormalWeb"/>
        <w:rPr>
          <w:rFonts w:ascii="Century Gothic" w:hAnsi="Century Gothic"/>
          <w:sz w:val="22"/>
        </w:rPr>
      </w:pPr>
      <w:r w:rsidRPr="00C13DF1">
        <w:rPr>
          <w:rFonts w:ascii="Century Gothic" w:hAnsi="Century Gothic"/>
          <w:sz w:val="22"/>
        </w:rPr>
        <w:t>Founded on its core principles of quality of service, dedication, innovation and 100% commitment, the ID Medical Group Limited provides a complete medical staffing solution to its valued partners. Its services form part of the NHS procurement, with the ID Medical brand becoming synonymous with quality and dedication to the requirements of its clients and candidates alike.</w:t>
      </w:r>
    </w:p>
    <w:p w:rsidR="003F0365" w:rsidRPr="00C13DF1" w:rsidRDefault="003F0365" w:rsidP="003F0365">
      <w:pPr>
        <w:pStyle w:val="NormalWeb"/>
        <w:rPr>
          <w:rFonts w:ascii="Century Gothic" w:hAnsi="Century Gothic"/>
          <w:sz w:val="22"/>
        </w:rPr>
      </w:pPr>
      <w:r w:rsidRPr="00C13DF1">
        <w:rPr>
          <w:rFonts w:ascii="Century Gothic" w:hAnsi="Century Gothic"/>
          <w:sz w:val="22"/>
        </w:rPr>
        <w:lastRenderedPageBreak/>
        <w:t>In 2013 ID Medical achieved three years featured in the annual Recruiter FAST 50 league, one of only 7 UK recruitment companies demonstrating strong sustained growth, and one of only three medical companies making the grade. A further accolade is ranking number 60 in the Investec Hot 100 with ID Medical being the only medical recruiter positioned in the report, demonstrating its commitment to the industry whilst validating its credibility as market leader.</w:t>
      </w:r>
    </w:p>
    <w:p w:rsidR="003F0365" w:rsidRDefault="003F0365" w:rsidP="003F0365">
      <w:pPr>
        <w:pStyle w:val="NormalWeb"/>
        <w:rPr>
          <w:rFonts w:ascii="Century Gothic" w:hAnsi="Century Gothic"/>
          <w:sz w:val="22"/>
        </w:rPr>
      </w:pPr>
      <w:r w:rsidRPr="00C13DF1">
        <w:rPr>
          <w:rFonts w:ascii="Century Gothic" w:hAnsi="Century Gothic"/>
          <w:sz w:val="22"/>
        </w:rPr>
        <w:t>In its first year entering, it was accredited two star rating signalling ‘Outstanding Organisation’ by Sunday Times 100 Best Companies to Work for 2013.</w:t>
      </w:r>
    </w:p>
    <w:p w:rsidR="00B203A6" w:rsidRPr="003F0365" w:rsidRDefault="00B203A6" w:rsidP="003F0365">
      <w:pPr>
        <w:pStyle w:val="NormalWeb"/>
        <w:rPr>
          <w:rFonts w:ascii="Century Gothic" w:hAnsi="Century Gothic"/>
          <w:sz w:val="22"/>
        </w:rPr>
      </w:pPr>
      <w:r w:rsidRPr="003F0365">
        <w:rPr>
          <w:rFonts w:ascii="Century Gothic" w:hAnsi="Century Gothic"/>
          <w:sz w:val="22"/>
        </w:rPr>
        <w:t>For further information on ID Medical please contact:</w:t>
      </w:r>
    </w:p>
    <w:p w:rsidR="009B4815" w:rsidRPr="00BE2E30" w:rsidRDefault="009B4815" w:rsidP="009B4815">
      <w:pPr>
        <w:spacing w:after="0" w:line="240" w:lineRule="auto"/>
        <w:rPr>
          <w:rFonts w:ascii="Century Gothic" w:eastAsiaTheme="minorEastAsia" w:hAnsi="Century Gothic"/>
          <w:b/>
          <w:bCs/>
          <w:noProof/>
          <w:color w:val="58595B"/>
          <w:lang w:eastAsia="en-GB"/>
        </w:rPr>
      </w:pPr>
      <w:r w:rsidRPr="00BE2E30">
        <w:rPr>
          <w:rFonts w:ascii="Century Gothic" w:eastAsiaTheme="minorEastAsia" w:hAnsi="Century Gothic"/>
          <w:b/>
          <w:bCs/>
          <w:noProof/>
          <w:color w:val="58595B"/>
          <w:lang w:eastAsia="en-GB"/>
        </w:rPr>
        <w:t>Caryn Cooper</w:t>
      </w:r>
    </w:p>
    <w:p w:rsidR="002956CE" w:rsidRPr="00BE2E30" w:rsidRDefault="009B4815" w:rsidP="009B4815">
      <w:pPr>
        <w:spacing w:after="0" w:line="240" w:lineRule="auto"/>
        <w:rPr>
          <w:rFonts w:ascii="Century Gothic" w:eastAsiaTheme="minorEastAsia" w:hAnsi="Century Gothic"/>
          <w:noProof/>
          <w:color w:val="58595B"/>
          <w:lang w:val="en-US" w:eastAsia="en-GB"/>
        </w:rPr>
      </w:pPr>
      <w:r w:rsidRPr="00BE2E30">
        <w:rPr>
          <w:rFonts w:ascii="Century Gothic" w:eastAsiaTheme="minorEastAsia" w:hAnsi="Century Gothic"/>
          <w:noProof/>
          <w:color w:val="58595B"/>
          <w:lang w:val="en-US" w:eastAsia="en-GB"/>
        </w:rPr>
        <w:t>head of marketing</w:t>
      </w:r>
    </w:p>
    <w:p w:rsidR="009B4815" w:rsidRDefault="009B4815" w:rsidP="009B4815">
      <w:pPr>
        <w:spacing w:after="0" w:line="240" w:lineRule="auto"/>
        <w:rPr>
          <w:rFonts w:ascii="Century Gothic" w:eastAsiaTheme="minorEastAsia" w:hAnsi="Century Gothic"/>
          <w:noProof/>
          <w:color w:val="58595B"/>
          <w:sz w:val="20"/>
          <w:szCs w:val="20"/>
          <w:lang w:eastAsia="en-GB"/>
        </w:rPr>
      </w:pPr>
    </w:p>
    <w:p w:rsidR="002956CE" w:rsidRDefault="009B4815" w:rsidP="009B4815">
      <w:pPr>
        <w:spacing w:after="0" w:line="240" w:lineRule="auto"/>
        <w:rPr>
          <w:rFonts w:ascii="Century Gothic" w:eastAsiaTheme="minorEastAsia" w:hAnsi="Century Gothic"/>
          <w:noProof/>
          <w:color w:val="58595B"/>
          <w:sz w:val="20"/>
          <w:szCs w:val="20"/>
          <w:lang w:eastAsia="en-GB"/>
        </w:rPr>
      </w:pPr>
      <w:r>
        <w:rPr>
          <w:rFonts w:ascii="Century Gothic" w:eastAsiaTheme="minorEastAsia" w:hAnsi="Century Gothic"/>
          <w:noProof/>
          <w:color w:val="58595B"/>
          <w:sz w:val="20"/>
          <w:szCs w:val="20"/>
          <w:lang w:eastAsia="en-GB"/>
        </w:rPr>
        <w:drawing>
          <wp:inline distT="0" distB="0" distL="0" distR="0" wp14:anchorId="5F3009D4" wp14:editId="50F5E79A">
            <wp:extent cx="2115820" cy="403860"/>
            <wp:effectExtent l="0" t="0" r="0" b="0"/>
            <wp:docPr id="5" name="Picture 5" descr="Description: mar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rkd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820" cy="403860"/>
                    </a:xfrm>
                    <a:prstGeom prst="rect">
                      <a:avLst/>
                    </a:prstGeom>
                    <a:noFill/>
                    <a:ln>
                      <a:noFill/>
                    </a:ln>
                  </pic:spPr>
                </pic:pic>
              </a:graphicData>
            </a:graphic>
          </wp:inline>
        </w:drawing>
      </w:r>
    </w:p>
    <w:p w:rsidR="009B4815" w:rsidRDefault="009B4815" w:rsidP="009B4815">
      <w:pPr>
        <w:spacing w:after="0" w:line="240" w:lineRule="auto"/>
        <w:rPr>
          <w:rFonts w:ascii="Century Gothic" w:eastAsiaTheme="minorEastAsia" w:hAnsi="Century Gothic"/>
          <w:noProof/>
          <w:color w:val="58595B"/>
          <w:sz w:val="20"/>
          <w:szCs w:val="20"/>
          <w:lang w:eastAsia="en-GB"/>
        </w:rPr>
      </w:pPr>
    </w:p>
    <w:p w:rsidR="009B4815" w:rsidRDefault="009B4815" w:rsidP="009B4815">
      <w:pPr>
        <w:spacing w:after="0" w:line="240" w:lineRule="auto"/>
        <w:rPr>
          <w:rFonts w:ascii="Century Gothic" w:eastAsiaTheme="minorEastAsia" w:hAnsi="Century Gothic"/>
          <w:noProof/>
          <w:color w:val="58595B"/>
          <w:sz w:val="20"/>
          <w:szCs w:val="20"/>
          <w:lang w:eastAsia="en-GB"/>
        </w:rPr>
      </w:pPr>
      <w:r>
        <w:rPr>
          <w:rFonts w:ascii="Century Gothic" w:eastAsiaTheme="minorEastAsia" w:hAnsi="Century Gothic"/>
          <w:noProof/>
          <w:color w:val="58595B"/>
          <w:sz w:val="20"/>
          <w:szCs w:val="20"/>
          <w:lang w:eastAsia="en-GB"/>
        </w:rPr>
        <w:t>ID MEDICAL - ID House - 1 Mill Square - Wolverton Mill South - Milton Keynes - MK12 5ZD</w:t>
      </w:r>
    </w:p>
    <w:p w:rsidR="009B4815" w:rsidRDefault="009B4815" w:rsidP="009B4815">
      <w:pPr>
        <w:spacing w:after="0" w:line="240" w:lineRule="auto"/>
        <w:rPr>
          <w:rFonts w:ascii="Century Gothic" w:eastAsiaTheme="minorEastAsia" w:hAnsi="Century Gothic"/>
          <w:noProof/>
          <w:color w:val="58595B"/>
          <w:sz w:val="20"/>
          <w:szCs w:val="20"/>
          <w:lang w:eastAsia="en-GB"/>
        </w:rPr>
      </w:pPr>
      <w:r>
        <w:rPr>
          <w:rFonts w:ascii="Century Gothic" w:eastAsiaTheme="minorEastAsia" w:hAnsi="Century Gothic"/>
          <w:noProof/>
          <w:color w:val="58595B"/>
          <w:sz w:val="20"/>
          <w:szCs w:val="20"/>
          <w:lang w:eastAsia="en-GB"/>
        </w:rPr>
        <w:br/>
      </w:r>
      <w:r>
        <w:rPr>
          <w:rFonts w:ascii="Century Gothic" w:eastAsiaTheme="minorEastAsia" w:hAnsi="Century Gothic"/>
          <w:b/>
          <w:bCs/>
          <w:noProof/>
          <w:color w:val="58595B"/>
          <w:sz w:val="20"/>
          <w:szCs w:val="20"/>
          <w:lang w:eastAsia="en-GB"/>
        </w:rPr>
        <w:t>t:</w:t>
      </w:r>
      <w:r>
        <w:rPr>
          <w:rFonts w:ascii="Century Gothic" w:eastAsiaTheme="minorEastAsia" w:hAnsi="Century Gothic"/>
          <w:noProof/>
          <w:color w:val="58595B"/>
          <w:sz w:val="20"/>
          <w:szCs w:val="20"/>
          <w:lang w:eastAsia="en-GB"/>
        </w:rPr>
        <w:t xml:space="preserve"> +44 (0) 1908 555 498   </w:t>
      </w:r>
      <w:r>
        <w:rPr>
          <w:rFonts w:ascii="Century Gothic" w:eastAsiaTheme="minorEastAsia" w:hAnsi="Century Gothic"/>
          <w:b/>
          <w:bCs/>
          <w:noProof/>
          <w:color w:val="58595B"/>
          <w:sz w:val="20"/>
          <w:szCs w:val="20"/>
          <w:lang w:eastAsia="en-GB"/>
        </w:rPr>
        <w:t>f:</w:t>
      </w:r>
      <w:r>
        <w:rPr>
          <w:rFonts w:ascii="Century Gothic" w:eastAsiaTheme="minorEastAsia" w:hAnsi="Century Gothic"/>
          <w:noProof/>
          <w:color w:val="58595B"/>
          <w:sz w:val="20"/>
          <w:szCs w:val="20"/>
          <w:lang w:eastAsia="en-GB"/>
        </w:rPr>
        <w:t xml:space="preserve"> +44 (0)1908 552 825</w:t>
      </w:r>
    </w:p>
    <w:p w:rsidR="009B4815" w:rsidRDefault="009B4815" w:rsidP="002956CE">
      <w:pPr>
        <w:spacing w:after="0" w:line="240" w:lineRule="auto"/>
        <w:rPr>
          <w:rStyle w:val="Hyperlink"/>
          <w:rFonts w:ascii="Century Gothic" w:eastAsiaTheme="minorEastAsia" w:hAnsi="Century Gothic"/>
          <w:noProof/>
          <w:sz w:val="20"/>
          <w:szCs w:val="20"/>
          <w:lang w:eastAsia="en-GB"/>
        </w:rPr>
      </w:pPr>
      <w:r>
        <w:rPr>
          <w:rFonts w:ascii="Century Gothic" w:eastAsiaTheme="minorEastAsia" w:hAnsi="Century Gothic"/>
          <w:b/>
          <w:bCs/>
          <w:noProof/>
          <w:color w:val="58595B"/>
          <w:sz w:val="20"/>
          <w:szCs w:val="20"/>
          <w:lang w:eastAsia="en-GB"/>
        </w:rPr>
        <w:t>w:</w:t>
      </w:r>
      <w:r>
        <w:rPr>
          <w:rFonts w:ascii="Century Gothic" w:eastAsiaTheme="minorEastAsia" w:hAnsi="Century Gothic"/>
          <w:noProof/>
          <w:color w:val="58595B"/>
          <w:sz w:val="20"/>
          <w:szCs w:val="20"/>
          <w:lang w:eastAsia="en-GB"/>
        </w:rPr>
        <w:t xml:space="preserve"> id-medical.com       </w:t>
      </w:r>
      <w:r>
        <w:rPr>
          <w:rFonts w:ascii="Century Gothic" w:eastAsiaTheme="minorEastAsia" w:hAnsi="Century Gothic"/>
          <w:b/>
          <w:bCs/>
          <w:noProof/>
          <w:color w:val="58595B"/>
          <w:sz w:val="20"/>
          <w:szCs w:val="20"/>
          <w:lang w:eastAsia="en-GB"/>
        </w:rPr>
        <w:t>e:</w:t>
      </w:r>
      <w:r>
        <w:rPr>
          <w:rFonts w:ascii="Century Gothic" w:eastAsiaTheme="minorEastAsia" w:hAnsi="Century Gothic"/>
          <w:noProof/>
          <w:color w:val="58595B"/>
          <w:sz w:val="20"/>
          <w:szCs w:val="20"/>
          <w:lang w:eastAsia="en-GB"/>
        </w:rPr>
        <w:t xml:space="preserve"> </w:t>
      </w:r>
      <w:hyperlink r:id="rId9" w:history="1">
        <w:r>
          <w:rPr>
            <w:rStyle w:val="Hyperlink"/>
            <w:rFonts w:ascii="Century Gothic" w:eastAsiaTheme="minorEastAsia" w:hAnsi="Century Gothic"/>
            <w:noProof/>
            <w:sz w:val="20"/>
            <w:szCs w:val="20"/>
            <w:lang w:eastAsia="en-GB"/>
          </w:rPr>
          <w:t>caryn.cooper@id-medical.com</w:t>
        </w:r>
      </w:hyperlink>
    </w:p>
    <w:p w:rsidR="002956CE" w:rsidRDefault="002956CE" w:rsidP="002956CE">
      <w:pPr>
        <w:spacing w:after="0" w:line="240" w:lineRule="auto"/>
        <w:rPr>
          <w:rFonts w:ascii="Century Gothic" w:eastAsiaTheme="minorEastAsia" w:hAnsi="Century Gothic"/>
          <w:noProof/>
          <w:color w:val="58595B"/>
          <w:sz w:val="20"/>
          <w:szCs w:val="20"/>
          <w:u w:val="single"/>
          <w:lang w:eastAsia="en-GB"/>
        </w:rPr>
      </w:pPr>
    </w:p>
    <w:p w:rsidR="00643D6D" w:rsidRDefault="002956CE" w:rsidP="009B4815">
      <w:r>
        <w:rPr>
          <w:rFonts w:ascii="Century Gothic" w:hAnsi="Century Gothic"/>
          <w:noProof/>
          <w:color w:val="0000FF"/>
          <w:lang w:eastAsia="en-GB"/>
        </w:rPr>
        <w:drawing>
          <wp:inline distT="0" distB="0" distL="0" distR="0">
            <wp:extent cx="318135" cy="318135"/>
            <wp:effectExtent l="0" t="0" r="5715" b="5715"/>
            <wp:docPr id="10" name="Picture 10" descr="cid:image002.png@01CE94EA.3632CC8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E94EA.3632CC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extent cx="318135" cy="325755"/>
            <wp:effectExtent l="0" t="0" r="5715" b="0"/>
            <wp:docPr id="9" name="Picture 9" descr="cid:image003.png@01CE94EA.3632CC8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E94EA.3632CC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18135" cy="32575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extent cx="318135" cy="325755"/>
            <wp:effectExtent l="0" t="0" r="5715" b="0"/>
            <wp:docPr id="8" name="Picture 8" descr="cid:image004.png@01CE94EA.3632CC8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CE94EA.3632CC8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18135" cy="325755"/>
                    </a:xfrm>
                    <a:prstGeom prst="rect">
                      <a:avLst/>
                    </a:prstGeom>
                    <a:noFill/>
                    <a:ln>
                      <a:noFill/>
                    </a:ln>
                  </pic:spPr>
                </pic:pic>
              </a:graphicData>
            </a:graphic>
          </wp:inline>
        </w:drawing>
      </w:r>
      <w:r>
        <w:rPr>
          <w:rFonts w:ascii="Century Gothic" w:hAnsi="Century Gothic"/>
          <w:color w:val="58595B"/>
        </w:rPr>
        <w:t xml:space="preserve">  </w:t>
      </w:r>
      <w:r>
        <w:rPr>
          <w:rFonts w:ascii="Century Gothic" w:hAnsi="Century Gothic"/>
          <w:noProof/>
          <w:color w:val="0000FF"/>
          <w:lang w:eastAsia="en-GB"/>
        </w:rPr>
        <w:drawing>
          <wp:inline distT="0" distB="0" distL="0" distR="0">
            <wp:extent cx="325755" cy="325755"/>
            <wp:effectExtent l="0" t="0" r="0" b="0"/>
            <wp:docPr id="7" name="Picture 7" descr="cid:image005.png@01CE94EA.3632CC8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CE94EA.3632CC8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sectPr w:rsidR="00643D6D" w:rsidSect="00D176CE">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406C4"/>
    <w:multiLevelType w:val="hybridMultilevel"/>
    <w:tmpl w:val="82428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6D"/>
    <w:rsid w:val="000147BC"/>
    <w:rsid w:val="0001603C"/>
    <w:rsid w:val="000203BB"/>
    <w:rsid w:val="000571DF"/>
    <w:rsid w:val="000A1579"/>
    <w:rsid w:val="000C0DF5"/>
    <w:rsid w:val="000E4846"/>
    <w:rsid w:val="000F0EA8"/>
    <w:rsid w:val="000F42BB"/>
    <w:rsid w:val="00150473"/>
    <w:rsid w:val="00181036"/>
    <w:rsid w:val="001860F7"/>
    <w:rsid w:val="00192274"/>
    <w:rsid w:val="001959B0"/>
    <w:rsid w:val="001B3C17"/>
    <w:rsid w:val="001D68DD"/>
    <w:rsid w:val="002031CB"/>
    <w:rsid w:val="0021573F"/>
    <w:rsid w:val="00232468"/>
    <w:rsid w:val="00252D29"/>
    <w:rsid w:val="002956CE"/>
    <w:rsid w:val="002E243E"/>
    <w:rsid w:val="002F652F"/>
    <w:rsid w:val="00315191"/>
    <w:rsid w:val="00334FA9"/>
    <w:rsid w:val="003752EF"/>
    <w:rsid w:val="003871F5"/>
    <w:rsid w:val="00395171"/>
    <w:rsid w:val="003D012D"/>
    <w:rsid w:val="003E2EC9"/>
    <w:rsid w:val="003F0365"/>
    <w:rsid w:val="003F4A6F"/>
    <w:rsid w:val="0041005E"/>
    <w:rsid w:val="0043073B"/>
    <w:rsid w:val="004441BE"/>
    <w:rsid w:val="004C23B8"/>
    <w:rsid w:val="004E6230"/>
    <w:rsid w:val="004F29EC"/>
    <w:rsid w:val="0050253C"/>
    <w:rsid w:val="005512BF"/>
    <w:rsid w:val="005572C8"/>
    <w:rsid w:val="00565FD7"/>
    <w:rsid w:val="005661FC"/>
    <w:rsid w:val="00572665"/>
    <w:rsid w:val="00576D29"/>
    <w:rsid w:val="005A2940"/>
    <w:rsid w:val="005A4B50"/>
    <w:rsid w:val="005A72F7"/>
    <w:rsid w:val="005D1B05"/>
    <w:rsid w:val="005D6108"/>
    <w:rsid w:val="005F0855"/>
    <w:rsid w:val="00601F41"/>
    <w:rsid w:val="00636B62"/>
    <w:rsid w:val="00643D6D"/>
    <w:rsid w:val="00674B08"/>
    <w:rsid w:val="00746951"/>
    <w:rsid w:val="00765BBC"/>
    <w:rsid w:val="0077742E"/>
    <w:rsid w:val="00777DC3"/>
    <w:rsid w:val="007974E7"/>
    <w:rsid w:val="007A042F"/>
    <w:rsid w:val="007B6257"/>
    <w:rsid w:val="007C24F3"/>
    <w:rsid w:val="007C42FF"/>
    <w:rsid w:val="008012E1"/>
    <w:rsid w:val="00821BE6"/>
    <w:rsid w:val="00830EA2"/>
    <w:rsid w:val="00880477"/>
    <w:rsid w:val="008951DC"/>
    <w:rsid w:val="008B229D"/>
    <w:rsid w:val="008D149E"/>
    <w:rsid w:val="008D54AF"/>
    <w:rsid w:val="008E3441"/>
    <w:rsid w:val="009058F9"/>
    <w:rsid w:val="00917668"/>
    <w:rsid w:val="009462E9"/>
    <w:rsid w:val="0095088A"/>
    <w:rsid w:val="00962EE9"/>
    <w:rsid w:val="00982F01"/>
    <w:rsid w:val="009B4815"/>
    <w:rsid w:val="00A015E9"/>
    <w:rsid w:val="00A11D9A"/>
    <w:rsid w:val="00A27E65"/>
    <w:rsid w:val="00A53163"/>
    <w:rsid w:val="00A841C4"/>
    <w:rsid w:val="00AC16E6"/>
    <w:rsid w:val="00B038F1"/>
    <w:rsid w:val="00B07845"/>
    <w:rsid w:val="00B1674E"/>
    <w:rsid w:val="00B203A6"/>
    <w:rsid w:val="00BA0482"/>
    <w:rsid w:val="00BB2862"/>
    <w:rsid w:val="00BE05AB"/>
    <w:rsid w:val="00BE2E30"/>
    <w:rsid w:val="00C057AE"/>
    <w:rsid w:val="00C0688E"/>
    <w:rsid w:val="00C417F5"/>
    <w:rsid w:val="00C41D2A"/>
    <w:rsid w:val="00C60D9D"/>
    <w:rsid w:val="00C80CE1"/>
    <w:rsid w:val="00C91556"/>
    <w:rsid w:val="00CB22E9"/>
    <w:rsid w:val="00CE18CF"/>
    <w:rsid w:val="00CF59F5"/>
    <w:rsid w:val="00D176CE"/>
    <w:rsid w:val="00D420E0"/>
    <w:rsid w:val="00D65039"/>
    <w:rsid w:val="00DE270F"/>
    <w:rsid w:val="00DF0470"/>
    <w:rsid w:val="00E01AED"/>
    <w:rsid w:val="00E20F17"/>
    <w:rsid w:val="00E240D0"/>
    <w:rsid w:val="00E27701"/>
    <w:rsid w:val="00E50A31"/>
    <w:rsid w:val="00E564E5"/>
    <w:rsid w:val="00E56CBE"/>
    <w:rsid w:val="00EA7F30"/>
    <w:rsid w:val="00EC6B4C"/>
    <w:rsid w:val="00ED2F1C"/>
    <w:rsid w:val="00F835D5"/>
    <w:rsid w:val="00FA48FA"/>
    <w:rsid w:val="00FB4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3F0365"/>
    <w:pPr>
      <w:spacing w:after="150" w:line="240" w:lineRule="auto"/>
      <w:outlineLvl w:val="2"/>
    </w:pPr>
    <w:rPr>
      <w:rFonts w:ascii="Arial" w:hAnsi="Arial" w:cs="Arial"/>
      <w:b/>
      <w:bCs/>
      <w:color w:val="202020"/>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semiHidden/>
    <w:rsid w:val="003F0365"/>
    <w:rPr>
      <w:rFonts w:ascii="Arial" w:hAnsi="Arial" w:cs="Arial"/>
      <w:b/>
      <w:bCs/>
      <w:color w:val="202020"/>
      <w:sz w:val="39"/>
      <w:szCs w:val="3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3F0365"/>
    <w:pPr>
      <w:spacing w:after="150" w:line="240" w:lineRule="auto"/>
      <w:outlineLvl w:val="2"/>
    </w:pPr>
    <w:rPr>
      <w:rFonts w:ascii="Arial" w:hAnsi="Arial" w:cs="Arial"/>
      <w:b/>
      <w:bCs/>
      <w:color w:val="202020"/>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03A6"/>
    <w:rPr>
      <w:color w:val="0000FF" w:themeColor="hyperlink"/>
      <w:u w:val="single"/>
    </w:rPr>
  </w:style>
  <w:style w:type="paragraph" w:styleId="BalloonText">
    <w:name w:val="Balloon Text"/>
    <w:basedOn w:val="Normal"/>
    <w:link w:val="BalloonTextChar"/>
    <w:uiPriority w:val="99"/>
    <w:semiHidden/>
    <w:unhideWhenUsed/>
    <w:rsid w:val="009B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815"/>
    <w:rPr>
      <w:rFonts w:ascii="Tahoma" w:hAnsi="Tahoma" w:cs="Tahoma"/>
      <w:sz w:val="16"/>
      <w:szCs w:val="16"/>
    </w:rPr>
  </w:style>
  <w:style w:type="paragraph" w:styleId="ListParagraph">
    <w:name w:val="List Paragraph"/>
    <w:basedOn w:val="Normal"/>
    <w:uiPriority w:val="34"/>
    <w:qFormat/>
    <w:rsid w:val="00EA7F30"/>
    <w:pPr>
      <w:spacing w:after="0" w:line="240" w:lineRule="auto"/>
      <w:ind w:left="720"/>
    </w:pPr>
    <w:rPr>
      <w:rFonts w:ascii="Calibri" w:hAnsi="Calibri" w:cs="Times New Roman"/>
    </w:rPr>
  </w:style>
  <w:style w:type="paragraph" w:styleId="NormalWeb">
    <w:name w:val="Normal (Web)"/>
    <w:basedOn w:val="Normal"/>
    <w:uiPriority w:val="99"/>
    <w:unhideWhenUsed/>
    <w:rsid w:val="000C0DF5"/>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C0DF5"/>
    <w:rPr>
      <w:b/>
      <w:bCs/>
    </w:rPr>
  </w:style>
  <w:style w:type="character" w:customStyle="1" w:styleId="Heading3Char">
    <w:name w:val="Heading 3 Char"/>
    <w:basedOn w:val="DefaultParagraphFont"/>
    <w:link w:val="Heading3"/>
    <w:uiPriority w:val="9"/>
    <w:semiHidden/>
    <w:rsid w:val="003F0365"/>
    <w:rPr>
      <w:rFonts w:ascii="Arial" w:hAnsi="Arial" w:cs="Arial"/>
      <w:b/>
      <w:bCs/>
      <w:color w:val="202020"/>
      <w:sz w:val="39"/>
      <w:szCs w:val="3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234921">
      <w:bodyDiv w:val="1"/>
      <w:marLeft w:val="0"/>
      <w:marRight w:val="0"/>
      <w:marTop w:val="0"/>
      <w:marBottom w:val="0"/>
      <w:divBdr>
        <w:top w:val="none" w:sz="0" w:space="0" w:color="auto"/>
        <w:left w:val="none" w:sz="0" w:space="0" w:color="auto"/>
        <w:bottom w:val="none" w:sz="0" w:space="0" w:color="auto"/>
        <w:right w:val="none" w:sz="0" w:space="0" w:color="auto"/>
      </w:divBdr>
    </w:div>
    <w:div w:id="512764957">
      <w:bodyDiv w:val="1"/>
      <w:marLeft w:val="0"/>
      <w:marRight w:val="0"/>
      <w:marTop w:val="0"/>
      <w:marBottom w:val="0"/>
      <w:divBdr>
        <w:top w:val="none" w:sz="0" w:space="0" w:color="auto"/>
        <w:left w:val="none" w:sz="0" w:space="0" w:color="auto"/>
        <w:bottom w:val="none" w:sz="0" w:space="0" w:color="auto"/>
        <w:right w:val="none" w:sz="0" w:space="0" w:color="auto"/>
      </w:divBdr>
    </w:div>
    <w:div w:id="617416388">
      <w:bodyDiv w:val="1"/>
      <w:marLeft w:val="0"/>
      <w:marRight w:val="0"/>
      <w:marTop w:val="0"/>
      <w:marBottom w:val="0"/>
      <w:divBdr>
        <w:top w:val="none" w:sz="0" w:space="0" w:color="auto"/>
        <w:left w:val="none" w:sz="0" w:space="0" w:color="auto"/>
        <w:bottom w:val="none" w:sz="0" w:space="0" w:color="auto"/>
        <w:right w:val="none" w:sz="0" w:space="0" w:color="auto"/>
      </w:divBdr>
    </w:div>
    <w:div w:id="639120077">
      <w:bodyDiv w:val="1"/>
      <w:marLeft w:val="0"/>
      <w:marRight w:val="0"/>
      <w:marTop w:val="0"/>
      <w:marBottom w:val="0"/>
      <w:divBdr>
        <w:top w:val="none" w:sz="0" w:space="0" w:color="auto"/>
        <w:left w:val="none" w:sz="0" w:space="0" w:color="auto"/>
        <w:bottom w:val="none" w:sz="0" w:space="0" w:color="auto"/>
        <w:right w:val="none" w:sz="0" w:space="0" w:color="auto"/>
      </w:divBdr>
    </w:div>
    <w:div w:id="730890084">
      <w:bodyDiv w:val="1"/>
      <w:marLeft w:val="0"/>
      <w:marRight w:val="0"/>
      <w:marTop w:val="0"/>
      <w:marBottom w:val="0"/>
      <w:divBdr>
        <w:top w:val="none" w:sz="0" w:space="0" w:color="auto"/>
        <w:left w:val="none" w:sz="0" w:space="0" w:color="auto"/>
        <w:bottom w:val="none" w:sz="0" w:space="0" w:color="auto"/>
        <w:right w:val="none" w:sz="0" w:space="0" w:color="auto"/>
      </w:divBdr>
    </w:div>
    <w:div w:id="1078943613">
      <w:bodyDiv w:val="1"/>
      <w:marLeft w:val="0"/>
      <w:marRight w:val="0"/>
      <w:marTop w:val="0"/>
      <w:marBottom w:val="0"/>
      <w:divBdr>
        <w:top w:val="none" w:sz="0" w:space="0" w:color="auto"/>
        <w:left w:val="none" w:sz="0" w:space="0" w:color="auto"/>
        <w:bottom w:val="none" w:sz="0" w:space="0" w:color="auto"/>
        <w:right w:val="none" w:sz="0" w:space="0" w:color="auto"/>
      </w:divBdr>
    </w:div>
    <w:div w:id="1380206943">
      <w:bodyDiv w:val="1"/>
      <w:marLeft w:val="0"/>
      <w:marRight w:val="0"/>
      <w:marTop w:val="0"/>
      <w:marBottom w:val="0"/>
      <w:divBdr>
        <w:top w:val="none" w:sz="0" w:space="0" w:color="auto"/>
        <w:left w:val="none" w:sz="0" w:space="0" w:color="auto"/>
        <w:bottom w:val="none" w:sz="0" w:space="0" w:color="auto"/>
        <w:right w:val="none" w:sz="0" w:space="0" w:color="auto"/>
      </w:divBdr>
      <w:divsChild>
        <w:div w:id="65919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acebook.com/IDMedical" TargetMode="External"/><Relationship Id="rId18" Type="http://schemas.openxmlformats.org/officeDocument/2006/relationships/image" Target="cid:image004.png@01CE94EA.3632CC80" TargetMode="External"/><Relationship Id="rId3" Type="http://schemas.openxmlformats.org/officeDocument/2006/relationships/styles" Target="styles.xml"/><Relationship Id="rId21" Type="http://schemas.openxmlformats.org/officeDocument/2006/relationships/image" Target="cid:image005.png@01CE94EA.3632CC80" TargetMode="External"/><Relationship Id="rId7" Type="http://schemas.openxmlformats.org/officeDocument/2006/relationships/image" Target="media/image1.png"/><Relationship Id="rId12" Type="http://schemas.openxmlformats.org/officeDocument/2006/relationships/image" Target="cid:image002.png@01CE94EA.3632CC8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twitter.com/idmedica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cid:image003.png@01CE94EA.3632CC80" TargetMode="External"/><Relationship Id="rId23" Type="http://schemas.openxmlformats.org/officeDocument/2006/relationships/theme" Target="theme/theme1.xml"/><Relationship Id="rId10" Type="http://schemas.openxmlformats.org/officeDocument/2006/relationships/hyperlink" Target="http://www.linkedin.com/company/id-medical" TargetMode="External"/><Relationship Id="rId19" Type="http://schemas.openxmlformats.org/officeDocument/2006/relationships/hyperlink" Target="https://plus.google.com/104338735298043774830/posts" TargetMode="External"/><Relationship Id="rId4" Type="http://schemas.microsoft.com/office/2007/relationships/stylesWithEffects" Target="stylesWithEffects.xml"/><Relationship Id="rId9" Type="http://schemas.openxmlformats.org/officeDocument/2006/relationships/hyperlink" Target="mailto:caryn.cooper@id-medical.com"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C045-37E0-4FFE-96DF-9337C25B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 Cooper</dc:creator>
  <cp:lastModifiedBy>Jodie Ford</cp:lastModifiedBy>
  <cp:revision>2</cp:revision>
  <cp:lastPrinted>2013-08-23T09:25:00Z</cp:lastPrinted>
  <dcterms:created xsi:type="dcterms:W3CDTF">2013-09-23T12:52:00Z</dcterms:created>
  <dcterms:modified xsi:type="dcterms:W3CDTF">2013-09-23T12:52:00Z</dcterms:modified>
</cp:coreProperties>
</file>