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C2" w:rsidRPr="00AF08F2" w:rsidRDefault="00AF08F2" w:rsidP="00D6722B">
      <w:pPr>
        <w:pStyle w:val="Heading1"/>
        <w:rPr>
          <w:lang w:val="fr-FR"/>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5210175</wp:posOffset>
            </wp:positionH>
            <wp:positionV relativeFrom="paragraph">
              <wp:posOffset>0</wp:posOffset>
            </wp:positionV>
            <wp:extent cx="952500" cy="1143000"/>
            <wp:effectExtent l="0" t="0" r="0" b="0"/>
            <wp:wrapSquare wrapText="bothSides"/>
            <wp:docPr id="2" name="Picture 1" descr="EVG-Logo-Tag-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G-Logo-Tag-E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00DA10C2" w:rsidRPr="00286857">
        <w:rPr>
          <w:color w:val="auto"/>
          <w:lang w:val="fr-CA"/>
        </w:rPr>
        <w:t>Evergreen reçoit un bon coup de pouce de la Financière Manuvie</w:t>
      </w:r>
      <w:r w:rsidR="00DA10C2" w:rsidRPr="00AF08F2">
        <w:rPr>
          <w:color w:val="auto"/>
          <w:lang w:val="fr-FR"/>
        </w:rPr>
        <w:t xml:space="preserve"> </w:t>
      </w:r>
    </w:p>
    <w:p w:rsidR="00DA10C2" w:rsidRPr="00A2734C" w:rsidRDefault="00DA10C2" w:rsidP="00AC6308">
      <w:pPr>
        <w:rPr>
          <w:rFonts w:ascii="Courier New" w:hAnsi="Courier New" w:cs="Courier New"/>
          <w:vanish/>
          <w:color w:val="800080"/>
          <w:sz w:val="24"/>
          <w:vertAlign w:val="subscript"/>
        </w:rPr>
      </w:pPr>
      <w:r w:rsidRPr="00AF08F2">
        <w:rPr>
          <w:rFonts w:ascii="Evergreen" w:hAnsi="Evergreen"/>
          <w:b/>
          <w:sz w:val="24"/>
          <w:szCs w:val="24"/>
          <w:lang w:val="fr-FR"/>
        </w:rPr>
        <w:br/>
      </w:r>
      <w:r w:rsidRPr="00286857">
        <w:rPr>
          <w:rFonts w:ascii="Evergreen" w:hAnsi="Evergreen"/>
          <w:b/>
          <w:sz w:val="24"/>
          <w:szCs w:val="24"/>
          <w:lang w:val="fr-CA"/>
        </w:rPr>
        <w:t>13 novembre 2013, Toronto (Ontario)</w:t>
      </w:r>
    </w:p>
    <w:p w:rsidR="00DA10C2" w:rsidRPr="000F0205" w:rsidRDefault="00DA10C2" w:rsidP="000D3631">
      <w:pPr>
        <w:spacing w:after="160" w:line="259" w:lineRule="auto"/>
      </w:pPr>
      <w:r w:rsidRPr="00286857">
        <w:rPr>
          <w:rFonts w:ascii="Evergreen" w:hAnsi="Evergreen"/>
          <w:lang w:val="fr-CA"/>
        </w:rPr>
        <w:t>Evergreen, un organisme sans but lucratif qui contribue à faire de la ville un endroit plus vivable en rapprochant les gens de la nature annonce la création d’un important partenariat pluriannuel avec la Financière Manuvie, qui lui permettra de consolider et d’étendre son programme de bénévolat novateur.</w:t>
      </w:r>
      <w:r w:rsidRPr="00A00708">
        <w:rPr>
          <w:rFonts w:ascii="Evergreen" w:hAnsi="Evergreen"/>
          <w:lang w:val="en-CA"/>
        </w:rPr>
        <w:t xml:space="preserve">  </w:t>
      </w:r>
      <w:r>
        <w:rPr>
          <w:rFonts w:ascii="Evergreen" w:hAnsi="Evergreen"/>
          <w:lang w:val="en-CA"/>
        </w:rPr>
        <w:br/>
      </w:r>
      <w:r>
        <w:rPr>
          <w:rFonts w:ascii="Evergreen" w:hAnsi="Evergreen"/>
          <w:lang w:val="en-CA"/>
        </w:rPr>
        <w:br/>
      </w:r>
      <w:r w:rsidRPr="00286857">
        <w:rPr>
          <w:rFonts w:ascii="Evergreen" w:hAnsi="Evergreen"/>
          <w:lang w:val="fr-CA"/>
        </w:rPr>
        <w:t>À titre de partenaire principal d’Evergreen en matière d’action bénévole, la Financière Manuvie parrainera les activités de l’organisme à hauteur de 450 000 $ au cours des trois prochaines années.</w:t>
      </w:r>
      <w:r>
        <w:rPr>
          <w:rFonts w:ascii="Evergreen" w:hAnsi="Evergreen"/>
          <w:lang w:val="en-CA"/>
        </w:rPr>
        <w:t xml:space="preserve"> </w:t>
      </w:r>
      <w:r w:rsidRPr="00286857">
        <w:rPr>
          <w:rFonts w:ascii="Evergreen" w:hAnsi="Evergreen"/>
          <w:lang w:val="fr-CA"/>
        </w:rPr>
        <w:t>Cette commandite aidera Evergreen à bonifier sa contribution bénévole au verdissement des villes, qui est</w:t>
      </w:r>
      <w:r>
        <w:rPr>
          <w:rFonts w:ascii="Evergreen" w:hAnsi="Evergreen"/>
          <w:lang w:val="fr-CA"/>
        </w:rPr>
        <w:t xml:space="preserve"> un élément </w:t>
      </w:r>
      <w:r w:rsidRPr="00286857">
        <w:rPr>
          <w:rFonts w:ascii="Evergreen" w:hAnsi="Evergreen"/>
          <w:lang w:val="fr-CA"/>
        </w:rPr>
        <w:t>essentiel à l’habitabilité urbaine.</w:t>
      </w:r>
      <w:r w:rsidRPr="00380908">
        <w:rPr>
          <w:rFonts w:ascii="Evergreen" w:hAnsi="Evergreen"/>
          <w:lang w:val="en-CA"/>
        </w:rPr>
        <w:t xml:space="preserve"> </w:t>
      </w:r>
      <w:r>
        <w:rPr>
          <w:rFonts w:ascii="Evergreen" w:hAnsi="Evergreen"/>
          <w:lang w:val="en-CA"/>
        </w:rPr>
        <w:br/>
      </w:r>
      <w:r>
        <w:rPr>
          <w:rFonts w:ascii="Evergreen" w:hAnsi="Evergreen"/>
          <w:lang w:val="en-CA"/>
        </w:rPr>
        <w:br/>
      </w:r>
      <w:r w:rsidRPr="00286857">
        <w:rPr>
          <w:rFonts w:ascii="Evergreen" w:hAnsi="Evergreen"/>
          <w:lang w:val="fr-CA"/>
        </w:rPr>
        <w:t>« Notre partenariat avec Evergreen permettra à l’organisme d’étendre son programme de bénévolat à 11 grandes villes du Canada, a annoncé Nicole Boivin, vice-présidente principale et chef de la gestion de la marque et des communications à la Financière Manuvie.</w:t>
      </w:r>
      <w:r w:rsidRPr="00410D4A">
        <w:rPr>
          <w:rFonts w:ascii="Evergreen" w:hAnsi="Evergreen"/>
        </w:rPr>
        <w:t xml:space="preserve"> </w:t>
      </w:r>
      <w:r w:rsidRPr="00286857">
        <w:rPr>
          <w:rFonts w:ascii="Evergreen" w:hAnsi="Evergreen"/>
          <w:lang w:val="fr-CA"/>
        </w:rPr>
        <w:t>Ainsi, plus de Canadiens pourront contribuer à l’amélioration de leur milieu et à la protection de l’environnement, et les employés de Manuvie pourront jouer un rôle de premier plan dans les collectivités où nous vivons et travaillons. »</w:t>
      </w:r>
      <w:r w:rsidRPr="00410D4A">
        <w:rPr>
          <w:rFonts w:ascii="Evergreen" w:hAnsi="Evergreen"/>
        </w:rPr>
        <w:t xml:space="preserve"> </w:t>
      </w:r>
    </w:p>
    <w:p w:rsidR="00DA10C2" w:rsidRPr="006D2F12" w:rsidRDefault="00DA10C2" w:rsidP="00A26243">
      <w:pPr>
        <w:spacing w:after="160" w:line="259" w:lineRule="auto"/>
        <w:rPr>
          <w:rFonts w:ascii="Evergreen" w:hAnsi="Evergreen"/>
          <w:lang w:val="en-CA"/>
        </w:rPr>
      </w:pPr>
      <w:r w:rsidRPr="00286857">
        <w:rPr>
          <w:rFonts w:ascii="Evergreen" w:hAnsi="Evergreen"/>
          <w:lang w:val="fr-CA"/>
        </w:rPr>
        <w:t>L’an dernier seulement, plus de 9 000 bénévoles ont offert collectivement quelque 38 000 heures de leur temps à Evergreen pour contribuer à rendre les villes canadiennes plus durables.</w:t>
      </w:r>
      <w:r w:rsidRPr="0072071F">
        <w:rPr>
          <w:rFonts w:ascii="Evergreen" w:hAnsi="Evergreen"/>
          <w:lang w:val="en-CA"/>
        </w:rPr>
        <w:t xml:space="preserve"> </w:t>
      </w:r>
      <w:r w:rsidRPr="00286857">
        <w:rPr>
          <w:rFonts w:ascii="Evergreen" w:hAnsi="Evergreen"/>
          <w:lang w:val="fr-CA"/>
        </w:rPr>
        <w:t>Grâce à Manuvie, un plus grand nombre de bénévoles pourront bénéficier d’une meilleure formation et d’un soutien accru.</w:t>
      </w:r>
      <w:r w:rsidRPr="00A00708">
        <w:rPr>
          <w:rFonts w:ascii="Evergreen" w:hAnsi="Evergreen"/>
          <w:lang w:val="en-CA"/>
        </w:rPr>
        <w:t xml:space="preserve"> </w:t>
      </w:r>
      <w:r>
        <w:rPr>
          <w:rFonts w:ascii="Evergreen" w:hAnsi="Evergreen"/>
          <w:lang w:val="en-CA"/>
        </w:rPr>
        <w:br/>
      </w:r>
      <w:r>
        <w:rPr>
          <w:rFonts w:ascii="Evergreen" w:hAnsi="Evergreen"/>
          <w:lang w:val="en-CA"/>
        </w:rPr>
        <w:br/>
      </w:r>
      <w:r w:rsidRPr="00286857">
        <w:rPr>
          <w:rFonts w:ascii="Evergreen" w:hAnsi="Evergreen"/>
          <w:lang w:val="fr-CA"/>
        </w:rPr>
        <w:t>« Nos bénévoles engagés transforment les paysages urbains et participent à la mise en œuvre de projets locaux afin d’assurer que tout le monde puisse profiter de la nature, ce qui incite d’autres personnes à en faire autant, explique Geoff Cape, président et chef de la direction d’Evergreen.</w:t>
      </w:r>
      <w:r w:rsidRPr="00A00708">
        <w:rPr>
          <w:rFonts w:ascii="Evergreen" w:hAnsi="Evergreen"/>
          <w:lang w:val="en-CA"/>
        </w:rPr>
        <w:t xml:space="preserve"> </w:t>
      </w:r>
      <w:r w:rsidRPr="00286857">
        <w:rPr>
          <w:rFonts w:ascii="Evergreen" w:hAnsi="Evergreen"/>
          <w:lang w:val="fr-CA"/>
        </w:rPr>
        <w:t>Les bénévoles étant au cœur de tout ce qu’accomplit Evergreen et Manuvie ayant fait du bénévolat sa cause emblématique, nous sommes ravis de l’établissement de ce partenariat. »</w:t>
      </w:r>
      <w:r w:rsidRPr="0072071F">
        <w:rPr>
          <w:rFonts w:ascii="Evergreen" w:hAnsi="Evergreen"/>
          <w:lang w:val="en-CA"/>
        </w:rPr>
        <w:t xml:space="preserve"> </w:t>
      </w:r>
    </w:p>
    <w:p w:rsidR="00DA10C2" w:rsidRPr="004C3CE8" w:rsidRDefault="00DA10C2" w:rsidP="00A26243">
      <w:pPr>
        <w:spacing w:after="160" w:line="259" w:lineRule="auto"/>
        <w:rPr>
          <w:rFonts w:ascii="Evergreen" w:hAnsi="Evergreen"/>
          <w:lang w:val="en-CA"/>
        </w:rPr>
      </w:pPr>
      <w:r w:rsidRPr="00286857">
        <w:rPr>
          <w:rFonts w:ascii="Evergreen" w:hAnsi="Evergreen"/>
          <w:lang w:val="fr-CA"/>
        </w:rPr>
        <w:t xml:space="preserve">Le soutien de la Financière Manuvie, conjugué au dévouement et à la motivation du réseau de bénévoles d’Evergreen, permettra à davantage de bénévoles actifs de participer à des activités clés dans tout le pays tout en procurant aux employés et aux partenaires de la Financière Manuvie la possibilité de jouer un rôle de premier plan </w:t>
      </w:r>
      <w:r w:rsidRPr="00286857">
        <w:rPr>
          <w:rFonts w:ascii="Evergreen" w:hAnsi="Evergreen"/>
          <w:lang w:val="fr-CA"/>
        </w:rPr>
        <w:lastRenderedPageBreak/>
        <w:t>dans les collectivités où ils vivent et travaillent.</w:t>
      </w:r>
      <w:r w:rsidRPr="00A00708">
        <w:rPr>
          <w:rFonts w:ascii="Evergreen" w:hAnsi="Evergreen"/>
          <w:lang w:val="en-CA"/>
        </w:rPr>
        <w:t xml:space="preserve"> </w:t>
      </w:r>
      <w:r w:rsidRPr="00286857">
        <w:rPr>
          <w:rFonts w:ascii="Evergreen" w:hAnsi="Evergreen"/>
          <w:lang w:val="fr-CA"/>
        </w:rPr>
        <w:t>L’importance de la contribution en temps et en expertise qu’apporte Manuvie pour favoriser le resserrement des liens dans la collectivité et remédier aux problèmes environnementaux auxquels font face les villes canadiennes témoigne de la force de notre partenariat.</w:t>
      </w:r>
      <w:r>
        <w:rPr>
          <w:rFonts w:ascii="Evergreen" w:hAnsi="Evergreen"/>
          <w:lang w:val="en-CA"/>
        </w:rPr>
        <w:br/>
      </w:r>
      <w:r>
        <w:rPr>
          <w:rFonts w:ascii="Evergreen" w:hAnsi="Evergreen"/>
          <w:lang w:val="en-CA"/>
        </w:rPr>
        <w:br/>
      </w:r>
      <w:r w:rsidRPr="00286857">
        <w:rPr>
          <w:rFonts w:ascii="Evergreen" w:hAnsi="Evergreen"/>
          <w:lang w:val="fr-CA"/>
        </w:rPr>
        <w:t>Evergreen est constamment à la recherche de personnes désireuses de faire leur part pour la collectivité et l’environnement.</w:t>
      </w:r>
      <w:r>
        <w:rPr>
          <w:rFonts w:ascii="Evergreen" w:hAnsi="Evergreen"/>
          <w:lang w:val="en-CA"/>
        </w:rPr>
        <w:t xml:space="preserve"> </w:t>
      </w:r>
      <w:r w:rsidRPr="00286857">
        <w:rPr>
          <w:rFonts w:ascii="Evergreen" w:hAnsi="Evergreen"/>
          <w:lang w:val="fr-CA"/>
        </w:rPr>
        <w:t>Pour obtenir davantage de renseignements, rendez-vous à l’adresse www.evergreen.ca.</w:t>
      </w:r>
      <w:r>
        <w:rPr>
          <w:rFonts w:ascii="Evergreen" w:hAnsi="Evergreen"/>
        </w:rPr>
        <w:br/>
      </w:r>
    </w:p>
    <w:p w:rsidR="00DA10C2" w:rsidRPr="004C3CE8" w:rsidRDefault="00DA10C2" w:rsidP="00A26243">
      <w:pPr>
        <w:spacing w:after="160" w:line="259" w:lineRule="auto"/>
        <w:jc w:val="center"/>
      </w:pPr>
      <w:r w:rsidRPr="004C3CE8">
        <w:rPr>
          <w:rFonts w:cs="Courier New"/>
        </w:rPr>
        <w:t>{0&gt;</w:t>
      </w:r>
      <w:r w:rsidRPr="004C3CE8">
        <w:rPr>
          <w:rFonts w:ascii="Evergreen" w:hAnsi="Evergreen"/>
          <w:b/>
          <w:bCs/>
          <w:vanish/>
          <w:color w:val="000080"/>
          <w:sz w:val="24"/>
          <w:szCs w:val="24"/>
        </w:rPr>
        <w:t>-30-</w:t>
      </w:r>
      <w:r>
        <w:rPr>
          <w:rFonts w:cs="Courier New"/>
        </w:rPr>
        <w:t>&lt;}99{&gt;</w:t>
      </w:r>
      <w:r w:rsidRPr="004C3CE8">
        <w:rPr>
          <w:rFonts w:ascii="Evergreen" w:hAnsi="Evergreen"/>
          <w:b/>
          <w:bCs/>
          <w:color w:val="FF6600"/>
          <w:sz w:val="24"/>
          <w:szCs w:val="24"/>
          <w:lang w:val="fr-CA"/>
        </w:rPr>
        <w:t>-30-</w:t>
      </w:r>
      <w:r w:rsidRPr="004C3CE8">
        <w:rPr>
          <w:rFonts w:cs="Courier New"/>
        </w:rPr>
        <w:t>&lt;0}</w:t>
      </w:r>
    </w:p>
    <w:p w:rsidR="00DA10C2" w:rsidRPr="00A00708" w:rsidRDefault="00DA10C2" w:rsidP="001779D3">
      <w:pPr>
        <w:spacing w:after="0"/>
        <w:rPr>
          <w:rFonts w:ascii="Evergreen" w:hAnsi="Evergreen"/>
          <w:b/>
          <w:bCs/>
          <w:sz w:val="24"/>
          <w:szCs w:val="24"/>
        </w:rPr>
      </w:pPr>
    </w:p>
    <w:p w:rsidR="00DA10C2" w:rsidRPr="00F33110" w:rsidRDefault="00DA10C2" w:rsidP="001779D3">
      <w:pPr>
        <w:spacing w:after="0"/>
        <w:rPr>
          <w:rFonts w:ascii="Evergreen" w:hAnsi="Evergreen"/>
          <w:iCs/>
          <w:color w:val="000000"/>
          <w:sz w:val="24"/>
          <w:szCs w:val="24"/>
        </w:rPr>
      </w:pPr>
      <w:r w:rsidRPr="00286857">
        <w:rPr>
          <w:rFonts w:ascii="Evergreen" w:hAnsi="Evergreen"/>
          <w:b/>
          <w:sz w:val="24"/>
          <w:szCs w:val="24"/>
          <w:lang w:val="fr-CA"/>
        </w:rPr>
        <w:t>À propos d’Evergreen :</w:t>
      </w:r>
      <w:r w:rsidRPr="00286857">
        <w:rPr>
          <w:rFonts w:ascii="Evergreen" w:hAnsi="Evergreen"/>
          <w:sz w:val="24"/>
          <w:szCs w:val="24"/>
          <w:lang w:val="fr-CA"/>
        </w:rPr>
        <w:t xml:space="preserve"> Evergreen est un organisme national sans but lucratif qui contribue à faire de la ville un endroit plus vivable.</w:t>
      </w:r>
      <w:r w:rsidRPr="00A00708">
        <w:rPr>
          <w:rFonts w:ascii="Evergreen" w:hAnsi="Evergreen"/>
          <w:sz w:val="24"/>
          <w:szCs w:val="24"/>
        </w:rPr>
        <w:t xml:space="preserve"> </w:t>
      </w:r>
      <w:r w:rsidRPr="00286857">
        <w:rPr>
          <w:rFonts w:ascii="Evergreen" w:hAnsi="Evergreen"/>
          <w:iCs/>
          <w:sz w:val="24"/>
          <w:szCs w:val="24"/>
          <w:lang w:val="fr-CA"/>
        </w:rPr>
        <w:t>En resserrant les liens entre les gens et la nature et en donnant aux Canadiens les moyens de s’engager sur le terrain pour rehausser la qualité de leur environnement urbain, Evergreen améliore la santé de nos villes, tant pour les générations actuelles que futures.</w:t>
      </w:r>
      <w:r w:rsidRPr="00A00708">
        <w:rPr>
          <w:rFonts w:ascii="Evergreen" w:hAnsi="Evergreen"/>
          <w:sz w:val="24"/>
          <w:szCs w:val="24"/>
        </w:rPr>
        <w:t xml:space="preserve"> </w:t>
      </w:r>
      <w:r w:rsidRPr="00286857">
        <w:rPr>
          <w:rFonts w:ascii="Evergreen" w:hAnsi="Evergreen"/>
          <w:iCs/>
          <w:sz w:val="24"/>
          <w:szCs w:val="24"/>
          <w:lang w:val="fr-CA"/>
        </w:rPr>
        <w:t>L’année dernière, 9 015 bénévoles ont offert collectivement plus de 38 000 heures de leur temps pour planter quelque 24 880 arbres, arbustes et fleurs sauvages et soutenir plus de 35 activités et projets, de même que 71 marchés. Ils ont ainsi contribué à consolider les collectivités et à rapprocher les citoyens de la nature.</w:t>
      </w:r>
      <w:r w:rsidRPr="00A00708">
        <w:rPr>
          <w:rFonts w:ascii="Evergreen" w:hAnsi="Evergreen"/>
          <w:iCs/>
          <w:color w:val="000000"/>
          <w:sz w:val="24"/>
          <w:szCs w:val="24"/>
        </w:rPr>
        <w:t xml:space="preserve"> </w:t>
      </w:r>
      <w:r w:rsidRPr="00286857">
        <w:rPr>
          <w:lang w:val="fr-CA"/>
        </w:rPr>
        <w:t xml:space="preserve">Pour obtenir davantage de renseignements, visitez le site </w:t>
      </w:r>
      <w:hyperlink r:id="rId9" w:history="1">
        <w:r w:rsidRPr="00286857">
          <w:rPr>
            <w:rStyle w:val="Hyperlink"/>
            <w:rFonts w:ascii="Evergreen" w:hAnsi="Evergreen"/>
            <w:iCs/>
            <w:color w:val="auto"/>
            <w:sz w:val="24"/>
            <w:szCs w:val="24"/>
            <w:lang w:val="fr-CA"/>
          </w:rPr>
          <w:t>www.evergreen.ca</w:t>
        </w:r>
      </w:hyperlink>
      <w:r w:rsidRPr="00286857">
        <w:rPr>
          <w:lang w:val="fr-CA"/>
        </w:rPr>
        <w:t>.</w:t>
      </w:r>
      <w:r w:rsidRPr="00A00708">
        <w:rPr>
          <w:rFonts w:ascii="Evergreen" w:hAnsi="Evergreen"/>
          <w:iCs/>
          <w:color w:val="000000"/>
          <w:sz w:val="24"/>
          <w:szCs w:val="24"/>
        </w:rPr>
        <w:t xml:space="preserve"> </w:t>
      </w:r>
    </w:p>
    <w:p w:rsidR="00DA10C2" w:rsidRDefault="00DA10C2" w:rsidP="001779D3">
      <w:pPr>
        <w:spacing w:after="0"/>
        <w:rPr>
          <w:rFonts w:ascii="Evergreen" w:hAnsi="Evergreen"/>
          <w:iCs/>
          <w:color w:val="000000"/>
          <w:sz w:val="24"/>
          <w:szCs w:val="24"/>
        </w:rPr>
      </w:pPr>
    </w:p>
    <w:p w:rsidR="00DA10C2" w:rsidRPr="00F33110" w:rsidRDefault="00DA10C2" w:rsidP="001F5D12">
      <w:pPr>
        <w:spacing w:after="0"/>
      </w:pPr>
      <w:r w:rsidRPr="00286857">
        <w:rPr>
          <w:rFonts w:ascii="Evergreen" w:hAnsi="Evergreen"/>
          <w:b/>
          <w:iCs/>
          <w:sz w:val="24"/>
          <w:szCs w:val="24"/>
          <w:lang w:val="fr-CA"/>
        </w:rPr>
        <w:t>À propos de la Financière Manuvie</w:t>
      </w:r>
    </w:p>
    <w:p w:rsidR="00DA10C2" w:rsidRPr="000D0797" w:rsidRDefault="00DA10C2" w:rsidP="001F5D12">
      <w:pPr>
        <w:spacing w:after="0"/>
        <w:rPr>
          <w:rFonts w:ascii="Evergreen" w:hAnsi="Evergreen"/>
          <w:iCs/>
          <w:color w:val="000000"/>
          <w:sz w:val="24"/>
          <w:szCs w:val="24"/>
        </w:rPr>
      </w:pPr>
      <w:r w:rsidRPr="00286857">
        <w:rPr>
          <w:rFonts w:ascii="Evergreen" w:hAnsi="Evergreen"/>
          <w:iCs/>
          <w:sz w:val="24"/>
          <w:szCs w:val="24"/>
          <w:lang w:val="fr-CA"/>
        </w:rPr>
        <w:t>La Financière Manuvie, groupe canadien et chef de file des services financiers, exerce ses activités principalement en Asie, au Canada et aux États-Unis.</w:t>
      </w:r>
      <w:r w:rsidRPr="008B667A">
        <w:rPr>
          <w:rFonts w:ascii="Evergreen" w:hAnsi="Evergreen"/>
          <w:iCs/>
          <w:color w:val="000000"/>
          <w:sz w:val="24"/>
          <w:szCs w:val="24"/>
        </w:rPr>
        <w:t xml:space="preserve"> </w:t>
      </w:r>
      <w:r w:rsidRPr="00286857">
        <w:rPr>
          <w:rFonts w:ascii="Evergreen" w:hAnsi="Evergreen"/>
          <w:iCs/>
          <w:sz w:val="24"/>
          <w:szCs w:val="24"/>
          <w:lang w:val="fr-CA"/>
        </w:rPr>
        <w:t>Les clients se tournent vers les solutions solides, fiables, sûres et avant-gardistes de la Financière Manuvie pour prendre leurs décisions financières les plus importantes.</w:t>
      </w:r>
      <w:r w:rsidRPr="008B667A">
        <w:rPr>
          <w:rFonts w:ascii="Evergreen" w:hAnsi="Evergreen"/>
          <w:iCs/>
          <w:color w:val="000000"/>
          <w:sz w:val="24"/>
          <w:szCs w:val="24"/>
        </w:rPr>
        <w:t xml:space="preserve"> </w:t>
      </w:r>
      <w:r w:rsidRPr="00286857">
        <w:rPr>
          <w:rFonts w:ascii="Evergreen" w:hAnsi="Evergreen"/>
          <w:iCs/>
          <w:sz w:val="24"/>
          <w:szCs w:val="24"/>
          <w:lang w:val="fr-CA"/>
        </w:rPr>
        <w:t>Son réseau international d’employés, d’agents et de partenaires de distribution offre des produits et services de protection financière et de gestion de patrimoine à des millions de clients.</w:t>
      </w:r>
      <w:r w:rsidRPr="008B667A">
        <w:rPr>
          <w:rFonts w:ascii="Evergreen" w:hAnsi="Evergreen"/>
          <w:iCs/>
          <w:color w:val="000000"/>
          <w:sz w:val="24"/>
          <w:szCs w:val="24"/>
        </w:rPr>
        <w:t xml:space="preserve"> </w:t>
      </w:r>
      <w:r w:rsidRPr="00286857">
        <w:rPr>
          <w:rFonts w:ascii="Evergreen" w:hAnsi="Evergreen"/>
          <w:iCs/>
          <w:sz w:val="24"/>
          <w:szCs w:val="24"/>
          <w:lang w:val="fr-CA"/>
        </w:rPr>
        <w:t>Elle propose aussi des services de gestion d’actifs à des institutions.</w:t>
      </w:r>
      <w:r w:rsidRPr="008B667A">
        <w:rPr>
          <w:rFonts w:ascii="Evergreen" w:hAnsi="Evergreen"/>
          <w:iCs/>
          <w:color w:val="000000"/>
          <w:sz w:val="24"/>
          <w:szCs w:val="24"/>
        </w:rPr>
        <w:t xml:space="preserve"> </w:t>
      </w:r>
      <w:r w:rsidRPr="00286857">
        <w:rPr>
          <w:rFonts w:ascii="Evergreen" w:hAnsi="Evergreen"/>
          <w:iCs/>
          <w:sz w:val="24"/>
          <w:szCs w:val="24"/>
          <w:lang w:val="fr-CA"/>
        </w:rPr>
        <w:t>Au 30 septembre 2013, les fonds gérés par la Financière Manuvie et ses filiales se chiffraient à 574,6 milliards de dollars canadiens (558,7 milliards de dollars américains).</w:t>
      </w:r>
      <w:r w:rsidRPr="008B667A">
        <w:rPr>
          <w:rFonts w:ascii="Evergreen" w:hAnsi="Evergreen"/>
          <w:iCs/>
          <w:color w:val="000000"/>
          <w:sz w:val="24"/>
          <w:szCs w:val="24"/>
        </w:rPr>
        <w:t xml:space="preserve"> </w:t>
      </w:r>
      <w:r w:rsidRPr="00286857">
        <w:rPr>
          <w:rFonts w:ascii="Evergreen" w:hAnsi="Evergreen"/>
          <w:iCs/>
          <w:sz w:val="24"/>
          <w:szCs w:val="24"/>
          <w:lang w:val="fr-CA"/>
        </w:rPr>
        <w:t xml:space="preserve">La Société exerce ses activités sous le nom de </w:t>
      </w:r>
      <w:r w:rsidRPr="00286857">
        <w:rPr>
          <w:rFonts w:ascii="Evergreen" w:hAnsi="Evergreen"/>
          <w:iCs/>
          <w:sz w:val="24"/>
          <w:szCs w:val="24"/>
          <w:lang w:val="fr-CA"/>
        </w:rPr>
        <w:lastRenderedPageBreak/>
        <w:t>Financière Manuvie au Canada et en Asie, et principalement sous le nom de John Hancock aux États-Unis.</w:t>
      </w:r>
    </w:p>
    <w:p w:rsidR="00DA10C2" w:rsidRPr="001F5D12" w:rsidRDefault="00DA10C2" w:rsidP="001F5D12">
      <w:pPr>
        <w:spacing w:after="0"/>
        <w:rPr>
          <w:rFonts w:ascii="Evergreen" w:hAnsi="Evergreen"/>
          <w:iCs/>
          <w:color w:val="000000"/>
          <w:sz w:val="24"/>
          <w:szCs w:val="24"/>
        </w:rPr>
      </w:pPr>
    </w:p>
    <w:p w:rsidR="00DA10C2" w:rsidRPr="009A4111" w:rsidRDefault="00DA10C2" w:rsidP="001779D3">
      <w:pPr>
        <w:spacing w:after="0"/>
        <w:rPr>
          <w:rFonts w:ascii="Evergreen" w:hAnsi="Evergreen"/>
          <w:iCs/>
          <w:color w:val="000000"/>
          <w:sz w:val="24"/>
          <w:szCs w:val="24"/>
        </w:rPr>
      </w:pPr>
      <w:r w:rsidRPr="00286857">
        <w:rPr>
          <w:rFonts w:ascii="Evergreen" w:hAnsi="Evergreen"/>
          <w:iCs/>
          <w:sz w:val="24"/>
          <w:szCs w:val="24"/>
          <w:lang w:val="fr-CA"/>
        </w:rPr>
        <w:t>La Société Financière Manuvie est inscrite aux bourses de Toronto (TSX), de New York (NYSE) et des Philippines (PSE) sous le symbole « MFC », et à la Bourse de Hong Kong (SEHK) sous le symbole « 945 ».</w:t>
      </w:r>
      <w:r w:rsidRPr="008B667A">
        <w:rPr>
          <w:rFonts w:ascii="Evergreen" w:hAnsi="Evergreen"/>
          <w:iCs/>
          <w:color w:val="000000"/>
          <w:sz w:val="24"/>
          <w:szCs w:val="24"/>
        </w:rPr>
        <w:t xml:space="preserve"> </w:t>
      </w:r>
      <w:r w:rsidRPr="00286857">
        <w:rPr>
          <w:rFonts w:ascii="Evergreen" w:hAnsi="Evergreen"/>
          <w:iCs/>
          <w:sz w:val="24"/>
          <w:szCs w:val="24"/>
          <w:lang w:val="fr-CA"/>
        </w:rPr>
        <w:t>Elle est présente sur le Web, à l’adresse manuvie.com.</w:t>
      </w:r>
      <w:r w:rsidRPr="001F5D12">
        <w:rPr>
          <w:rFonts w:ascii="Evergreen" w:hAnsi="Evergreen"/>
          <w:b/>
          <w:iCs/>
          <w:color w:val="000000"/>
          <w:sz w:val="24"/>
          <w:szCs w:val="24"/>
        </w:rPr>
        <w:t xml:space="preserve"> </w:t>
      </w:r>
    </w:p>
    <w:p w:rsidR="00DA10C2" w:rsidRPr="009A4111" w:rsidRDefault="00DA10C2" w:rsidP="007E57B9">
      <w:pPr>
        <w:rPr>
          <w:rFonts w:ascii="Courier New" w:hAnsi="Courier New" w:cs="Courier New"/>
          <w:vanish/>
          <w:color w:val="800080"/>
          <w:sz w:val="24"/>
          <w:vertAlign w:val="subscript"/>
        </w:rPr>
      </w:pPr>
      <w:r>
        <w:rPr>
          <w:rFonts w:ascii="Evergreen" w:hAnsi="Evergreen"/>
          <w:b/>
          <w:sz w:val="24"/>
          <w:szCs w:val="24"/>
        </w:rPr>
        <w:br/>
      </w:r>
      <w:r w:rsidRPr="00286857">
        <w:rPr>
          <w:rFonts w:ascii="Evergreen" w:hAnsi="Evergreen"/>
          <w:b/>
          <w:sz w:val="24"/>
          <w:szCs w:val="24"/>
          <w:lang w:val="fr-CA"/>
        </w:rPr>
        <w:t>Pour de plus amples renseignements, veuillez communiquer avec :</w:t>
      </w:r>
    </w:p>
    <w:tbl>
      <w:tblPr>
        <w:tblW w:w="0" w:type="auto"/>
        <w:tblLook w:val="00A0" w:firstRow="1" w:lastRow="0" w:firstColumn="1" w:lastColumn="0" w:noHBand="0" w:noVBand="0"/>
      </w:tblPr>
      <w:tblGrid>
        <w:gridCol w:w="4675"/>
        <w:gridCol w:w="4675"/>
      </w:tblGrid>
      <w:tr w:rsidR="00DA10C2" w:rsidRPr="001A2700" w:rsidTr="00F40897">
        <w:tc>
          <w:tcPr>
            <w:tcW w:w="4675" w:type="dxa"/>
          </w:tcPr>
          <w:p w:rsidR="00DA10C2" w:rsidRPr="009A4111" w:rsidRDefault="00DA10C2" w:rsidP="00F40897">
            <w:pPr>
              <w:spacing w:after="0" w:line="240" w:lineRule="auto"/>
            </w:pPr>
            <w:r w:rsidRPr="00286857">
              <w:rPr>
                <w:rFonts w:ascii="Evergreen" w:hAnsi="Evergreen"/>
                <w:sz w:val="24"/>
                <w:szCs w:val="24"/>
                <w:lang w:val="fr-CA"/>
              </w:rPr>
              <w:t>Anthony Westenberg</w:t>
            </w:r>
            <w:r w:rsidRPr="00F40897">
              <w:rPr>
                <w:rFonts w:ascii="Evergreen" w:hAnsi="Evergreen"/>
                <w:sz w:val="24"/>
                <w:szCs w:val="24"/>
              </w:rPr>
              <w:t xml:space="preserve"> </w:t>
            </w:r>
          </w:p>
          <w:p w:rsidR="00DA10C2" w:rsidRPr="009A4111" w:rsidRDefault="00DA10C2" w:rsidP="00F40897">
            <w:pPr>
              <w:spacing w:after="0" w:line="240" w:lineRule="auto"/>
            </w:pPr>
            <w:r w:rsidRPr="00286857">
              <w:rPr>
                <w:rFonts w:ascii="Evergreen" w:hAnsi="Evergreen"/>
                <w:sz w:val="24"/>
                <w:szCs w:val="24"/>
                <w:lang w:val="fr-CA"/>
              </w:rPr>
              <w:t>Evergreen</w:t>
            </w:r>
            <w:r w:rsidRPr="00F40897">
              <w:rPr>
                <w:rFonts w:ascii="Evergreen" w:hAnsi="Evergreen"/>
                <w:sz w:val="24"/>
                <w:szCs w:val="24"/>
              </w:rPr>
              <w:t xml:space="preserve"> </w:t>
            </w:r>
          </w:p>
          <w:p w:rsidR="00DA10C2" w:rsidRPr="00742D16" w:rsidRDefault="00DA10C2" w:rsidP="00F40897">
            <w:pPr>
              <w:spacing w:after="0" w:line="240" w:lineRule="auto"/>
            </w:pPr>
            <w:r w:rsidRPr="00286857">
              <w:rPr>
                <w:rFonts w:ascii="Evergreen" w:hAnsi="Evergreen"/>
                <w:sz w:val="24"/>
                <w:szCs w:val="24"/>
                <w:lang w:val="fr-CA"/>
              </w:rPr>
              <w:t>416 596-1495, poste 332</w:t>
            </w:r>
            <w:r w:rsidRPr="00F40897">
              <w:rPr>
                <w:rFonts w:ascii="Evergreen" w:hAnsi="Evergreen"/>
                <w:sz w:val="24"/>
                <w:szCs w:val="24"/>
              </w:rPr>
              <w:t xml:space="preserve"> </w:t>
            </w:r>
          </w:p>
          <w:p w:rsidR="00DA10C2" w:rsidRPr="00F40897" w:rsidRDefault="00AF08F2" w:rsidP="00F40897">
            <w:pPr>
              <w:spacing w:after="0" w:line="240" w:lineRule="auto"/>
              <w:rPr>
                <w:rStyle w:val="Hyperlink"/>
                <w:rFonts w:ascii="Evergreen" w:hAnsi="Evergreen"/>
                <w:color w:val="auto"/>
                <w:sz w:val="24"/>
                <w:szCs w:val="24"/>
              </w:rPr>
            </w:pPr>
            <w:hyperlink r:id="rId10" w:history="1">
              <w:r w:rsidR="00DA10C2" w:rsidRPr="00F40897">
                <w:rPr>
                  <w:rStyle w:val="Hyperlink"/>
                  <w:rFonts w:ascii="Evergreen" w:hAnsi="Evergreen"/>
                  <w:color w:val="auto"/>
                  <w:sz w:val="24"/>
                  <w:szCs w:val="24"/>
                </w:rPr>
                <w:t>awestenberg@evergreen.ca</w:t>
              </w:r>
            </w:hyperlink>
          </w:p>
          <w:p w:rsidR="00DA10C2" w:rsidRPr="00F40897" w:rsidRDefault="00DA10C2" w:rsidP="00F40897">
            <w:pPr>
              <w:spacing w:after="0" w:line="240" w:lineRule="auto"/>
              <w:rPr>
                <w:rStyle w:val="Hyperlink"/>
                <w:color w:val="auto"/>
                <w:u w:val="none"/>
              </w:rPr>
            </w:pPr>
            <w:r w:rsidRPr="00286857">
              <w:rPr>
                <w:rStyle w:val="Hyperlink"/>
                <w:rFonts w:ascii="Evergreen" w:hAnsi="Evergreen"/>
                <w:color w:val="auto"/>
                <w:sz w:val="24"/>
                <w:szCs w:val="24"/>
                <w:lang w:val="fr-CA"/>
              </w:rPr>
              <w:t>@EvergreenCanada</w:t>
            </w:r>
            <w:r w:rsidRPr="00F40897">
              <w:rPr>
                <w:rStyle w:val="Hyperlink"/>
                <w:rFonts w:ascii="Evergreen" w:hAnsi="Evergreen"/>
                <w:color w:val="auto"/>
                <w:sz w:val="24"/>
                <w:szCs w:val="24"/>
              </w:rPr>
              <w:t xml:space="preserve"> </w:t>
            </w:r>
          </w:p>
          <w:p w:rsidR="00DA10C2" w:rsidRPr="00742D16" w:rsidRDefault="00DA10C2" w:rsidP="00F40897">
            <w:pPr>
              <w:spacing w:after="0" w:line="240" w:lineRule="auto"/>
            </w:pPr>
            <w:r w:rsidRPr="00286857">
              <w:rPr>
                <w:rStyle w:val="Hyperlink"/>
                <w:rFonts w:ascii="Evergreen" w:hAnsi="Evergreen"/>
                <w:color w:val="auto"/>
                <w:sz w:val="24"/>
                <w:szCs w:val="24"/>
                <w:lang w:val="fr-CA"/>
              </w:rPr>
              <w:t>www.evergreen.ca</w:t>
            </w:r>
          </w:p>
          <w:p w:rsidR="00DA10C2" w:rsidRPr="00F40897" w:rsidRDefault="00DA10C2" w:rsidP="00F40897">
            <w:pPr>
              <w:spacing w:after="0" w:line="240" w:lineRule="auto"/>
              <w:rPr>
                <w:rFonts w:ascii="Evergreen" w:hAnsi="Evergreen"/>
                <w:sz w:val="24"/>
                <w:szCs w:val="24"/>
              </w:rPr>
            </w:pPr>
          </w:p>
        </w:tc>
        <w:tc>
          <w:tcPr>
            <w:tcW w:w="4675" w:type="dxa"/>
          </w:tcPr>
          <w:p w:rsidR="00DA10C2" w:rsidRPr="00F40897" w:rsidRDefault="00DA10C2" w:rsidP="00F40897">
            <w:pPr>
              <w:spacing w:after="0" w:line="240" w:lineRule="auto"/>
              <w:rPr>
                <w:rFonts w:ascii="Courier New" w:hAnsi="Courier New" w:cs="Courier New"/>
                <w:vanish/>
                <w:color w:val="800080"/>
                <w:sz w:val="24"/>
                <w:vertAlign w:val="subscript"/>
              </w:rPr>
            </w:pPr>
            <w:r w:rsidRPr="00286857">
              <w:rPr>
                <w:rFonts w:ascii="Evergreen" w:hAnsi="Evergreen"/>
                <w:bCs/>
                <w:sz w:val="24"/>
                <w:szCs w:val="24"/>
                <w:lang w:val="fr-CA"/>
              </w:rPr>
              <w:t>Brooke Tucker-Reid</w:t>
            </w:r>
            <w:r w:rsidRPr="00F40897" w:rsidDel="001F5D12">
              <w:rPr>
                <w:rFonts w:ascii="Evergreen" w:hAnsi="Evergreen"/>
                <w:bCs/>
                <w:sz w:val="24"/>
                <w:szCs w:val="24"/>
              </w:rPr>
              <w:t xml:space="preserve"> </w:t>
            </w:r>
            <w:r w:rsidRPr="00F40897">
              <w:rPr>
                <w:rFonts w:ascii="Evergreen" w:hAnsi="Evergreen"/>
                <w:bCs/>
                <w:sz w:val="24"/>
                <w:szCs w:val="24"/>
              </w:rPr>
              <w:br/>
            </w:r>
            <w:r w:rsidRPr="00286857">
              <w:rPr>
                <w:rFonts w:ascii="Evergreen" w:hAnsi="Evergreen"/>
                <w:bCs/>
                <w:sz w:val="24"/>
                <w:szCs w:val="24"/>
                <w:lang w:val="fr-CA"/>
              </w:rPr>
              <w:t>Financière Manuvie</w:t>
            </w:r>
          </w:p>
          <w:p w:rsidR="00DA10C2" w:rsidRPr="00F40897" w:rsidRDefault="00DA10C2" w:rsidP="00F40897">
            <w:pPr>
              <w:spacing w:after="0" w:line="240" w:lineRule="auto"/>
              <w:rPr>
                <w:highlight w:val="yellow"/>
              </w:rPr>
            </w:pPr>
            <w:r w:rsidRPr="00F40897">
              <w:rPr>
                <w:rFonts w:ascii="Evergreen" w:hAnsi="Evergreen"/>
                <w:bCs/>
                <w:color w:val="FF6600"/>
                <w:sz w:val="24"/>
                <w:szCs w:val="24"/>
                <w:lang w:val="fr-CA"/>
              </w:rPr>
              <w:t>416 434-0635</w:t>
            </w:r>
            <w:r w:rsidRPr="00F40897">
              <w:rPr>
                <w:rFonts w:ascii="Evergreen" w:hAnsi="Evergreen"/>
                <w:bCs/>
                <w:sz w:val="24"/>
                <w:szCs w:val="24"/>
              </w:rPr>
              <w:br/>
            </w:r>
            <w:r w:rsidRPr="00286857">
              <w:rPr>
                <w:rFonts w:ascii="Evergreen" w:hAnsi="Evergreen"/>
                <w:bCs/>
                <w:sz w:val="24"/>
                <w:szCs w:val="24"/>
                <w:lang w:val="fr-CA"/>
              </w:rPr>
              <w:t>Brooke_Tucker-Reid@manuvie.com</w:t>
            </w:r>
          </w:p>
          <w:p w:rsidR="00DA10C2" w:rsidRDefault="00DA10C2" w:rsidP="00F40897">
            <w:pPr>
              <w:spacing w:after="0" w:line="240" w:lineRule="auto"/>
            </w:pPr>
          </w:p>
          <w:p w:rsidR="00DA10C2" w:rsidRPr="00F40897" w:rsidRDefault="00AF08F2" w:rsidP="00F40897">
            <w:pPr>
              <w:spacing w:after="0" w:line="240" w:lineRule="auto"/>
              <w:rPr>
                <w:rFonts w:ascii="Evergreen" w:hAnsi="Evergreen"/>
                <w:sz w:val="24"/>
                <w:szCs w:val="24"/>
              </w:rPr>
            </w:pPr>
            <w:hyperlink r:id="rId11" w:history="1">
              <w:r w:rsidR="00DA10C2" w:rsidRPr="00F40897">
                <w:rPr>
                  <w:rStyle w:val="Hyperlink"/>
                  <w:rFonts w:ascii="Evergreen" w:hAnsi="Evergreen"/>
                  <w:color w:val="auto"/>
                  <w:sz w:val="24"/>
                  <w:szCs w:val="24"/>
                  <w:highlight w:val="yellow"/>
                </w:rPr>
                <w:t>manu</w:t>
              </w:r>
              <w:r w:rsidR="00DA10C2">
                <w:rPr>
                  <w:rStyle w:val="Hyperlink"/>
                  <w:rFonts w:ascii="Evergreen" w:hAnsi="Evergreen"/>
                  <w:color w:val="auto"/>
                  <w:sz w:val="24"/>
                  <w:szCs w:val="24"/>
                  <w:highlight w:val="yellow"/>
                </w:rPr>
                <w:t>vi</w:t>
              </w:r>
              <w:r w:rsidR="00DA10C2" w:rsidRPr="00F40897">
                <w:rPr>
                  <w:rStyle w:val="Hyperlink"/>
                  <w:rFonts w:ascii="Evergreen" w:hAnsi="Evergreen"/>
                  <w:color w:val="auto"/>
                  <w:sz w:val="24"/>
                  <w:szCs w:val="24"/>
                  <w:highlight w:val="yellow"/>
                </w:rPr>
                <w:t>e.com</w:t>
              </w:r>
            </w:hyperlink>
          </w:p>
        </w:tc>
      </w:tr>
    </w:tbl>
    <w:p w:rsidR="00DA10C2" w:rsidRDefault="00DA10C2" w:rsidP="007B2F63">
      <w:pPr>
        <w:spacing w:after="0" w:line="240" w:lineRule="auto"/>
        <w:rPr>
          <w:rFonts w:ascii="Evergreen" w:hAnsi="Evergreen"/>
          <w:sz w:val="24"/>
          <w:szCs w:val="24"/>
        </w:rPr>
      </w:pPr>
    </w:p>
    <w:p w:rsidR="00DA10C2" w:rsidRDefault="00DA10C2" w:rsidP="007B2F63">
      <w:pPr>
        <w:spacing w:after="0" w:line="240" w:lineRule="auto"/>
        <w:rPr>
          <w:rFonts w:ascii="Evergreen" w:hAnsi="Evergreen"/>
          <w:sz w:val="24"/>
          <w:szCs w:val="24"/>
        </w:rPr>
      </w:pPr>
    </w:p>
    <w:p w:rsidR="00DA10C2" w:rsidRPr="00A00708" w:rsidRDefault="00DA10C2">
      <w:pPr>
        <w:spacing w:after="0" w:line="240" w:lineRule="auto"/>
        <w:rPr>
          <w:rFonts w:ascii="Evergreen" w:hAnsi="Evergreen"/>
          <w:sz w:val="24"/>
          <w:szCs w:val="24"/>
        </w:rPr>
      </w:pPr>
    </w:p>
    <w:sectPr w:rsidR="00DA10C2" w:rsidRPr="00A00708" w:rsidSect="001A388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0C2" w:rsidRDefault="00DA10C2" w:rsidP="00F85627">
      <w:pPr>
        <w:spacing w:after="0" w:line="240" w:lineRule="auto"/>
      </w:pPr>
      <w:r>
        <w:separator/>
      </w:r>
    </w:p>
  </w:endnote>
  <w:endnote w:type="continuationSeparator" w:id="0">
    <w:p w:rsidR="00DA10C2" w:rsidRDefault="00DA10C2" w:rsidP="00F8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vergreen">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C2" w:rsidRDefault="00DA1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C2" w:rsidRDefault="00DA1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C2" w:rsidRDefault="00DA1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0C2" w:rsidRDefault="00DA10C2" w:rsidP="00F85627">
      <w:pPr>
        <w:spacing w:after="0" w:line="240" w:lineRule="auto"/>
      </w:pPr>
      <w:r>
        <w:separator/>
      </w:r>
    </w:p>
  </w:footnote>
  <w:footnote w:type="continuationSeparator" w:id="0">
    <w:p w:rsidR="00DA10C2" w:rsidRDefault="00DA10C2" w:rsidP="00F8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C2" w:rsidRDefault="00DA10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C2" w:rsidRDefault="00DA1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C2" w:rsidRDefault="00DA1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335B5"/>
    <w:multiLevelType w:val="hybridMultilevel"/>
    <w:tmpl w:val="3B189906"/>
    <w:lvl w:ilvl="0" w:tplc="C868B07C">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4E835B1"/>
    <w:multiLevelType w:val="hybridMultilevel"/>
    <w:tmpl w:val="6168462E"/>
    <w:lvl w:ilvl="0" w:tplc="F7E0D1E8">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FC"/>
    <w:rsid w:val="00024F62"/>
    <w:rsid w:val="00026456"/>
    <w:rsid w:val="000471E9"/>
    <w:rsid w:val="00052B45"/>
    <w:rsid w:val="00062E5D"/>
    <w:rsid w:val="00097E9A"/>
    <w:rsid w:val="000A515C"/>
    <w:rsid w:val="000B7634"/>
    <w:rsid w:val="000D0797"/>
    <w:rsid w:val="000D0FE1"/>
    <w:rsid w:val="000D3631"/>
    <w:rsid w:val="000F0205"/>
    <w:rsid w:val="00125820"/>
    <w:rsid w:val="001550D9"/>
    <w:rsid w:val="00157B8F"/>
    <w:rsid w:val="001602E7"/>
    <w:rsid w:val="00161E56"/>
    <w:rsid w:val="001779D3"/>
    <w:rsid w:val="001A2700"/>
    <w:rsid w:val="001A3884"/>
    <w:rsid w:val="001C7E58"/>
    <w:rsid w:val="001D426E"/>
    <w:rsid w:val="001E16D3"/>
    <w:rsid w:val="001F2C3D"/>
    <w:rsid w:val="001F52C3"/>
    <w:rsid w:val="001F5D12"/>
    <w:rsid w:val="00201FAB"/>
    <w:rsid w:val="00203543"/>
    <w:rsid w:val="002101CA"/>
    <w:rsid w:val="00244B1A"/>
    <w:rsid w:val="00286857"/>
    <w:rsid w:val="00291AFB"/>
    <w:rsid w:val="002A4B22"/>
    <w:rsid w:val="002D3421"/>
    <w:rsid w:val="002E0AB8"/>
    <w:rsid w:val="00304AEA"/>
    <w:rsid w:val="00307153"/>
    <w:rsid w:val="00323D9C"/>
    <w:rsid w:val="00334DB5"/>
    <w:rsid w:val="003447E7"/>
    <w:rsid w:val="003518F2"/>
    <w:rsid w:val="00374622"/>
    <w:rsid w:val="00380908"/>
    <w:rsid w:val="00382019"/>
    <w:rsid w:val="003A5CDA"/>
    <w:rsid w:val="003E6A24"/>
    <w:rsid w:val="00405E07"/>
    <w:rsid w:val="00410D4A"/>
    <w:rsid w:val="00446131"/>
    <w:rsid w:val="004A2BCA"/>
    <w:rsid w:val="004B05EC"/>
    <w:rsid w:val="004B38E4"/>
    <w:rsid w:val="004C3CE8"/>
    <w:rsid w:val="004F532F"/>
    <w:rsid w:val="00505858"/>
    <w:rsid w:val="00525488"/>
    <w:rsid w:val="005318C1"/>
    <w:rsid w:val="005770DD"/>
    <w:rsid w:val="005A283D"/>
    <w:rsid w:val="005A3009"/>
    <w:rsid w:val="005A5270"/>
    <w:rsid w:val="005E7FDE"/>
    <w:rsid w:val="00617F0B"/>
    <w:rsid w:val="0062440C"/>
    <w:rsid w:val="00651C60"/>
    <w:rsid w:val="00657EF8"/>
    <w:rsid w:val="0066140D"/>
    <w:rsid w:val="00671158"/>
    <w:rsid w:val="00675D76"/>
    <w:rsid w:val="0067620C"/>
    <w:rsid w:val="00681AD4"/>
    <w:rsid w:val="00687321"/>
    <w:rsid w:val="006B26EF"/>
    <w:rsid w:val="006D2F12"/>
    <w:rsid w:val="006D4527"/>
    <w:rsid w:val="006E10E0"/>
    <w:rsid w:val="006E1330"/>
    <w:rsid w:val="00706069"/>
    <w:rsid w:val="0071282D"/>
    <w:rsid w:val="0072071F"/>
    <w:rsid w:val="00742D16"/>
    <w:rsid w:val="00745EDA"/>
    <w:rsid w:val="00746DA6"/>
    <w:rsid w:val="007B2F63"/>
    <w:rsid w:val="007C7C43"/>
    <w:rsid w:val="007D5781"/>
    <w:rsid w:val="007D61D9"/>
    <w:rsid w:val="007E3353"/>
    <w:rsid w:val="007E57B9"/>
    <w:rsid w:val="008204A1"/>
    <w:rsid w:val="00831394"/>
    <w:rsid w:val="0087012D"/>
    <w:rsid w:val="00873EE3"/>
    <w:rsid w:val="00893CE5"/>
    <w:rsid w:val="008A07B1"/>
    <w:rsid w:val="008B667A"/>
    <w:rsid w:val="008B7AF7"/>
    <w:rsid w:val="008F1D89"/>
    <w:rsid w:val="00954623"/>
    <w:rsid w:val="0096230B"/>
    <w:rsid w:val="00964203"/>
    <w:rsid w:val="00980E60"/>
    <w:rsid w:val="009873CA"/>
    <w:rsid w:val="00997E04"/>
    <w:rsid w:val="009A0552"/>
    <w:rsid w:val="009A4111"/>
    <w:rsid w:val="009A6C9F"/>
    <w:rsid w:val="009A7E1D"/>
    <w:rsid w:val="009C2DB3"/>
    <w:rsid w:val="009C54C9"/>
    <w:rsid w:val="009D2012"/>
    <w:rsid w:val="009E7372"/>
    <w:rsid w:val="009F2F16"/>
    <w:rsid w:val="009F7EA8"/>
    <w:rsid w:val="00A00708"/>
    <w:rsid w:val="00A03A9C"/>
    <w:rsid w:val="00A14786"/>
    <w:rsid w:val="00A26243"/>
    <w:rsid w:val="00A2734C"/>
    <w:rsid w:val="00A57315"/>
    <w:rsid w:val="00A62F28"/>
    <w:rsid w:val="00A73E32"/>
    <w:rsid w:val="00AA0D56"/>
    <w:rsid w:val="00AA1F9D"/>
    <w:rsid w:val="00AB6465"/>
    <w:rsid w:val="00AC155F"/>
    <w:rsid w:val="00AC6308"/>
    <w:rsid w:val="00AF08F2"/>
    <w:rsid w:val="00B014E1"/>
    <w:rsid w:val="00B7563F"/>
    <w:rsid w:val="00B92D34"/>
    <w:rsid w:val="00BC09C5"/>
    <w:rsid w:val="00BD3D4C"/>
    <w:rsid w:val="00BF62F0"/>
    <w:rsid w:val="00C25D31"/>
    <w:rsid w:val="00C26C99"/>
    <w:rsid w:val="00C64B55"/>
    <w:rsid w:val="00CC2026"/>
    <w:rsid w:val="00CC7C73"/>
    <w:rsid w:val="00D03081"/>
    <w:rsid w:val="00D15E5D"/>
    <w:rsid w:val="00D326C1"/>
    <w:rsid w:val="00D609A8"/>
    <w:rsid w:val="00D6722B"/>
    <w:rsid w:val="00D8619B"/>
    <w:rsid w:val="00DA10C2"/>
    <w:rsid w:val="00DA2D45"/>
    <w:rsid w:val="00E401FC"/>
    <w:rsid w:val="00E476EC"/>
    <w:rsid w:val="00E57020"/>
    <w:rsid w:val="00E958F0"/>
    <w:rsid w:val="00EB4701"/>
    <w:rsid w:val="00EB63D1"/>
    <w:rsid w:val="00ED49D0"/>
    <w:rsid w:val="00EF4414"/>
    <w:rsid w:val="00F14CEA"/>
    <w:rsid w:val="00F33110"/>
    <w:rsid w:val="00F36FBD"/>
    <w:rsid w:val="00F40897"/>
    <w:rsid w:val="00F46437"/>
    <w:rsid w:val="00F76E74"/>
    <w:rsid w:val="00F85627"/>
    <w:rsid w:val="00F934E6"/>
    <w:rsid w:val="00F9650B"/>
    <w:rsid w:val="00FA00EE"/>
    <w:rsid w:val="00FA128B"/>
    <w:rsid w:val="00FA1E3E"/>
    <w:rsid w:val="00FD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0C"/>
    <w:pPr>
      <w:spacing w:after="200" w:line="276" w:lineRule="auto"/>
    </w:pPr>
  </w:style>
  <w:style w:type="paragraph" w:styleId="Heading1">
    <w:name w:val="heading 1"/>
    <w:basedOn w:val="Normal"/>
    <w:next w:val="Normal"/>
    <w:link w:val="Heading1Char"/>
    <w:uiPriority w:val="99"/>
    <w:qFormat/>
    <w:locked/>
    <w:rsid w:val="00304AE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4AEA"/>
    <w:rPr>
      <w:rFonts w:ascii="Cambria" w:hAnsi="Cambria" w:cs="Times New Roman"/>
      <w:b/>
      <w:bCs/>
      <w:color w:val="365F91"/>
      <w:sz w:val="28"/>
      <w:szCs w:val="28"/>
      <w:lang w:val="en-US" w:eastAsia="en-US"/>
    </w:rPr>
  </w:style>
  <w:style w:type="paragraph" w:styleId="Header">
    <w:name w:val="header"/>
    <w:basedOn w:val="Normal"/>
    <w:link w:val="HeaderChar"/>
    <w:uiPriority w:val="99"/>
    <w:rsid w:val="00F8562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85627"/>
    <w:rPr>
      <w:rFonts w:cs="Times New Roman"/>
    </w:rPr>
  </w:style>
  <w:style w:type="paragraph" w:styleId="Footer">
    <w:name w:val="footer"/>
    <w:basedOn w:val="Normal"/>
    <w:link w:val="FooterChar"/>
    <w:uiPriority w:val="99"/>
    <w:rsid w:val="00F8562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85627"/>
    <w:rPr>
      <w:rFonts w:cs="Times New Roman"/>
    </w:rPr>
  </w:style>
  <w:style w:type="character" w:styleId="Hyperlink">
    <w:name w:val="Hyperlink"/>
    <w:basedOn w:val="DefaultParagraphFont"/>
    <w:uiPriority w:val="99"/>
    <w:rsid w:val="00F85627"/>
    <w:rPr>
      <w:rFonts w:cs="Times New Roman"/>
      <w:color w:val="0000FF"/>
      <w:u w:val="single"/>
    </w:rPr>
  </w:style>
  <w:style w:type="paragraph" w:customStyle="1" w:styleId="Default">
    <w:name w:val="Default"/>
    <w:basedOn w:val="Normal"/>
    <w:uiPriority w:val="99"/>
    <w:rsid w:val="007E57B9"/>
    <w:pPr>
      <w:autoSpaceDE w:val="0"/>
      <w:autoSpaceDN w:val="0"/>
      <w:spacing w:after="0" w:line="240" w:lineRule="auto"/>
    </w:pPr>
    <w:rPr>
      <w:rFonts w:ascii="Evergreen" w:hAnsi="Evergreen"/>
      <w:color w:val="000000"/>
      <w:sz w:val="24"/>
      <w:szCs w:val="24"/>
    </w:rPr>
  </w:style>
  <w:style w:type="paragraph" w:styleId="BalloonText">
    <w:name w:val="Balloon Text"/>
    <w:basedOn w:val="Normal"/>
    <w:link w:val="BalloonTextChar"/>
    <w:uiPriority w:val="99"/>
    <w:semiHidden/>
    <w:rsid w:val="00F7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E74"/>
    <w:rPr>
      <w:rFonts w:ascii="Tahoma" w:hAnsi="Tahoma" w:cs="Tahoma"/>
      <w:sz w:val="16"/>
      <w:szCs w:val="16"/>
    </w:rPr>
  </w:style>
  <w:style w:type="paragraph" w:styleId="Revision">
    <w:name w:val="Revision"/>
    <w:hidden/>
    <w:uiPriority w:val="99"/>
    <w:semiHidden/>
    <w:rsid w:val="00FA128B"/>
  </w:style>
  <w:style w:type="character" w:styleId="FollowedHyperlink">
    <w:name w:val="FollowedHyperlink"/>
    <w:basedOn w:val="DefaultParagraphFont"/>
    <w:uiPriority w:val="99"/>
    <w:semiHidden/>
    <w:rsid w:val="00893CE5"/>
    <w:rPr>
      <w:rFonts w:cs="Times New Roman"/>
      <w:color w:val="800080"/>
      <w:u w:val="single"/>
    </w:rPr>
  </w:style>
  <w:style w:type="table" w:styleId="TableGrid">
    <w:name w:val="Table Grid"/>
    <w:basedOn w:val="TableNormal"/>
    <w:uiPriority w:val="99"/>
    <w:locked/>
    <w:rsid w:val="005A28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D4A"/>
    <w:rPr>
      <w:rFonts w:cs="Times New Roman"/>
      <w:sz w:val="16"/>
      <w:szCs w:val="16"/>
    </w:rPr>
  </w:style>
  <w:style w:type="paragraph" w:styleId="CommentText">
    <w:name w:val="annotation text"/>
    <w:basedOn w:val="Normal"/>
    <w:link w:val="CommentTextChar"/>
    <w:uiPriority w:val="99"/>
    <w:semiHidden/>
    <w:rsid w:val="00410D4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D4A"/>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410D4A"/>
    <w:rPr>
      <w:b/>
      <w:bCs/>
    </w:rPr>
  </w:style>
  <w:style w:type="character" w:customStyle="1" w:styleId="CommentSubjectChar">
    <w:name w:val="Comment Subject Char"/>
    <w:basedOn w:val="CommentTextChar"/>
    <w:link w:val="CommentSubject"/>
    <w:uiPriority w:val="99"/>
    <w:semiHidden/>
    <w:locked/>
    <w:rsid w:val="00410D4A"/>
    <w:rPr>
      <w:rFonts w:cs="Times New Roman"/>
      <w:b/>
      <w:bCs/>
      <w:sz w:val="20"/>
      <w:szCs w:val="20"/>
      <w:lang w:val="en-US" w:eastAsia="en-US"/>
    </w:rPr>
  </w:style>
  <w:style w:type="paragraph" w:styleId="ListParagraph">
    <w:name w:val="List Paragraph"/>
    <w:basedOn w:val="Normal"/>
    <w:uiPriority w:val="99"/>
    <w:qFormat/>
    <w:rsid w:val="004C3C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0C"/>
    <w:pPr>
      <w:spacing w:after="200" w:line="276" w:lineRule="auto"/>
    </w:pPr>
  </w:style>
  <w:style w:type="paragraph" w:styleId="Heading1">
    <w:name w:val="heading 1"/>
    <w:basedOn w:val="Normal"/>
    <w:next w:val="Normal"/>
    <w:link w:val="Heading1Char"/>
    <w:uiPriority w:val="99"/>
    <w:qFormat/>
    <w:locked/>
    <w:rsid w:val="00304AE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4AEA"/>
    <w:rPr>
      <w:rFonts w:ascii="Cambria" w:hAnsi="Cambria" w:cs="Times New Roman"/>
      <w:b/>
      <w:bCs/>
      <w:color w:val="365F91"/>
      <w:sz w:val="28"/>
      <w:szCs w:val="28"/>
      <w:lang w:val="en-US" w:eastAsia="en-US"/>
    </w:rPr>
  </w:style>
  <w:style w:type="paragraph" w:styleId="Header">
    <w:name w:val="header"/>
    <w:basedOn w:val="Normal"/>
    <w:link w:val="HeaderChar"/>
    <w:uiPriority w:val="99"/>
    <w:rsid w:val="00F8562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85627"/>
    <w:rPr>
      <w:rFonts w:cs="Times New Roman"/>
    </w:rPr>
  </w:style>
  <w:style w:type="paragraph" w:styleId="Footer">
    <w:name w:val="footer"/>
    <w:basedOn w:val="Normal"/>
    <w:link w:val="FooterChar"/>
    <w:uiPriority w:val="99"/>
    <w:rsid w:val="00F8562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85627"/>
    <w:rPr>
      <w:rFonts w:cs="Times New Roman"/>
    </w:rPr>
  </w:style>
  <w:style w:type="character" w:styleId="Hyperlink">
    <w:name w:val="Hyperlink"/>
    <w:basedOn w:val="DefaultParagraphFont"/>
    <w:uiPriority w:val="99"/>
    <w:rsid w:val="00F85627"/>
    <w:rPr>
      <w:rFonts w:cs="Times New Roman"/>
      <w:color w:val="0000FF"/>
      <w:u w:val="single"/>
    </w:rPr>
  </w:style>
  <w:style w:type="paragraph" w:customStyle="1" w:styleId="Default">
    <w:name w:val="Default"/>
    <w:basedOn w:val="Normal"/>
    <w:uiPriority w:val="99"/>
    <w:rsid w:val="007E57B9"/>
    <w:pPr>
      <w:autoSpaceDE w:val="0"/>
      <w:autoSpaceDN w:val="0"/>
      <w:spacing w:after="0" w:line="240" w:lineRule="auto"/>
    </w:pPr>
    <w:rPr>
      <w:rFonts w:ascii="Evergreen" w:hAnsi="Evergreen"/>
      <w:color w:val="000000"/>
      <w:sz w:val="24"/>
      <w:szCs w:val="24"/>
    </w:rPr>
  </w:style>
  <w:style w:type="paragraph" w:styleId="BalloonText">
    <w:name w:val="Balloon Text"/>
    <w:basedOn w:val="Normal"/>
    <w:link w:val="BalloonTextChar"/>
    <w:uiPriority w:val="99"/>
    <w:semiHidden/>
    <w:rsid w:val="00F7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E74"/>
    <w:rPr>
      <w:rFonts w:ascii="Tahoma" w:hAnsi="Tahoma" w:cs="Tahoma"/>
      <w:sz w:val="16"/>
      <w:szCs w:val="16"/>
    </w:rPr>
  </w:style>
  <w:style w:type="paragraph" w:styleId="Revision">
    <w:name w:val="Revision"/>
    <w:hidden/>
    <w:uiPriority w:val="99"/>
    <w:semiHidden/>
    <w:rsid w:val="00FA128B"/>
  </w:style>
  <w:style w:type="character" w:styleId="FollowedHyperlink">
    <w:name w:val="FollowedHyperlink"/>
    <w:basedOn w:val="DefaultParagraphFont"/>
    <w:uiPriority w:val="99"/>
    <w:semiHidden/>
    <w:rsid w:val="00893CE5"/>
    <w:rPr>
      <w:rFonts w:cs="Times New Roman"/>
      <w:color w:val="800080"/>
      <w:u w:val="single"/>
    </w:rPr>
  </w:style>
  <w:style w:type="table" w:styleId="TableGrid">
    <w:name w:val="Table Grid"/>
    <w:basedOn w:val="TableNormal"/>
    <w:uiPriority w:val="99"/>
    <w:locked/>
    <w:rsid w:val="005A28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D4A"/>
    <w:rPr>
      <w:rFonts w:cs="Times New Roman"/>
      <w:sz w:val="16"/>
      <w:szCs w:val="16"/>
    </w:rPr>
  </w:style>
  <w:style w:type="paragraph" w:styleId="CommentText">
    <w:name w:val="annotation text"/>
    <w:basedOn w:val="Normal"/>
    <w:link w:val="CommentTextChar"/>
    <w:uiPriority w:val="99"/>
    <w:semiHidden/>
    <w:rsid w:val="00410D4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D4A"/>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410D4A"/>
    <w:rPr>
      <w:b/>
      <w:bCs/>
    </w:rPr>
  </w:style>
  <w:style w:type="character" w:customStyle="1" w:styleId="CommentSubjectChar">
    <w:name w:val="Comment Subject Char"/>
    <w:basedOn w:val="CommentTextChar"/>
    <w:link w:val="CommentSubject"/>
    <w:uiPriority w:val="99"/>
    <w:semiHidden/>
    <w:locked/>
    <w:rsid w:val="00410D4A"/>
    <w:rPr>
      <w:rFonts w:cs="Times New Roman"/>
      <w:b/>
      <w:bCs/>
      <w:sz w:val="20"/>
      <w:szCs w:val="20"/>
      <w:lang w:val="en-US" w:eastAsia="en-US"/>
    </w:rPr>
  </w:style>
  <w:style w:type="paragraph" w:styleId="ListParagraph">
    <w:name w:val="List Paragraph"/>
    <w:basedOn w:val="Normal"/>
    <w:uiPriority w:val="99"/>
    <w:qFormat/>
    <w:rsid w:val="004C3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23621">
      <w:marLeft w:val="0"/>
      <w:marRight w:val="0"/>
      <w:marTop w:val="0"/>
      <w:marBottom w:val="0"/>
      <w:divBdr>
        <w:top w:val="none" w:sz="0" w:space="0" w:color="auto"/>
        <w:left w:val="none" w:sz="0" w:space="0" w:color="auto"/>
        <w:bottom w:val="none" w:sz="0" w:space="0" w:color="auto"/>
        <w:right w:val="none" w:sz="0" w:space="0" w:color="auto"/>
      </w:divBdr>
    </w:div>
    <w:div w:id="831723622">
      <w:marLeft w:val="0"/>
      <w:marRight w:val="0"/>
      <w:marTop w:val="0"/>
      <w:marBottom w:val="0"/>
      <w:divBdr>
        <w:top w:val="none" w:sz="0" w:space="0" w:color="auto"/>
        <w:left w:val="none" w:sz="0" w:space="0" w:color="auto"/>
        <w:bottom w:val="none" w:sz="0" w:space="0" w:color="auto"/>
        <w:right w:val="none" w:sz="0" w:space="0" w:color="auto"/>
      </w:divBdr>
    </w:div>
    <w:div w:id="831723623">
      <w:marLeft w:val="0"/>
      <w:marRight w:val="0"/>
      <w:marTop w:val="0"/>
      <w:marBottom w:val="0"/>
      <w:divBdr>
        <w:top w:val="none" w:sz="0" w:space="0" w:color="auto"/>
        <w:left w:val="none" w:sz="0" w:space="0" w:color="auto"/>
        <w:bottom w:val="none" w:sz="0" w:space="0" w:color="auto"/>
        <w:right w:val="none" w:sz="0" w:space="0" w:color="auto"/>
      </w:divBdr>
    </w:div>
    <w:div w:id="831723624">
      <w:marLeft w:val="0"/>
      <w:marRight w:val="0"/>
      <w:marTop w:val="0"/>
      <w:marBottom w:val="0"/>
      <w:divBdr>
        <w:top w:val="none" w:sz="0" w:space="0" w:color="auto"/>
        <w:left w:val="none" w:sz="0" w:space="0" w:color="auto"/>
        <w:bottom w:val="none" w:sz="0" w:space="0" w:color="auto"/>
        <w:right w:val="none" w:sz="0" w:space="0" w:color="auto"/>
      </w:divBdr>
    </w:div>
    <w:div w:id="831723629">
      <w:marLeft w:val="0"/>
      <w:marRight w:val="0"/>
      <w:marTop w:val="100"/>
      <w:marBottom w:val="100"/>
      <w:divBdr>
        <w:top w:val="none" w:sz="0" w:space="0" w:color="auto"/>
        <w:left w:val="none" w:sz="0" w:space="0" w:color="auto"/>
        <w:bottom w:val="none" w:sz="0" w:space="0" w:color="auto"/>
        <w:right w:val="none" w:sz="0" w:space="0" w:color="auto"/>
      </w:divBdr>
      <w:divsChild>
        <w:div w:id="831723637">
          <w:marLeft w:val="0"/>
          <w:marRight w:val="0"/>
          <w:marTop w:val="0"/>
          <w:marBottom w:val="0"/>
          <w:divBdr>
            <w:top w:val="none" w:sz="0" w:space="0" w:color="auto"/>
            <w:left w:val="none" w:sz="0" w:space="0" w:color="auto"/>
            <w:bottom w:val="none" w:sz="0" w:space="0" w:color="auto"/>
            <w:right w:val="none" w:sz="0" w:space="0" w:color="auto"/>
          </w:divBdr>
          <w:divsChild>
            <w:div w:id="831723625">
              <w:marLeft w:val="0"/>
              <w:marRight w:val="0"/>
              <w:marTop w:val="0"/>
              <w:marBottom w:val="0"/>
              <w:divBdr>
                <w:top w:val="none" w:sz="0" w:space="0" w:color="auto"/>
                <w:left w:val="none" w:sz="0" w:space="0" w:color="auto"/>
                <w:bottom w:val="none" w:sz="0" w:space="0" w:color="auto"/>
                <w:right w:val="none" w:sz="0" w:space="0" w:color="auto"/>
              </w:divBdr>
              <w:divsChild>
                <w:div w:id="831723638">
                  <w:marLeft w:val="0"/>
                  <w:marRight w:val="0"/>
                  <w:marTop w:val="0"/>
                  <w:marBottom w:val="0"/>
                  <w:divBdr>
                    <w:top w:val="none" w:sz="0" w:space="0" w:color="auto"/>
                    <w:left w:val="none" w:sz="0" w:space="0" w:color="auto"/>
                    <w:bottom w:val="none" w:sz="0" w:space="0" w:color="auto"/>
                    <w:right w:val="none" w:sz="0" w:space="0" w:color="auto"/>
                  </w:divBdr>
                  <w:divsChild>
                    <w:div w:id="831723632">
                      <w:marLeft w:val="136"/>
                      <w:marRight w:val="0"/>
                      <w:marTop w:val="0"/>
                      <w:marBottom w:val="0"/>
                      <w:divBdr>
                        <w:top w:val="none" w:sz="0" w:space="0" w:color="auto"/>
                        <w:left w:val="none" w:sz="0" w:space="0" w:color="auto"/>
                        <w:bottom w:val="none" w:sz="0" w:space="0" w:color="auto"/>
                        <w:right w:val="none" w:sz="0" w:space="0" w:color="auto"/>
                      </w:divBdr>
                      <w:divsChild>
                        <w:div w:id="831723636">
                          <w:marLeft w:val="0"/>
                          <w:marRight w:val="0"/>
                          <w:marTop w:val="0"/>
                          <w:marBottom w:val="0"/>
                          <w:divBdr>
                            <w:top w:val="none" w:sz="0" w:space="0" w:color="auto"/>
                            <w:left w:val="none" w:sz="0" w:space="0" w:color="auto"/>
                            <w:bottom w:val="none" w:sz="0" w:space="0" w:color="auto"/>
                            <w:right w:val="none" w:sz="0" w:space="0" w:color="auto"/>
                          </w:divBdr>
                          <w:divsChild>
                            <w:div w:id="831723627">
                              <w:marLeft w:val="0"/>
                              <w:marRight w:val="0"/>
                              <w:marTop w:val="0"/>
                              <w:marBottom w:val="0"/>
                              <w:divBdr>
                                <w:top w:val="none" w:sz="0" w:space="0" w:color="auto"/>
                                <w:left w:val="none" w:sz="0" w:space="0" w:color="auto"/>
                                <w:bottom w:val="none" w:sz="0" w:space="0" w:color="auto"/>
                                <w:right w:val="none" w:sz="0" w:space="0" w:color="auto"/>
                              </w:divBdr>
                              <w:divsChild>
                                <w:div w:id="8317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723631">
      <w:marLeft w:val="0"/>
      <w:marRight w:val="0"/>
      <w:marTop w:val="100"/>
      <w:marBottom w:val="100"/>
      <w:divBdr>
        <w:top w:val="none" w:sz="0" w:space="0" w:color="auto"/>
        <w:left w:val="none" w:sz="0" w:space="0" w:color="auto"/>
        <w:bottom w:val="none" w:sz="0" w:space="0" w:color="auto"/>
        <w:right w:val="none" w:sz="0" w:space="0" w:color="auto"/>
      </w:divBdr>
      <w:divsChild>
        <w:div w:id="831723635">
          <w:marLeft w:val="0"/>
          <w:marRight w:val="0"/>
          <w:marTop w:val="0"/>
          <w:marBottom w:val="0"/>
          <w:divBdr>
            <w:top w:val="none" w:sz="0" w:space="0" w:color="auto"/>
            <w:left w:val="none" w:sz="0" w:space="0" w:color="auto"/>
            <w:bottom w:val="none" w:sz="0" w:space="0" w:color="auto"/>
            <w:right w:val="none" w:sz="0" w:space="0" w:color="auto"/>
          </w:divBdr>
          <w:divsChild>
            <w:div w:id="831723628">
              <w:marLeft w:val="0"/>
              <w:marRight w:val="0"/>
              <w:marTop w:val="0"/>
              <w:marBottom w:val="0"/>
              <w:divBdr>
                <w:top w:val="none" w:sz="0" w:space="0" w:color="auto"/>
                <w:left w:val="none" w:sz="0" w:space="0" w:color="auto"/>
                <w:bottom w:val="none" w:sz="0" w:space="0" w:color="auto"/>
                <w:right w:val="none" w:sz="0" w:space="0" w:color="auto"/>
              </w:divBdr>
              <w:divsChild>
                <w:div w:id="831723639">
                  <w:marLeft w:val="0"/>
                  <w:marRight w:val="0"/>
                  <w:marTop w:val="0"/>
                  <w:marBottom w:val="0"/>
                  <w:divBdr>
                    <w:top w:val="none" w:sz="0" w:space="0" w:color="auto"/>
                    <w:left w:val="none" w:sz="0" w:space="0" w:color="auto"/>
                    <w:bottom w:val="none" w:sz="0" w:space="0" w:color="auto"/>
                    <w:right w:val="none" w:sz="0" w:space="0" w:color="auto"/>
                  </w:divBdr>
                  <w:divsChild>
                    <w:div w:id="831723633">
                      <w:marLeft w:val="136"/>
                      <w:marRight w:val="0"/>
                      <w:marTop w:val="0"/>
                      <w:marBottom w:val="0"/>
                      <w:divBdr>
                        <w:top w:val="none" w:sz="0" w:space="0" w:color="auto"/>
                        <w:left w:val="none" w:sz="0" w:space="0" w:color="auto"/>
                        <w:bottom w:val="none" w:sz="0" w:space="0" w:color="auto"/>
                        <w:right w:val="none" w:sz="0" w:space="0" w:color="auto"/>
                      </w:divBdr>
                      <w:divsChild>
                        <w:div w:id="831723630">
                          <w:marLeft w:val="0"/>
                          <w:marRight w:val="0"/>
                          <w:marTop w:val="0"/>
                          <w:marBottom w:val="0"/>
                          <w:divBdr>
                            <w:top w:val="none" w:sz="0" w:space="0" w:color="auto"/>
                            <w:left w:val="none" w:sz="0" w:space="0" w:color="auto"/>
                            <w:bottom w:val="none" w:sz="0" w:space="0" w:color="auto"/>
                            <w:right w:val="none" w:sz="0" w:space="0" w:color="auto"/>
                          </w:divBdr>
                          <w:divsChild>
                            <w:div w:id="831723626">
                              <w:marLeft w:val="0"/>
                              <w:marRight w:val="0"/>
                              <w:marTop w:val="0"/>
                              <w:marBottom w:val="0"/>
                              <w:divBdr>
                                <w:top w:val="none" w:sz="0" w:space="0" w:color="auto"/>
                                <w:left w:val="none" w:sz="0" w:space="0" w:color="auto"/>
                                <w:bottom w:val="none" w:sz="0" w:space="0" w:color="auto"/>
                                <w:right w:val="none" w:sz="0" w:space="0" w:color="auto"/>
                              </w:divBdr>
                              <w:divsChild>
                                <w:div w:id="8317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nulife.com/public/home/index/0,,lang=fr,00.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westenberg@evergreen.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vergreen.c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DEPARTMENTS_AND_SERVICES\COMMUNICATIONS_AND_MARKETING\PUBLIC_RELATIONS\NewsReleases\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 template</Template>
  <TotalTime>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Evergreen Partners with BMO to Give Schoolgrounds Green Upgrades</vt:lpstr>
    </vt:vector>
  </TitlesOfParts>
  <Company>Evergreen</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Evergreen Partners with BMO to Give Schoolgrounds Green Upgrades</dc:title>
  <dc:subject/>
  <dc:creator>Anthony Westenberg</dc:creator>
  <cp:keywords/>
  <dc:description/>
  <cp:lastModifiedBy>Brooke Tucker-Reid</cp:lastModifiedBy>
  <cp:revision>2</cp:revision>
  <cp:lastPrinted>2013-11-11T20:36:00Z</cp:lastPrinted>
  <dcterms:created xsi:type="dcterms:W3CDTF">2013-11-12T18:30:00Z</dcterms:created>
  <dcterms:modified xsi:type="dcterms:W3CDTF">2013-11-12T18:30:00Z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pDocumentType">
    <vt:i4>3</vt:i4>
  </property>
  <property fmtid="{D5CDD505-2E9C-101B-9397-08002B2CF9AE}" pid="3" name="fpFileName">
    <vt:lpwstr>C:\Users\mfdore\Documents\Clients\Manuvie\OT\OT-131108-10 News Release - Evergreen Sponsorship November 8 v5-F.docx</vt:lpwstr>
  </property>
  <property fmtid="{D5CDD505-2E9C-101B-9397-08002B2CF9AE}" pid="4" name="fpSourceLang">
    <vt:i4>4105</vt:i4>
  </property>
  <property fmtid="{D5CDD505-2E9C-101B-9397-08002B2CF9AE}" pid="5" name="fpTargetLang">
    <vt:i4>3084</vt:i4>
  </property>
  <property fmtid="{D5CDD505-2E9C-101B-9397-08002B2CF9AE}" pid="6" name="fpIsSourceSegmentNew">
    <vt:i4>0</vt:i4>
  </property>
  <property fmtid="{D5CDD505-2E9C-101B-9397-08002B2CF9AE}" pid="7" name="fpSubSourceWords">
    <vt:i4>725</vt:i4>
  </property>
</Properties>
</file>