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7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500" w:bottom="280" w:left="1220" w:right="500"/>
        </w:sectPr>
      </w:pPr>
    </w:p>
    <w:p>
      <w:pPr>
        <w:spacing w:line="380" w:lineRule="exact" w:before="3"/>
        <w:rPr>
          <w:sz w:val="38"/>
          <w:szCs w:val="38"/>
        </w:rPr>
      </w:pPr>
    </w:p>
    <w:p>
      <w:pPr>
        <w:spacing w:line="660" w:lineRule="exact" w:before="0"/>
        <w:rPr>
          <w:sz w:val="66"/>
          <w:szCs w:val="66"/>
        </w:rPr>
      </w:pPr>
    </w:p>
    <w:p>
      <w:pPr>
        <w:spacing w:line="660" w:lineRule="exact" w:before="0"/>
        <w:rPr>
          <w:sz w:val="66"/>
          <w:szCs w:val="66"/>
        </w:rPr>
      </w:pPr>
    </w:p>
    <w:p>
      <w:pPr>
        <w:spacing w:line="660" w:lineRule="exact" w:before="0"/>
        <w:rPr>
          <w:sz w:val="66"/>
          <w:szCs w:val="66"/>
        </w:rPr>
      </w:pPr>
    </w:p>
    <w:p>
      <w:pPr>
        <w:spacing w:line="250" w:lineRule="auto" w:before="0"/>
        <w:ind w:left="118" w:right="0" w:firstLine="1418"/>
        <w:jc w:val="right"/>
        <w:rPr>
          <w:rFonts w:ascii="Trebuchet MS" w:hAnsi="Trebuchet MS" w:cs="Trebuchet MS" w:eastAsia="Trebuchet MS"/>
          <w:sz w:val="66"/>
          <w:szCs w:val="66"/>
        </w:rPr>
      </w:pP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The</w:t>
      </w:r>
      <w:r>
        <w:rPr>
          <w:rFonts w:ascii="Trebuchet MS" w:hAnsi="Trebuchet MS" w:cs="Trebuchet MS" w:eastAsia="Trebuchet MS"/>
          <w:b/>
          <w:bCs/>
          <w:color w:val="231F20"/>
          <w:spacing w:val="-60"/>
          <w:w w:val="90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2012</w:t>
      </w:r>
      <w:r>
        <w:rPr>
          <w:rFonts w:ascii="Trebuchet MS" w:hAnsi="Trebuchet MS" w:cs="Trebuchet MS" w:eastAsia="Trebuchet MS"/>
          <w:b/>
          <w:bCs/>
          <w:color w:val="231F20"/>
          <w:spacing w:val="-60"/>
          <w:w w:val="90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Economic</w:t>
      </w:r>
      <w:r>
        <w:rPr>
          <w:rFonts w:ascii="Trebuchet MS" w:hAnsi="Trebuchet MS" w:cs="Trebuchet MS" w:eastAsia="Trebuchet MS"/>
          <w:b/>
          <w:bCs/>
          <w:color w:val="231F20"/>
          <w:w w:val="88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Contribution</w:t>
      </w:r>
      <w:r>
        <w:rPr>
          <w:rFonts w:ascii="Trebuchet MS" w:hAnsi="Trebuchet MS" w:cs="Trebuchet MS" w:eastAsia="Trebuchet MS"/>
          <w:b/>
          <w:bCs/>
          <w:color w:val="231F20"/>
          <w:spacing w:val="-97"/>
          <w:w w:val="90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of</w:t>
      </w:r>
      <w:r>
        <w:rPr>
          <w:rFonts w:ascii="Trebuchet MS" w:hAnsi="Trebuchet MS" w:cs="Trebuchet MS" w:eastAsia="Trebuchet MS"/>
          <w:b/>
          <w:bCs/>
          <w:color w:val="231F20"/>
          <w:w w:val="88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Colo</w:t>
      </w:r>
      <w:r>
        <w:rPr>
          <w:rFonts w:ascii="Trebuchet MS" w:hAnsi="Trebuchet MS" w:cs="Trebuchet MS" w:eastAsia="Trebuchet MS"/>
          <w:b/>
          <w:bCs/>
          <w:color w:val="231F20"/>
          <w:spacing w:val="-20"/>
          <w:w w:val="90"/>
          <w:sz w:val="66"/>
          <w:szCs w:val="66"/>
        </w:rPr>
        <w:t>r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ado</w:t>
      </w:r>
      <w:r>
        <w:rPr>
          <w:rFonts w:ascii="Trebuchet MS" w:hAnsi="Trebuchet MS" w:cs="Trebuchet MS" w:eastAsia="Trebuchet MS"/>
          <w:b/>
          <w:bCs/>
          <w:color w:val="231F20"/>
          <w:spacing w:val="-43"/>
          <w:w w:val="90"/>
          <w:sz w:val="66"/>
          <w:szCs w:val="66"/>
        </w:rPr>
        <w:t>’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s</w:t>
      </w:r>
      <w:r>
        <w:rPr>
          <w:rFonts w:ascii="Trebuchet MS" w:hAnsi="Trebuchet MS" w:cs="Trebuchet MS" w:eastAsia="Trebuchet MS"/>
          <w:b/>
          <w:bCs/>
          <w:color w:val="231F20"/>
          <w:spacing w:val="-76"/>
          <w:w w:val="90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Wine</w:t>
      </w:r>
      <w:r>
        <w:rPr>
          <w:rFonts w:ascii="Trebuchet MS" w:hAnsi="Trebuchet MS" w:cs="Trebuchet MS" w:eastAsia="Trebuchet MS"/>
          <w:b/>
          <w:bCs/>
          <w:color w:val="231F20"/>
          <w:spacing w:val="-77"/>
          <w:w w:val="90"/>
          <w:sz w:val="66"/>
          <w:szCs w:val="6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  <w:sz w:val="66"/>
          <w:szCs w:val="66"/>
        </w:rPr>
        <w:t>Ind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66"/>
          <w:szCs w:val="66"/>
        </w:rPr>
        <w:t>ustry</w:t>
      </w:r>
      <w:r>
        <w:rPr>
          <w:rFonts w:ascii="Trebuchet MS" w:hAnsi="Trebuchet MS" w:cs="Trebuchet MS" w:eastAsia="Trebuchet MS"/>
          <w:color w:val="000000"/>
          <w:sz w:val="66"/>
          <w:szCs w:val="66"/>
        </w:rPr>
      </w:r>
    </w:p>
    <w:p>
      <w:pPr>
        <w:spacing w:line="700" w:lineRule="exact" w:before="13"/>
        <w:rPr>
          <w:sz w:val="70"/>
          <w:szCs w:val="70"/>
        </w:rPr>
      </w:pPr>
    </w:p>
    <w:p>
      <w:pPr>
        <w:spacing w:line="249" w:lineRule="auto" w:before="0"/>
        <w:ind w:left="1959" w:right="0" w:hanging="266"/>
        <w:jc w:val="right"/>
        <w:rPr>
          <w:rFonts w:ascii="Trebuchet MS" w:hAnsi="Trebuchet MS" w:cs="Trebuchet MS" w:eastAsia="Trebuchet MS"/>
          <w:sz w:val="53"/>
          <w:szCs w:val="53"/>
        </w:rPr>
      </w:pPr>
      <w:r>
        <w:rPr>
          <w:rFonts w:ascii="Trebuchet MS"/>
          <w:b/>
          <w:i/>
          <w:color w:val="BF2F38"/>
          <w:spacing w:val="-1"/>
          <w:w w:val="90"/>
          <w:sz w:val="53"/>
        </w:rPr>
        <w:t>The</w:t>
      </w:r>
      <w:r>
        <w:rPr>
          <w:rFonts w:ascii="Trebuchet MS"/>
          <w:b/>
          <w:i/>
          <w:color w:val="BF2F38"/>
          <w:spacing w:val="-40"/>
          <w:w w:val="90"/>
          <w:sz w:val="53"/>
        </w:rPr>
        <w:t> </w:t>
      </w:r>
      <w:r>
        <w:rPr>
          <w:rFonts w:ascii="Trebuchet MS"/>
          <w:b/>
          <w:i/>
          <w:color w:val="BF2F38"/>
          <w:spacing w:val="-1"/>
          <w:w w:val="90"/>
          <w:sz w:val="53"/>
        </w:rPr>
        <w:t>Role</w:t>
      </w:r>
      <w:r>
        <w:rPr>
          <w:rFonts w:ascii="Trebuchet MS"/>
          <w:b/>
          <w:i/>
          <w:color w:val="BF2F38"/>
          <w:spacing w:val="-39"/>
          <w:w w:val="90"/>
          <w:sz w:val="53"/>
        </w:rPr>
        <w:t> </w:t>
      </w:r>
      <w:r>
        <w:rPr>
          <w:rFonts w:ascii="Trebuchet MS"/>
          <w:b/>
          <w:i/>
          <w:color w:val="BF2F38"/>
          <w:w w:val="90"/>
          <w:sz w:val="53"/>
        </w:rPr>
        <w:t>of</w:t>
      </w:r>
      <w:r>
        <w:rPr>
          <w:rFonts w:ascii="Trebuchet MS"/>
          <w:b/>
          <w:i/>
          <w:color w:val="BF2F38"/>
          <w:spacing w:val="-39"/>
          <w:w w:val="90"/>
          <w:sz w:val="53"/>
        </w:rPr>
        <w:t> </w:t>
      </w:r>
      <w:r>
        <w:rPr>
          <w:rFonts w:ascii="Trebuchet MS"/>
          <w:b/>
          <w:i/>
          <w:color w:val="BF2F38"/>
          <w:w w:val="90"/>
          <w:sz w:val="53"/>
        </w:rPr>
        <w:t>Consumers,</w:t>
      </w:r>
      <w:r>
        <w:rPr>
          <w:rFonts w:ascii="Trebuchet MS"/>
          <w:b/>
          <w:i/>
          <w:color w:val="BF2F38"/>
          <w:spacing w:val="24"/>
          <w:w w:val="88"/>
          <w:sz w:val="53"/>
        </w:rPr>
        <w:t> </w:t>
      </w:r>
      <w:r>
        <w:rPr>
          <w:rFonts w:ascii="Trebuchet MS"/>
          <w:b/>
          <w:i/>
          <w:color w:val="BF2F38"/>
          <w:spacing w:val="-18"/>
          <w:w w:val="90"/>
          <w:sz w:val="53"/>
        </w:rPr>
        <w:t>W</w:t>
      </w:r>
      <w:r>
        <w:rPr>
          <w:rFonts w:ascii="Trebuchet MS"/>
          <w:b/>
          <w:i/>
          <w:color w:val="BF2F38"/>
          <w:w w:val="90"/>
          <w:sz w:val="53"/>
        </w:rPr>
        <w:t>ineri</w:t>
      </w:r>
      <w:r>
        <w:rPr>
          <w:rFonts w:ascii="Trebuchet MS"/>
          <w:b/>
          <w:i/>
          <w:color w:val="BF2F38"/>
          <w:spacing w:val="-1"/>
          <w:w w:val="90"/>
          <w:sz w:val="53"/>
        </w:rPr>
        <w:t>e</w:t>
      </w:r>
      <w:r>
        <w:rPr>
          <w:rFonts w:ascii="Trebuchet MS"/>
          <w:b/>
          <w:i/>
          <w:color w:val="BF2F38"/>
          <w:w w:val="90"/>
          <w:sz w:val="53"/>
        </w:rPr>
        <w:t>s,</w:t>
      </w:r>
      <w:r>
        <w:rPr>
          <w:rFonts w:ascii="Trebuchet MS"/>
          <w:b/>
          <w:i/>
          <w:color w:val="BF2F38"/>
          <w:spacing w:val="-56"/>
          <w:w w:val="90"/>
          <w:sz w:val="53"/>
        </w:rPr>
        <w:t> </w:t>
      </w:r>
      <w:r>
        <w:rPr>
          <w:rFonts w:ascii="Trebuchet MS"/>
          <w:b/>
          <w:i/>
          <w:color w:val="BF2F38"/>
          <w:w w:val="90"/>
          <w:sz w:val="53"/>
        </w:rPr>
        <w:t>and</w:t>
      </w:r>
      <w:r>
        <w:rPr>
          <w:rFonts w:ascii="Trebuchet MS"/>
          <w:b/>
          <w:i/>
          <w:color w:val="BF2F38"/>
          <w:spacing w:val="-55"/>
          <w:w w:val="90"/>
          <w:sz w:val="53"/>
        </w:rPr>
        <w:t> T</w:t>
      </w:r>
      <w:r>
        <w:rPr>
          <w:rFonts w:ascii="Trebuchet MS"/>
          <w:b/>
          <w:i/>
          <w:color w:val="BF2F38"/>
          <w:w w:val="90"/>
          <w:sz w:val="53"/>
        </w:rPr>
        <w:t>ourism</w:t>
      </w:r>
      <w:r>
        <w:rPr>
          <w:rFonts w:ascii="Trebuchet MS"/>
          <w:color w:val="000000"/>
          <w:sz w:val="53"/>
        </w:rPr>
      </w:r>
    </w:p>
    <w:p>
      <w:pPr>
        <w:spacing w:line="700" w:lineRule="exact" w:before="13"/>
        <w:rPr>
          <w:sz w:val="70"/>
          <w:szCs w:val="70"/>
        </w:rPr>
      </w:pPr>
    </w:p>
    <w:p>
      <w:pPr>
        <w:spacing w:before="0"/>
        <w:ind w:left="0" w:right="2" w:firstLine="0"/>
        <w:jc w:val="righ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i/>
          <w:color w:val="231F20"/>
          <w:spacing w:val="-1"/>
          <w:w w:val="85"/>
          <w:sz w:val="40"/>
        </w:rPr>
        <w:t>November</w:t>
      </w:r>
      <w:r>
        <w:rPr>
          <w:rFonts w:ascii="Trebuchet MS"/>
          <w:i/>
          <w:color w:val="231F20"/>
          <w:spacing w:val="56"/>
          <w:w w:val="85"/>
          <w:sz w:val="40"/>
        </w:rPr>
        <w:t> </w:t>
      </w:r>
      <w:r>
        <w:rPr>
          <w:rFonts w:ascii="Trebuchet MS"/>
          <w:i/>
          <w:color w:val="231F20"/>
          <w:spacing w:val="-1"/>
          <w:w w:val="85"/>
          <w:sz w:val="40"/>
        </w:rPr>
        <w:t>2013</w:t>
      </w:r>
      <w:r>
        <w:rPr>
          <w:rFonts w:ascii="Trebuchet MS"/>
          <w:color w:val="000000"/>
          <w:sz w:val="40"/>
        </w:rPr>
      </w:r>
    </w:p>
    <w:p>
      <w:pPr>
        <w:spacing w:line="298" w:lineRule="auto" w:before="76"/>
        <w:ind w:left="118" w:right="87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w w:val="85"/>
        </w:rPr>
        <w:br w:type="column"/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7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3"/>
          <w:w w:val="85"/>
          <w:sz w:val="18"/>
          <w:szCs w:val="18"/>
        </w:rPr>
        <w:t>Wine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7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Industry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6"/>
          <w:w w:val="88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Development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3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Board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1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commissioned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8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w w:val="85"/>
          <w:sz w:val="18"/>
          <w:szCs w:val="18"/>
        </w:rPr>
        <w:t>a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9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research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1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project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in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2012–2013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assess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economic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contributions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wine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industry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makes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state.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Conducted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8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State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7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3"/>
          <w:w w:val="85"/>
          <w:sz w:val="18"/>
          <w:szCs w:val="18"/>
        </w:rPr>
        <w:t>University,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0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research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builds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upon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w w:val="85"/>
          <w:sz w:val="18"/>
          <w:szCs w:val="18"/>
        </w:rPr>
        <w:t>a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similar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2005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study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better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measure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wine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4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3"/>
          <w:w w:val="85"/>
          <w:sz w:val="18"/>
          <w:szCs w:val="18"/>
        </w:rPr>
        <w:t>industry’s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growth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in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9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over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past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several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years.</w:t>
      </w:r>
      <w:r>
        <w:rPr>
          <w:rFonts w:ascii="Trebuchet MS" w:hAnsi="Trebuchet MS" w:cs="Trebuchet MS" w:eastAsia="Trebuchet MS"/>
          <w:color w:val="000000"/>
          <w:sz w:val="18"/>
          <w:szCs w:val="18"/>
        </w:rPr>
      </w:r>
    </w:p>
    <w:p>
      <w:pPr>
        <w:spacing w:line="260" w:lineRule="exact" w:before="0"/>
        <w:rPr>
          <w:sz w:val="26"/>
          <w:szCs w:val="26"/>
        </w:rPr>
      </w:pPr>
    </w:p>
    <w:p>
      <w:pPr>
        <w:spacing w:line="298" w:lineRule="auto" w:before="0"/>
        <w:ind w:left="118" w:right="205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Professor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Dawn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3"/>
          <w:w w:val="85"/>
          <w:sz w:val="18"/>
          <w:szCs w:val="18"/>
        </w:rPr>
        <w:t>Thilmany,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7"/>
          <w:w w:val="88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Ph.D.,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9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from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9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4"/>
          <w:w w:val="85"/>
          <w:sz w:val="18"/>
          <w:szCs w:val="18"/>
        </w:rPr>
        <w:t>CSU’s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8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Department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of</w:t>
      </w:r>
      <w:r>
        <w:rPr>
          <w:rFonts w:ascii="Trebuchet MS" w:hAnsi="Trebuchet MS" w:cs="Trebuchet MS" w:eastAsia="Trebuchet MS"/>
          <w:b/>
          <w:bCs/>
          <w:i/>
          <w:color w:val="231F20"/>
          <w:spacing w:val="9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Agricultural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and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6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Resource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Economics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(DARE)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oversaw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study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with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support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from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Associate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Professor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Marco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Costanigro,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Ph.D.,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and</w:t>
      </w:r>
      <w:r>
        <w:rPr>
          <w:rFonts w:ascii="Trebuchet MS" w:hAnsi="Trebuchet MS" w:cs="Trebuchet MS" w:eastAsia="Trebuchet MS"/>
          <w:color w:val="000000"/>
          <w:sz w:val="18"/>
          <w:szCs w:val="18"/>
        </w:rPr>
      </w:r>
    </w:p>
    <w:p>
      <w:pPr>
        <w:spacing w:line="298" w:lineRule="auto" w:before="0"/>
        <w:ind w:left="118" w:right="126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members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of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1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3"/>
          <w:w w:val="85"/>
          <w:sz w:val="18"/>
          <w:szCs w:val="18"/>
        </w:rPr>
        <w:t>Wine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6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Industry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7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Development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8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Board.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2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4"/>
          <w:w w:val="85"/>
          <w:sz w:val="18"/>
          <w:szCs w:val="18"/>
        </w:rPr>
        <w:t>DARE’s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graduate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research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5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assistants,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Eyosiyas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4"/>
          <w:w w:val="85"/>
          <w:sz w:val="18"/>
          <w:szCs w:val="18"/>
        </w:rPr>
        <w:t>Tegegne,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6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Brett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Hines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4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and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5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Allison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3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Bauman,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also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2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helped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3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with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4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data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4"/>
          <w:w w:val="87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collection</w:t>
      </w:r>
      <w:r>
        <w:rPr>
          <w:rFonts w:ascii="Trebuchet MS" w:hAnsi="Trebuchet MS" w:cs="Trebuchet MS" w:eastAsia="Trebuchet MS"/>
          <w:b/>
          <w:bCs/>
          <w:i/>
          <w:color w:val="231F20"/>
          <w:spacing w:val="19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and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20"/>
          <w:w w:val="85"/>
          <w:sz w:val="18"/>
          <w:szCs w:val="18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"/>
          <w:w w:val="85"/>
          <w:sz w:val="18"/>
          <w:szCs w:val="18"/>
        </w:rPr>
        <w:t>analysis.</w:t>
      </w:r>
      <w:r>
        <w:rPr>
          <w:rFonts w:ascii="Trebuchet MS" w:hAnsi="Trebuchet MS" w:cs="Trebuchet MS" w:eastAsia="Trebuchet MS"/>
          <w:color w:val="000000"/>
          <w:sz w:val="18"/>
          <w:szCs w:val="18"/>
        </w:rPr>
      </w:r>
    </w:p>
    <w:p>
      <w:pPr>
        <w:spacing w:after="0" w:line="298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type w:val="continuous"/>
          <w:pgSz w:w="12240" w:h="15840"/>
          <w:pgMar w:top="1500" w:bottom="280" w:left="1220" w:right="500"/>
          <w:cols w:num="2" w:equalWidth="0">
            <w:col w:w="6930" w:space="1045"/>
            <w:col w:w="2545"/>
          </w:cols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group style="position:absolute;margin-left:36pt;margin-top:-1.5pt;width:576.2pt;height:793.7pt;mso-position-horizontal-relative:page;mso-position-vertical-relative:page;z-index:-325" coordorigin="720,-30" coordsize="11524,15874">
            <v:shape style="position:absolute;left:720;top:0;width:9273;height:14077" type="#_x0000_t75" stroked="false">
              <v:imagedata r:id="rId5" o:title=""/>
            </v:shape>
            <v:group style="position:absolute;left:8308;top:0;width:3933;height:15840" coordorigin="8308,0" coordsize="3933,15840">
              <v:shape style="position:absolute;left:8308;top:0;width:3933;height:15840" coordorigin="8308,0" coordsize="3933,15840" path="m8308,0l12240,0,12240,15840,8308,15840,8308,0xe" filled="t" fillcolor="#231F20" stroked="f">
                <v:path arrowok="t"/>
                <v:fill type="solid"/>
              </v:shape>
              <v:shape style="position:absolute;left:8615;top:0;width:3625;height:15840" type="#_x0000_t75" stroked="false">
                <v:imagedata r:id="rId6" o:title=""/>
              </v:shape>
              <v:shape style="position:absolute;left:2455;top:0;width:7346;height:2304" type="#_x0000_t75" stroked="false">
                <v:imagedata r:id="rId7" o:title=""/>
              </v:shape>
            </v:group>
            <v:group style="position:absolute;left:2485;top:0;width:7286;height:2274" coordorigin="2485,0" coordsize="7286,2274">
              <v:shape style="position:absolute;left:2485;top:0;width:7286;height:2274" coordorigin="2485,0" coordsize="7286,2274" path="m2485,2274l9771,2274,9771,0e" filled="f" stroked="t" strokeweight="3pt" strokecolor="#FFFFFF">
                <v:path arrowok="t"/>
              </v:shape>
            </v:group>
            <v:group style="position:absolute;left:2485;top:0;width:2;height:2274" coordorigin="2485,0" coordsize="2,2274">
              <v:shape style="position:absolute;left:2485;top:0;width:2;height:2274" coordorigin="2485,0" coordsize="0,2274" path="m2485,0l2485,2274e" filled="f" stroked="t" strokeweight="3pt" strokecolor="#FFFFFF">
                <v:path arrowok="t"/>
              </v:shape>
              <v:shape style="position:absolute;left:720;top:14282;width:7524;height:1246" type="#_x0000_t75" stroked="false">
                <v:imagedata r:id="rId8" o:title=""/>
              </v:shape>
              <v:shape style="position:absolute;left:9409;top:11516;width:2090;height:3003" type="#_x0000_t75" stroked="false">
                <v:imagedata r:id="rId9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0" w:right="261" w:firstLine="0"/>
        <w:jc w:val="right"/>
        <w:rPr>
          <w:rFonts w:ascii="Trebuchet MS" w:hAnsi="Trebuchet MS" w:cs="Trebuchet MS" w:eastAsia="Trebuchet MS"/>
          <w:sz w:val="19"/>
          <w:szCs w:val="19"/>
        </w:rPr>
      </w:pPr>
      <w:hyperlink r:id="rId10">
        <w:r>
          <w:rPr>
            <w:rFonts w:ascii="Trebuchet MS"/>
            <w:b/>
            <w:color w:val="BF2F38"/>
            <w:spacing w:val="1"/>
            <w:w w:val="90"/>
            <w:sz w:val="19"/>
          </w:rPr>
          <w:t>www.coloradowine.com</w:t>
        </w:r>
        <w:r>
          <w:rPr>
            <w:rFonts w:ascii="Trebuchet MS"/>
            <w:color w:val="000000"/>
            <w:sz w:val="19"/>
          </w:rPr>
        </w:r>
      </w:hyperlink>
    </w:p>
    <w:p>
      <w:pPr>
        <w:spacing w:before="75"/>
        <w:ind w:left="0" w:right="266" w:firstLine="0"/>
        <w:jc w:val="right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720.304.3406</w:t>
      </w:r>
      <w:r>
        <w:rPr>
          <w:rFonts w:ascii="Trebuchet MS" w:hAnsi="Trebuchet MS" w:cs="Trebuchet MS" w:eastAsia="Trebuchet MS"/>
          <w:b/>
          <w:bCs/>
          <w:color w:val="231F20"/>
          <w:spacing w:val="30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6F70B4"/>
          <w:w w:val="90"/>
          <w:sz w:val="13"/>
          <w:szCs w:val="13"/>
        </w:rPr>
        <w:t>•</w:t>
      </w:r>
      <w:r>
        <w:rPr>
          <w:rFonts w:ascii="Trebuchet MS" w:hAnsi="Trebuchet MS" w:cs="Trebuchet MS" w:eastAsia="Trebuchet MS"/>
          <w:b/>
          <w:bCs/>
          <w:color w:val="6F70B4"/>
          <w:spacing w:val="31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  <w:sz w:val="13"/>
          <w:szCs w:val="13"/>
        </w:rPr>
        <w:t>Fax: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303.239.4122</w:t>
      </w:r>
      <w:r>
        <w:rPr>
          <w:rFonts w:ascii="Trebuchet MS" w:hAnsi="Trebuchet MS" w:cs="Trebuchet MS" w:eastAsia="Trebuchet MS"/>
          <w:color w:val="000000"/>
          <w:sz w:val="13"/>
          <w:szCs w:val="13"/>
        </w:rPr>
      </w:r>
    </w:p>
    <w:p>
      <w:pPr>
        <w:spacing w:after="0"/>
        <w:jc w:val="right"/>
        <w:rPr>
          <w:rFonts w:ascii="Trebuchet MS" w:hAnsi="Trebuchet MS" w:cs="Trebuchet MS" w:eastAsia="Trebuchet MS"/>
          <w:sz w:val="13"/>
          <w:szCs w:val="13"/>
        </w:rPr>
        <w:sectPr>
          <w:type w:val="continuous"/>
          <w:pgSz w:w="12240" w:h="15840"/>
          <w:pgMar w:top="1500" w:bottom="280" w:left="1220" w:right="500"/>
        </w:sectPr>
      </w:pPr>
    </w:p>
    <w:p>
      <w:pPr>
        <w:pStyle w:val="Heading1"/>
        <w:spacing w:line="240" w:lineRule="auto" w:before="51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59.569489pt;margin-top:-.18pt;width:552.65pt;height:792.4pt;mso-position-horizontal-relative:page;mso-position-vertical-relative:page;z-index:-324" coordorigin="1191,-4" coordsize="11053,15848">
            <v:group style="position:absolute;left:8308;top:0;width:3933;height:15840" coordorigin="8308,0" coordsize="3933,15840">
              <v:shape style="position:absolute;left:8308;top:0;width:3933;height:15840" coordorigin="8308,0" coordsize="3933,15840" path="m8308,0l12240,0,12240,15840,8308,15840,8308,0xe" filled="t" fillcolor="#231F20" stroked="f">
                <v:path arrowok="t"/>
                <v:fill type="solid"/>
              </v:shape>
              <v:shape style="position:absolute;left:8615;top:0;width:3625;height:15840" type="#_x0000_t75" stroked="false">
                <v:imagedata r:id="rId6" o:title=""/>
              </v:shape>
              <v:shape style="position:absolute;left:1191;top:1194;width:9617;height:6126" type="#_x0000_t75" stroked="false">
                <v:imagedata r:id="rId11" o:title=""/>
              </v:shape>
            </v:group>
            <v:group style="position:absolute;left:6100;top:7557;width:4689;height:3374" coordorigin="6100,7557" coordsize="4689,3374">
              <v:shape style="position:absolute;left:6100;top:7557;width:4689;height:3374" coordorigin="6100,7557" coordsize="4689,3374" path="m6100,10930l10788,10930,10788,7557,6100,7557,6100,10930xe" filled="t" fillcolor="#FFFFFF" stroked="f">
                <v:path arrowok="t"/>
                <v:fill type="solid"/>
              </v:shape>
              <v:shape style="position:absolute;left:6100;top:7608;width:4688;height:3277" type="#_x0000_t75" stroked="false">
                <v:imagedata r:id="rId12" o:title=""/>
              </v:shape>
              <v:shape style="position:absolute;left:5748;top:11165;width:5765;height:3416" type="#_x0000_t75" stroked="false">
                <v:imagedata r:id="rId13" o:title=""/>
              </v:shape>
            </v:group>
            <w10:wrap type="none"/>
          </v:group>
        </w:pict>
      </w:r>
      <w:r>
        <w:rPr>
          <w:i/>
          <w:color w:val="BF2F38"/>
          <w:spacing w:val="-25"/>
          <w:w w:val="90"/>
        </w:rPr>
        <w:t>T</w:t>
      </w:r>
      <w:r>
        <w:rPr>
          <w:i/>
          <w:color w:val="BF2F38"/>
          <w:w w:val="90"/>
        </w:rPr>
        <w:t>otal</w:t>
      </w:r>
      <w:r>
        <w:rPr>
          <w:i/>
          <w:color w:val="BF2F38"/>
          <w:spacing w:val="-8"/>
          <w:w w:val="90"/>
        </w:rPr>
        <w:t> </w:t>
      </w:r>
      <w:r>
        <w:rPr>
          <w:i/>
          <w:color w:val="BF2F38"/>
          <w:spacing w:val="-1"/>
          <w:w w:val="90"/>
        </w:rPr>
        <w:t>Economi</w:t>
      </w:r>
      <w:r>
        <w:rPr>
          <w:i/>
          <w:color w:val="BF2F38"/>
          <w:w w:val="90"/>
        </w:rPr>
        <w:t>c</w:t>
      </w:r>
      <w:r>
        <w:rPr>
          <w:i/>
          <w:color w:val="BF2F38"/>
          <w:spacing w:val="-7"/>
          <w:w w:val="90"/>
        </w:rPr>
        <w:t> </w:t>
      </w:r>
      <w:r>
        <w:rPr>
          <w:i/>
          <w:color w:val="BF2F38"/>
          <w:w w:val="90"/>
        </w:rPr>
        <w:t>Contr</w:t>
      </w:r>
      <w:r>
        <w:rPr>
          <w:i/>
          <w:color w:val="BF2F38"/>
          <w:spacing w:val="-1"/>
          <w:w w:val="90"/>
        </w:rPr>
        <w:t>ibutio</w:t>
      </w:r>
      <w:r>
        <w:rPr>
          <w:i/>
          <w:color w:val="BF2F38"/>
          <w:w w:val="90"/>
        </w:rPr>
        <w:t>n</w:t>
      </w:r>
      <w:r>
        <w:rPr>
          <w:i/>
          <w:color w:val="BF2F38"/>
          <w:spacing w:val="-7"/>
          <w:w w:val="90"/>
        </w:rPr>
        <w:t> </w:t>
      </w:r>
      <w:r>
        <w:rPr>
          <w:i/>
          <w:color w:val="BF2F38"/>
          <w:w w:val="90"/>
        </w:rPr>
        <w:t>of</w:t>
      </w:r>
      <w:r>
        <w:rPr>
          <w:i/>
          <w:color w:val="BF2F38"/>
          <w:spacing w:val="-8"/>
          <w:w w:val="90"/>
        </w:rPr>
        <w:t> </w:t>
      </w:r>
      <w:r>
        <w:rPr>
          <w:i/>
          <w:color w:val="BF2F38"/>
          <w:w w:val="90"/>
        </w:rPr>
        <w:t>the</w:t>
      </w:r>
      <w:r>
        <w:rPr>
          <w:i/>
          <w:color w:val="BF2F38"/>
          <w:spacing w:val="-8"/>
          <w:w w:val="90"/>
        </w:rPr>
        <w:t> </w:t>
      </w:r>
      <w:r>
        <w:rPr>
          <w:i/>
          <w:color w:val="BF2F38"/>
          <w:w w:val="90"/>
        </w:rPr>
        <w:t>Colorado</w:t>
      </w:r>
      <w:r>
        <w:rPr>
          <w:i/>
          <w:color w:val="BF2F38"/>
          <w:spacing w:val="-8"/>
          <w:w w:val="90"/>
        </w:rPr>
        <w:t> W</w:t>
      </w:r>
      <w:r>
        <w:rPr>
          <w:i/>
          <w:color w:val="BF2F38"/>
          <w:w w:val="90"/>
        </w:rPr>
        <w:t>ine</w:t>
      </w:r>
      <w:r>
        <w:rPr>
          <w:i/>
          <w:color w:val="BF2F38"/>
          <w:spacing w:val="-7"/>
          <w:w w:val="90"/>
        </w:rPr>
        <w:t> </w:t>
      </w:r>
      <w:r>
        <w:rPr>
          <w:i/>
          <w:color w:val="BF2F38"/>
          <w:spacing w:val="-1"/>
          <w:w w:val="90"/>
        </w:rPr>
        <w:t>Industry</w:t>
      </w:r>
      <w:r>
        <w:rPr>
          <w:b w:val="0"/>
          <w:i w:val="0"/>
          <w:color w:val="00000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1"/>
        <w:rPr>
          <w:sz w:val="32"/>
          <w:szCs w:val="32"/>
        </w:rPr>
      </w:pPr>
    </w:p>
    <w:p>
      <w:pPr>
        <w:spacing w:line="260" w:lineRule="exact" w:before="0"/>
        <w:ind w:left="114" w:right="4472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 w:hAnsi="Trebuchet MS" w:cs="Trebuchet MS" w:eastAsia="Trebuchet MS"/>
          <w:b/>
          <w:bCs/>
          <w:i/>
          <w:color w:val="BF2F38"/>
          <w:spacing w:val="-1"/>
          <w:w w:val="90"/>
          <w:sz w:val="24"/>
          <w:szCs w:val="24"/>
        </w:rPr>
        <w:t>The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7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"/>
          <w:w w:val="90"/>
          <w:sz w:val="24"/>
          <w:szCs w:val="24"/>
        </w:rPr>
        <w:t>Multiplier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6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3"/>
          <w:w w:val="90"/>
          <w:sz w:val="24"/>
          <w:szCs w:val="24"/>
        </w:rPr>
        <w:t>Ef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4"/>
          <w:w w:val="90"/>
          <w:sz w:val="24"/>
          <w:szCs w:val="24"/>
        </w:rPr>
        <w:t>fect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5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w w:val="90"/>
          <w:sz w:val="24"/>
          <w:szCs w:val="24"/>
        </w:rPr>
        <w:t>of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7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w w:val="90"/>
          <w:sz w:val="24"/>
          <w:szCs w:val="24"/>
        </w:rPr>
        <w:t>the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6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"/>
          <w:w w:val="90"/>
          <w:sz w:val="24"/>
          <w:szCs w:val="24"/>
        </w:rPr>
        <w:t>Colorado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6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2"/>
          <w:w w:val="90"/>
          <w:sz w:val="24"/>
          <w:szCs w:val="24"/>
        </w:rPr>
        <w:t>Wine</w:t>
      </w:r>
      <w:r>
        <w:rPr>
          <w:rFonts w:ascii="Trebuchet MS" w:hAnsi="Trebuchet MS" w:cs="Trebuchet MS" w:eastAsia="Trebuchet MS"/>
          <w:b/>
          <w:bCs/>
          <w:i/>
          <w:color w:val="BF2F38"/>
          <w:spacing w:val="29"/>
          <w:w w:val="89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3"/>
          <w:w w:val="90"/>
          <w:sz w:val="24"/>
          <w:szCs w:val="24"/>
        </w:rPr>
        <w:t>Industry’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4"/>
          <w:w w:val="90"/>
          <w:sz w:val="24"/>
          <w:szCs w:val="24"/>
        </w:rPr>
        <w:t>s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4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"/>
          <w:w w:val="90"/>
          <w:sz w:val="24"/>
          <w:szCs w:val="24"/>
        </w:rPr>
        <w:t>Economic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2"/>
          <w:w w:val="9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i/>
          <w:color w:val="BF2F38"/>
          <w:spacing w:val="-1"/>
          <w:w w:val="90"/>
          <w:sz w:val="24"/>
          <w:szCs w:val="24"/>
        </w:rPr>
        <w:t>Contribution</w:t>
      </w:r>
      <w:r>
        <w:rPr>
          <w:rFonts w:ascii="Trebuchet MS" w:hAnsi="Trebuchet MS" w:cs="Trebuchet MS" w:eastAsia="Trebuchet MS"/>
          <w:color w:val="000000"/>
          <w:sz w:val="24"/>
          <w:szCs w:val="24"/>
        </w:rPr>
      </w:r>
    </w:p>
    <w:p>
      <w:pPr>
        <w:pStyle w:val="BodyText"/>
        <w:spacing w:line="268" w:lineRule="auto" w:before="92"/>
        <w:ind w:left="114" w:right="4472"/>
        <w:jc w:val="left"/>
      </w:pPr>
      <w:r>
        <w:rPr>
          <w:rFonts w:ascii="Trebuchet MS"/>
          <w:b/>
          <w:i/>
          <w:color w:val="231F20"/>
          <w:spacing w:val="-1"/>
          <w:w w:val="90"/>
        </w:rPr>
        <w:t>IMPLAN</w:t>
      </w:r>
      <w:r>
        <w:rPr>
          <w:rFonts w:ascii="Trebuchet MS"/>
          <w:b/>
          <w:i/>
          <w:color w:val="231F20"/>
          <w:spacing w:val="-4"/>
          <w:w w:val="90"/>
        </w:rPr>
        <w:t> </w:t>
      </w:r>
      <w:r>
        <w:rPr>
          <w:rFonts w:ascii="Trebuchet MS"/>
          <w:b/>
          <w:i/>
          <w:color w:val="231F20"/>
          <w:spacing w:val="-1"/>
          <w:w w:val="90"/>
        </w:rPr>
        <w:t>(Impact</w:t>
      </w:r>
      <w:r>
        <w:rPr>
          <w:rFonts w:ascii="Trebuchet MS"/>
          <w:b/>
          <w:i/>
          <w:color w:val="231F20"/>
          <w:spacing w:val="-9"/>
          <w:w w:val="90"/>
        </w:rPr>
        <w:t> </w:t>
      </w:r>
      <w:r>
        <w:rPr>
          <w:rFonts w:ascii="Trebuchet MS"/>
          <w:b/>
          <w:i/>
          <w:color w:val="231F20"/>
          <w:w w:val="90"/>
        </w:rPr>
        <w:t>Analysis</w:t>
      </w:r>
      <w:r>
        <w:rPr>
          <w:rFonts w:ascii="Trebuchet MS"/>
          <w:b/>
          <w:i/>
          <w:color w:val="231F20"/>
          <w:spacing w:val="-4"/>
          <w:w w:val="90"/>
        </w:rPr>
        <w:t> </w:t>
      </w:r>
      <w:r>
        <w:rPr>
          <w:rFonts w:ascii="Trebuchet MS"/>
          <w:b/>
          <w:i/>
          <w:color w:val="231F20"/>
          <w:spacing w:val="-1"/>
          <w:w w:val="90"/>
        </w:rPr>
        <w:t>for</w:t>
      </w:r>
      <w:r>
        <w:rPr>
          <w:rFonts w:ascii="Trebuchet MS"/>
          <w:b/>
          <w:i/>
          <w:color w:val="231F20"/>
          <w:spacing w:val="-3"/>
          <w:w w:val="90"/>
        </w:rPr>
        <w:t> </w:t>
      </w:r>
      <w:r>
        <w:rPr>
          <w:rFonts w:ascii="Trebuchet MS"/>
          <w:b/>
          <w:i/>
          <w:color w:val="231F20"/>
          <w:spacing w:val="-1"/>
          <w:w w:val="90"/>
        </w:rPr>
        <w:t>Planning)</w:t>
      </w:r>
      <w:r>
        <w:rPr>
          <w:rFonts w:ascii="Trebuchet MS"/>
          <w:b/>
          <w:i/>
          <w:color w:val="231F20"/>
          <w:spacing w:val="-3"/>
          <w:w w:val="90"/>
        </w:rPr>
        <w:t> </w:t>
      </w:r>
      <w:r>
        <w:rPr>
          <w:rFonts w:ascii="Trebuchet MS"/>
          <w:color w:val="231F20"/>
          <w:w w:val="90"/>
        </w:rPr>
        <w:t>software</w:t>
      </w:r>
      <w:r>
        <w:rPr>
          <w:rFonts w:ascii="Trebuchet MS"/>
          <w:color w:val="231F20"/>
          <w:spacing w:val="-4"/>
          <w:w w:val="90"/>
        </w:rPr>
        <w:t> </w:t>
      </w:r>
      <w:r>
        <w:rPr>
          <w:rFonts w:ascii="Trebuchet MS"/>
          <w:color w:val="231F20"/>
          <w:spacing w:val="-1"/>
          <w:w w:val="90"/>
        </w:rPr>
        <w:t>was</w:t>
      </w:r>
      <w:r>
        <w:rPr>
          <w:rFonts w:ascii="Trebuchet MS"/>
          <w:color w:val="231F20"/>
          <w:spacing w:val="24"/>
          <w:w w:val="90"/>
        </w:rPr>
        <w:t> </w:t>
      </w:r>
      <w:r>
        <w:rPr>
          <w:rFonts w:ascii="Trebuchet MS"/>
          <w:color w:val="231F20"/>
          <w:spacing w:val="-1"/>
          <w:w w:val="90"/>
        </w:rPr>
        <w:t>used</w:t>
      </w:r>
      <w:r>
        <w:rPr>
          <w:rFonts w:ascii="Trebuchet MS"/>
          <w:color w:val="231F20"/>
          <w:spacing w:val="-2"/>
          <w:w w:val="90"/>
        </w:rPr>
        <w:t> </w:t>
      </w:r>
      <w:r>
        <w:rPr>
          <w:rFonts w:ascii="Trebuchet MS"/>
          <w:color w:val="231F20"/>
          <w:spacing w:val="-1"/>
          <w:w w:val="90"/>
        </w:rPr>
        <w:t>and provided key economic </w:t>
      </w:r>
      <w:r>
        <w:rPr>
          <w:rFonts w:ascii="Trebuchet MS"/>
          <w:color w:val="231F20"/>
          <w:w w:val="90"/>
        </w:rPr>
        <w:t>results</w:t>
      </w:r>
      <w:r>
        <w:rPr>
          <w:rFonts w:ascii="Trebuchet MS"/>
          <w:color w:val="231F20"/>
          <w:spacing w:val="-2"/>
          <w:w w:val="90"/>
        </w:rPr>
        <w:t> </w:t>
      </w:r>
      <w:r>
        <w:rPr>
          <w:rFonts w:ascii="Trebuchet MS"/>
          <w:color w:val="231F20"/>
          <w:spacing w:val="-1"/>
          <w:w w:val="90"/>
        </w:rPr>
        <w:t>and </w:t>
      </w:r>
      <w:r>
        <w:rPr>
          <w:rFonts w:ascii="Trebuchet MS"/>
          <w:color w:val="231F20"/>
          <w:w w:val="90"/>
        </w:rPr>
        <w:t>relationships</w:t>
      </w:r>
      <w:r>
        <w:rPr>
          <w:rFonts w:ascii="Trebuchet MS"/>
          <w:color w:val="231F20"/>
          <w:spacing w:val="2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outlined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figure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above.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IMPLAN</w:t>
      </w:r>
      <w:r>
        <w:rPr>
          <w:color w:val="231F20"/>
          <w:w w:val="90"/>
        </w:rPr>
        <w:t> model is a combination of national averages and publicly available regional data from sources such as the Bureau of Labor Statistics (BLS) and the National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Agricultural</w:t>
      </w:r>
      <w:r>
        <w:rPr>
          <w:color w:val="231F20"/>
          <w:w w:val="90"/>
        </w:rPr>
        <w:t> Statistical Service (NASS).For any analysis that uses IMPLAN as the key analytical tool, the contributions are laid out in three different parts: direct, indirect and induced contributions.</w:t>
      </w:r>
      <w:r>
        <w:rPr>
          <w:color w:val="000000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line="268" w:lineRule="auto" w:before="0"/>
        <w:ind w:left="114" w:right="502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i/>
          <w:color w:val="ED1C24"/>
          <w:spacing w:val="-1"/>
          <w:w w:val="90"/>
          <w:sz w:val="20"/>
        </w:rPr>
        <w:t>Direct</w:t>
      </w:r>
      <w:r>
        <w:rPr>
          <w:rFonts w:ascii="Trebuchet MS"/>
          <w:b/>
          <w:i/>
          <w:color w:val="ED1C24"/>
          <w:spacing w:val="-5"/>
          <w:w w:val="90"/>
          <w:sz w:val="20"/>
        </w:rPr>
        <w:t> </w:t>
      </w:r>
      <w:r>
        <w:rPr>
          <w:rFonts w:ascii="Trebuchet MS"/>
          <w:b/>
          <w:i/>
          <w:color w:val="ED1C24"/>
          <w:w w:val="90"/>
          <w:sz w:val="20"/>
        </w:rPr>
        <w:t>contribution</w:t>
      </w:r>
      <w:r>
        <w:rPr>
          <w:rFonts w:ascii="Trebuchet MS"/>
          <w:b/>
          <w:i/>
          <w:color w:val="ED1C24"/>
          <w:spacing w:val="-7"/>
          <w:w w:val="90"/>
          <w:sz w:val="20"/>
        </w:rPr>
        <w:t> </w:t>
      </w:r>
      <w:r>
        <w:rPr>
          <w:rFonts w:ascii="Trebuchet MS"/>
          <w:b/>
          <w:i/>
          <w:color w:val="ED1C24"/>
          <w:w w:val="90"/>
          <w:sz w:val="20"/>
        </w:rPr>
        <w:t>or</w:t>
      </w:r>
      <w:r>
        <w:rPr>
          <w:rFonts w:ascii="Trebuchet MS"/>
          <w:b/>
          <w:i/>
          <w:color w:val="ED1C24"/>
          <w:spacing w:val="-5"/>
          <w:w w:val="90"/>
          <w:sz w:val="20"/>
        </w:rPr>
        <w:t> </w:t>
      </w:r>
      <w:r>
        <w:rPr>
          <w:rFonts w:ascii="Trebuchet MS"/>
          <w:b/>
          <w:i/>
          <w:color w:val="ED1C24"/>
          <w:spacing w:val="-2"/>
          <w:w w:val="90"/>
          <w:sz w:val="20"/>
        </w:rPr>
        <w:t>effect</w:t>
      </w:r>
      <w:r>
        <w:rPr>
          <w:rFonts w:ascii="Trebuchet MS"/>
          <w:b/>
          <w:i/>
          <w:color w:val="ED1C24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is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the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economic</w:t>
      </w:r>
      <w:r>
        <w:rPr>
          <w:rFonts w:ascii="Trebuchet MS"/>
          <w:b/>
          <w:color w:val="231F20"/>
          <w:spacing w:val="2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activity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that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directly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results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from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an</w:t>
      </w:r>
      <w:r>
        <w:rPr>
          <w:rFonts w:ascii="Trebuchet MS"/>
          <w:b/>
          <w:color w:val="231F20"/>
          <w:spacing w:val="-3"/>
          <w:w w:val="90"/>
          <w:sz w:val="20"/>
        </w:rPr>
        <w:t> industry,</w:t>
      </w:r>
      <w:r>
        <w:rPr>
          <w:rFonts w:ascii="Trebuchet MS"/>
          <w:b/>
          <w:color w:val="231F20"/>
          <w:spacing w:val="26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such as goods sold, people hired and salaries paid.</w:t>
      </w:r>
      <w:r>
        <w:rPr>
          <w:rFonts w:ascii="Trebuchet MS"/>
          <w:color w:val="000000"/>
          <w:sz w:val="20"/>
        </w:rPr>
      </w:r>
    </w:p>
    <w:p>
      <w:pPr>
        <w:spacing w:line="268" w:lineRule="auto" w:before="144"/>
        <w:ind w:left="114" w:right="502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i/>
          <w:color w:val="F7941D"/>
          <w:spacing w:val="-1"/>
          <w:w w:val="90"/>
          <w:sz w:val="20"/>
        </w:rPr>
        <w:t>Indirect</w:t>
      </w:r>
      <w:r>
        <w:rPr>
          <w:rFonts w:ascii="Trebuchet MS"/>
          <w:b/>
          <w:i/>
          <w:color w:val="F7941D"/>
          <w:spacing w:val="-6"/>
          <w:w w:val="90"/>
          <w:sz w:val="20"/>
        </w:rPr>
        <w:t> </w:t>
      </w:r>
      <w:r>
        <w:rPr>
          <w:rFonts w:ascii="Trebuchet MS"/>
          <w:b/>
          <w:i/>
          <w:color w:val="F7941D"/>
          <w:spacing w:val="-2"/>
          <w:w w:val="90"/>
          <w:sz w:val="20"/>
        </w:rPr>
        <w:t>effects</w:t>
      </w:r>
      <w:r>
        <w:rPr>
          <w:rFonts w:ascii="Trebuchet MS"/>
          <w:b/>
          <w:i/>
          <w:color w:val="F7941D"/>
          <w:spacing w:val="-6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are</w:t>
      </w:r>
      <w:r>
        <w:rPr>
          <w:rFonts w:ascii="Trebuchet MS"/>
          <w:b/>
          <w:color w:val="231F20"/>
          <w:spacing w:val="-7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the</w:t>
      </w:r>
      <w:r>
        <w:rPr>
          <w:rFonts w:ascii="Trebuchet MS"/>
          <w:b/>
          <w:color w:val="231F20"/>
          <w:spacing w:val="-6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secondary</w:t>
      </w:r>
      <w:r>
        <w:rPr>
          <w:rFonts w:ascii="Trebuchet MS"/>
          <w:b/>
          <w:color w:val="231F20"/>
          <w:spacing w:val="-7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contributions</w:t>
      </w:r>
      <w:r>
        <w:rPr>
          <w:rFonts w:ascii="Trebuchet MS"/>
          <w:b/>
          <w:color w:val="231F20"/>
          <w:spacing w:val="25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(ripple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effects)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due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to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the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spending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on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inputs</w:t>
      </w:r>
      <w:r>
        <w:rPr>
          <w:rFonts w:ascii="Trebuchet MS"/>
          <w:color w:val="000000"/>
          <w:sz w:val="20"/>
        </w:rPr>
      </w:r>
    </w:p>
    <w:p>
      <w:pPr>
        <w:pStyle w:val="BodyText"/>
        <w:spacing w:line="268" w:lineRule="auto"/>
        <w:ind w:left="114" w:right="5023"/>
        <w:jc w:val="left"/>
      </w:pP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to</w:t>
      </w:r>
      <w:r>
        <w:rPr>
          <w:rFonts w:ascii="Trebuchet MS" w:hAnsi="Trebuchet MS" w:cs="Trebuchet MS" w:eastAsia="Trebuchet MS"/>
          <w:b/>
          <w:bCs/>
          <w:color w:val="231F20"/>
          <w:spacing w:val="-4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make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the</w:t>
      </w:r>
      <w:r>
        <w:rPr>
          <w:rFonts w:ascii="Trebuchet MS" w:hAnsi="Trebuchet MS" w:cs="Trebuchet MS" w:eastAsia="Trebuchet MS"/>
          <w:b/>
          <w:bCs/>
          <w:color w:val="231F20"/>
          <w:spacing w:val="-4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primary</w:t>
      </w:r>
      <w:r>
        <w:rPr>
          <w:rFonts w:ascii="Trebuchet MS" w:hAnsi="Trebuchet MS" w:cs="Trebuchet MS" w:eastAsia="Trebuchet MS"/>
          <w:b/>
          <w:bCs/>
          <w:color w:val="231F20"/>
          <w:spacing w:val="-5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product.</w:t>
      </w:r>
      <w:r>
        <w:rPr>
          <w:rFonts w:ascii="Trebuchet MS" w:hAnsi="Trebuchet MS" w:cs="Trebuchet MS" w:eastAsia="Trebuchet MS"/>
          <w:b/>
          <w:bCs/>
          <w:color w:val="231F20"/>
          <w:spacing w:val="-5"/>
          <w:w w:val="90"/>
        </w:rPr>
        <w:t> </w:t>
      </w:r>
      <w:r>
        <w:rPr>
          <w:rFonts w:ascii="Trebuchet MS" w:hAnsi="Trebuchet MS" w:cs="Trebuchet MS" w:eastAsia="Trebuchet MS"/>
          <w:color w:val="231F20"/>
          <w:w w:val="90"/>
        </w:rPr>
        <w:t>When</w:t>
      </w:r>
      <w:r>
        <w:rPr>
          <w:rFonts w:ascii="Trebuchet MS" w:hAnsi="Trebuchet MS" w:cs="Trebuchet MS" w:eastAsia="Trebuchet MS"/>
          <w:color w:val="231F20"/>
          <w:spacing w:val="-4"/>
          <w:w w:val="90"/>
        </w:rPr>
        <w:t> </w:t>
      </w:r>
      <w:r>
        <w:rPr>
          <w:rFonts w:ascii="Trebuchet MS" w:hAnsi="Trebuchet MS" w:cs="Trebuchet MS" w:eastAsia="Trebuchet MS"/>
          <w:color w:val="231F20"/>
          <w:w w:val="90"/>
        </w:rPr>
        <w:t>a</w:t>
      </w:r>
      <w:r>
        <w:rPr>
          <w:rFonts w:ascii="Trebuchet MS" w:hAnsi="Trebuchet MS" w:cs="Trebuchet MS" w:eastAsia="Trebuchet MS"/>
          <w:color w:val="231F20"/>
          <w:spacing w:val="-4"/>
          <w:w w:val="90"/>
        </w:rPr>
        <w:t> </w:t>
      </w:r>
      <w:r>
        <w:rPr>
          <w:rFonts w:ascii="Trebuchet MS" w:hAnsi="Trebuchet MS" w:cs="Trebuchet MS" w:eastAsia="Trebuchet MS"/>
          <w:color w:val="231F20"/>
          <w:spacing w:val="-1"/>
          <w:w w:val="90"/>
        </w:rPr>
        <w:t>Colorado</w:t>
      </w:r>
      <w:r>
        <w:rPr>
          <w:rFonts w:ascii="Trebuchet MS" w:hAnsi="Trebuchet MS" w:cs="Trebuchet MS" w:eastAsia="Trebuchet MS"/>
          <w:color w:val="231F20"/>
          <w:spacing w:val="23"/>
          <w:w w:val="89"/>
        </w:rPr>
        <w:t> </w:t>
      </w:r>
      <w:r>
        <w:rPr>
          <w:color w:val="231F20"/>
          <w:w w:val="90"/>
        </w:rPr>
        <w:t>winery produces wine, it purchases inputs like</w:t>
      </w:r>
      <w:r>
        <w:rPr>
          <w:color w:val="231F20"/>
          <w:w w:val="90"/>
        </w:rPr>
        <w:t> wine bottles and winegrapes from suppliers.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w w:val="90"/>
        </w:rPr>
        <w:t> stimulates suppliers’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businesses to purchase inputs</w:t>
      </w:r>
      <w:r>
        <w:rPr>
          <w:color w:val="231F20"/>
          <w:w w:val="90"/>
        </w:rPr>
        <w:t> for their own operations as well as hire </w:t>
      </w:r>
      <w:r>
        <w:rPr>
          <w:color w:val="231F20"/>
          <w:spacing w:val="-4"/>
          <w:w w:val="90"/>
        </w:rPr>
        <w:t>labor.</w:t>
      </w:r>
      <w:r>
        <w:rPr>
          <w:color w:val="000000"/>
        </w:rPr>
      </w:r>
    </w:p>
    <w:p>
      <w:pPr>
        <w:spacing w:line="268" w:lineRule="auto" w:before="144"/>
        <w:ind w:left="114" w:right="502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i/>
          <w:color w:val="2E3092"/>
          <w:spacing w:val="-1"/>
          <w:w w:val="90"/>
          <w:sz w:val="20"/>
        </w:rPr>
        <w:t>Induced</w:t>
      </w:r>
      <w:r>
        <w:rPr>
          <w:rFonts w:ascii="Trebuchet MS"/>
          <w:b/>
          <w:i/>
          <w:color w:val="2E3092"/>
          <w:spacing w:val="-4"/>
          <w:w w:val="90"/>
          <w:sz w:val="20"/>
        </w:rPr>
        <w:t> </w:t>
      </w:r>
      <w:r>
        <w:rPr>
          <w:rFonts w:ascii="Trebuchet MS"/>
          <w:b/>
          <w:i/>
          <w:color w:val="2E3092"/>
          <w:w w:val="90"/>
          <w:sz w:val="20"/>
        </w:rPr>
        <w:t>contributions</w:t>
      </w:r>
      <w:r>
        <w:rPr>
          <w:rFonts w:ascii="Trebuchet MS"/>
          <w:b/>
          <w:i/>
          <w:color w:val="2E3092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are</w:t>
      </w:r>
      <w:r>
        <w:rPr>
          <w:rFonts w:ascii="Trebuchet MS"/>
          <w:b/>
          <w:color w:val="231F20"/>
          <w:spacing w:val="-5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the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economic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activity</w:t>
      </w:r>
      <w:r>
        <w:rPr>
          <w:rFonts w:ascii="Trebuchet MS"/>
          <w:b/>
          <w:color w:val="231F20"/>
          <w:spacing w:val="2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associated</w:t>
      </w:r>
      <w:r>
        <w:rPr>
          <w:rFonts w:ascii="Trebuchet MS"/>
          <w:b/>
          <w:color w:val="231F20"/>
          <w:spacing w:val="-11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with</w:t>
      </w:r>
      <w:r>
        <w:rPr>
          <w:rFonts w:ascii="Trebuchet MS"/>
          <w:b/>
          <w:color w:val="231F20"/>
          <w:spacing w:val="-10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household</w:t>
      </w:r>
      <w:r>
        <w:rPr>
          <w:rFonts w:ascii="Trebuchet MS"/>
          <w:b/>
          <w:color w:val="231F20"/>
          <w:spacing w:val="-10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spending</w:t>
      </w:r>
      <w:r>
        <w:rPr>
          <w:rFonts w:ascii="Trebuchet MS"/>
          <w:b/>
          <w:color w:val="231F20"/>
          <w:spacing w:val="-10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(spillover)</w:t>
      </w:r>
      <w:r>
        <w:rPr>
          <w:rFonts w:ascii="Trebuchet MS"/>
          <w:b/>
          <w:color w:val="231F20"/>
          <w:spacing w:val="20"/>
          <w:w w:val="89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that is a result of households earning money from</w:t>
      </w:r>
      <w:r>
        <w:rPr>
          <w:rFonts w:ascii="Trebuchet MS"/>
          <w:color w:val="000000"/>
          <w:sz w:val="20"/>
        </w:rPr>
      </w:r>
    </w:p>
    <w:p>
      <w:pPr>
        <w:pStyle w:val="BodyText"/>
        <w:spacing w:line="240" w:lineRule="auto"/>
        <w:ind w:left="114" w:right="0"/>
        <w:jc w:val="left"/>
      </w:pPr>
      <w:r>
        <w:rPr>
          <w:color w:val="231F20"/>
          <w:w w:val="90"/>
        </w:rPr>
        <w:t>working in wineries or with businesses associated with or supplying wineries.</w:t>
      </w:r>
      <w:r>
        <w:rPr>
          <w:color w:val="000000"/>
        </w:rPr>
      </w:r>
    </w:p>
    <w:p>
      <w:pPr>
        <w:spacing w:after="0" w:line="240" w:lineRule="auto"/>
        <w:jc w:val="left"/>
        <w:sectPr>
          <w:pgSz w:w="12240" w:h="15840"/>
          <w:pgMar w:top="740" w:bottom="280" w:left="1280" w:right="1720"/>
        </w:sectPr>
      </w:pPr>
    </w:p>
    <w:p>
      <w:pPr>
        <w:spacing w:line="150" w:lineRule="exact" w:before="7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16"/>
        <w:ind w:left="820" w:right="3255" w:firstLine="0"/>
        <w:jc w:val="left"/>
        <w:rPr>
          <w:rFonts w:ascii="Tahoma" w:hAnsi="Tahoma" w:cs="Tahoma" w:eastAsia="Tahoma"/>
          <w:sz w:val="48"/>
          <w:szCs w:val="48"/>
        </w:rPr>
      </w:pPr>
      <w:r>
        <w:rPr>
          <w:rFonts w:ascii="Tahoma"/>
          <w:color w:val="6F70B4"/>
          <w:spacing w:val="-6"/>
          <w:w w:val="60"/>
          <w:sz w:val="48"/>
        </w:rPr>
        <w:t>E</w:t>
      </w:r>
      <w:r>
        <w:rPr>
          <w:rFonts w:ascii="Tahoma"/>
          <w:color w:val="6F70B4"/>
          <w:spacing w:val="-5"/>
          <w:w w:val="60"/>
          <w:sz w:val="48"/>
        </w:rPr>
        <w:t>x</w:t>
      </w:r>
      <w:r>
        <w:rPr>
          <w:rFonts w:ascii="Tahoma"/>
          <w:color w:val="6F70B4"/>
          <w:spacing w:val="-6"/>
          <w:w w:val="60"/>
          <w:sz w:val="48"/>
        </w:rPr>
        <w:t>e</w:t>
      </w:r>
      <w:r>
        <w:rPr>
          <w:rFonts w:ascii="Tahoma"/>
          <w:color w:val="6F70B4"/>
          <w:spacing w:val="-5"/>
          <w:w w:val="60"/>
          <w:sz w:val="48"/>
        </w:rPr>
        <w:t>cutiv</w:t>
      </w:r>
      <w:r>
        <w:rPr>
          <w:rFonts w:ascii="Tahoma"/>
          <w:color w:val="6F70B4"/>
          <w:spacing w:val="-6"/>
          <w:w w:val="60"/>
          <w:sz w:val="48"/>
        </w:rPr>
        <w:t>e</w:t>
      </w:r>
      <w:r>
        <w:rPr>
          <w:rFonts w:ascii="Tahoma"/>
          <w:color w:val="6F70B4"/>
          <w:spacing w:val="52"/>
          <w:w w:val="60"/>
          <w:sz w:val="48"/>
        </w:rPr>
        <w:t> </w:t>
      </w:r>
      <w:r>
        <w:rPr>
          <w:rFonts w:ascii="Tahoma"/>
          <w:color w:val="6F70B4"/>
          <w:spacing w:val="-8"/>
          <w:w w:val="60"/>
          <w:sz w:val="48"/>
        </w:rPr>
        <w:t>Su</w:t>
      </w:r>
      <w:r>
        <w:rPr>
          <w:rFonts w:ascii="Tahoma"/>
          <w:color w:val="6F70B4"/>
          <w:spacing w:val="-9"/>
          <w:w w:val="60"/>
          <w:sz w:val="48"/>
        </w:rPr>
        <w:t>mm</w:t>
      </w:r>
      <w:r>
        <w:rPr>
          <w:rFonts w:ascii="Tahoma"/>
          <w:color w:val="6F70B4"/>
          <w:spacing w:val="-6"/>
          <w:w w:val="60"/>
          <w:sz w:val="48"/>
        </w:rPr>
        <w:t>ary</w:t>
      </w:r>
      <w:r>
        <w:rPr>
          <w:rFonts w:ascii="Tahoma"/>
          <w:color w:val="000000"/>
          <w:sz w:val="48"/>
        </w:rPr>
      </w:r>
    </w:p>
    <w:p>
      <w:pPr>
        <w:pStyle w:val="BodyText"/>
        <w:spacing w:line="268" w:lineRule="auto" w:before="333"/>
        <w:ind w:left="820" w:right="3255"/>
        <w:jc w:val="left"/>
      </w:pPr>
      <w:r>
        <w:rPr>
          <w:color w:val="231F20"/>
          <w:w w:val="90"/>
        </w:rPr>
        <w:t>The wine industry continues to record robust sales growth both globally and nationwide. In Colorado, wineries have attracted higher income, experience-seeking travelers who have an interest in local foods and beverages.</w:t>
      </w:r>
      <w:r>
        <w:rPr>
          <w:color w:val="000000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BodyText"/>
        <w:spacing w:line="240" w:lineRule="auto"/>
        <w:ind w:left="820" w:right="3255"/>
        <w:jc w:val="left"/>
      </w:pP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following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summarizes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key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findings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study:</w:t>
      </w:r>
      <w:r>
        <w:rPr>
          <w:color w:val="000000"/>
        </w:rPr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Heading1"/>
        <w:spacing w:line="240" w:lineRule="auto"/>
        <w:ind w:left="820" w:right="3255"/>
        <w:jc w:val="left"/>
        <w:rPr>
          <w:b w:val="0"/>
          <w:bCs w:val="0"/>
          <w:i w:val="0"/>
        </w:rPr>
      </w:pPr>
      <w:r>
        <w:rPr>
          <w:i/>
          <w:color w:val="BF2F38"/>
          <w:spacing w:val="-2"/>
          <w:w w:val="90"/>
        </w:rPr>
        <w:t>Wine</w:t>
      </w:r>
      <w:r>
        <w:rPr>
          <w:i/>
          <w:color w:val="BF2F38"/>
          <w:spacing w:val="-10"/>
          <w:w w:val="90"/>
        </w:rPr>
        <w:t> </w:t>
      </w:r>
      <w:r>
        <w:rPr>
          <w:i/>
          <w:color w:val="BF2F38"/>
          <w:w w:val="90"/>
        </w:rPr>
        <w:t>Consumers</w:t>
      </w:r>
      <w:r>
        <w:rPr>
          <w:i/>
          <w:color w:val="BF2F38"/>
          <w:spacing w:val="-9"/>
          <w:w w:val="90"/>
        </w:rPr>
        <w:t> </w:t>
      </w:r>
      <w:r>
        <w:rPr>
          <w:i/>
          <w:color w:val="BF2F38"/>
          <w:w w:val="90"/>
        </w:rPr>
        <w:t>are</w:t>
      </w:r>
      <w:r>
        <w:rPr>
          <w:i/>
          <w:color w:val="BF2F38"/>
          <w:spacing w:val="-9"/>
          <w:w w:val="90"/>
        </w:rPr>
        <w:t> </w:t>
      </w:r>
      <w:r>
        <w:rPr>
          <w:i/>
          <w:color w:val="BF2F38"/>
          <w:w w:val="90"/>
        </w:rPr>
        <w:t>Boosting</w:t>
      </w:r>
      <w:r>
        <w:rPr>
          <w:i/>
          <w:color w:val="BF2F38"/>
          <w:spacing w:val="-9"/>
          <w:w w:val="90"/>
        </w:rPr>
        <w:t> </w:t>
      </w:r>
      <w:r>
        <w:rPr>
          <w:i/>
          <w:color w:val="BF2F38"/>
          <w:spacing w:val="-1"/>
          <w:w w:val="90"/>
        </w:rPr>
        <w:t>Demand</w:t>
      </w:r>
      <w:r>
        <w:rPr>
          <w:i/>
          <w:color w:val="BF2F38"/>
          <w:spacing w:val="-8"/>
          <w:w w:val="90"/>
        </w:rPr>
        <w:t> </w:t>
      </w:r>
      <w:r>
        <w:rPr>
          <w:i/>
          <w:color w:val="BF2F38"/>
          <w:spacing w:val="-1"/>
          <w:w w:val="90"/>
        </w:rPr>
        <w:t>Nationwide</w:t>
      </w:r>
      <w:r>
        <w:rPr>
          <w:b w:val="0"/>
          <w:i w:val="0"/>
          <w:color w:val="000000"/>
        </w:rPr>
      </w:r>
    </w:p>
    <w:p>
      <w:pPr>
        <w:pStyle w:val="BodyText"/>
        <w:spacing w:line="268" w:lineRule="auto" w:before="91"/>
        <w:ind w:left="820" w:right="3255"/>
        <w:jc w:val="left"/>
      </w:pPr>
      <w:r>
        <w:rPr>
          <w:color w:val="231F20"/>
          <w:spacing w:val="-2"/>
          <w:w w:val="90"/>
        </w:rPr>
        <w:t>Colorado’s</w:t>
      </w:r>
      <w:r>
        <w:rPr>
          <w:color w:val="231F20"/>
          <w:w w:val="90"/>
        </w:rPr>
        <w:t> wine consumers are not only drinking more local wines, they are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outpacing wine consumption nationally: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000" w:val="left" w:leader="none"/>
        </w:tabs>
        <w:spacing w:line="268" w:lineRule="auto" w:before="156" w:after="0"/>
        <w:ind w:left="1000" w:right="3247" w:hanging="180"/>
        <w:jc w:val="left"/>
      </w:pPr>
      <w:r>
        <w:rPr>
          <w:color w:val="231F20"/>
          <w:w w:val="90"/>
        </w:rPr>
        <w:t>In the U.S., the industry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reported $34.6 billion 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retail value for 2012</w:t>
      </w:r>
      <w:r>
        <w:rPr>
          <w:color w:val="231F20"/>
          <w:w w:val="90"/>
          <w:position w:val="7"/>
          <w:sz w:val="11"/>
        </w:rPr>
        <w:t>1</w:t>
      </w:r>
      <w:r>
        <w:rPr>
          <w:color w:val="231F20"/>
          <w:w w:val="90"/>
        </w:rPr>
        <w:t>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approximately $110 per capita per </w:t>
      </w:r>
      <w:r>
        <w:rPr>
          <w:color w:val="231F20"/>
          <w:spacing w:val="-5"/>
          <w:w w:val="90"/>
        </w:rPr>
        <w:t>year.</w:t>
      </w:r>
      <w:r>
        <w:rPr>
          <w:color w:val="231F20"/>
          <w:w w:val="90"/>
        </w:rPr>
        <w:t> In terms of volume, adults consumed 2.5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gallons of wine per capita as of 2010, which comprised more than 10 percent of</w:t>
      </w:r>
      <w:r>
        <w:rPr>
          <w:color w:val="231F20"/>
          <w:spacing w:val="-6"/>
        </w:rPr>
        <w:t> </w:t>
      </w:r>
      <w:r>
        <w:rPr>
          <w:color w:val="231F20"/>
          <w:w w:val="90"/>
        </w:rPr>
        <w:t>all </w:t>
      </w:r>
      <w:r>
        <w:rPr>
          <w:color w:val="231F20"/>
          <w:w w:val="90"/>
        </w:rPr>
      </w:r>
      <w:r>
        <w:rPr>
          <w:color w:val="231F20"/>
          <w:w w:val="90"/>
        </w:rPr>
        <w:t>beverage sales.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000" w:val="left" w:leader="none"/>
        </w:tabs>
        <w:spacing w:line="268" w:lineRule="auto" w:before="156" w:after="0"/>
        <w:ind w:left="999" w:right="3348" w:hanging="179"/>
        <w:jc w:val="left"/>
      </w:pPr>
      <w:r>
        <w:rPr>
          <w:color w:val="231F20"/>
          <w:spacing w:val="-2"/>
          <w:w w:val="90"/>
        </w:rPr>
        <w:t>Colorado’s</w:t>
      </w:r>
      <w:r>
        <w:rPr>
          <w:color w:val="231F20"/>
          <w:w w:val="90"/>
        </w:rPr>
        <w:t> wine drinkers consume more than the average U.S. citizen (3.1 gallons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vs. 2.5 gallons per capita annually). In 2012, Colorado retailers sold 61.1 million</w:t>
      </w:r>
      <w:r>
        <w:rPr>
          <w:color w:val="231F20"/>
          <w:w w:val="90"/>
        </w:rPr>
        <w:t> liters of wine.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After steady growth by state-based wineries, more than 5 percent</w:t>
      </w:r>
      <w:r>
        <w:rPr>
          <w:color w:val="231F20"/>
          <w:w w:val="90"/>
        </w:rPr>
        <w:t> of wine (by value) was produced from in-state wineries.</w:t>
      </w:r>
      <w:r>
        <w:rPr>
          <w:color w:val="000000"/>
        </w:rPr>
      </w:r>
    </w:p>
    <w:p>
      <w:pPr>
        <w:spacing w:line="220" w:lineRule="exact" w:before="13"/>
        <w:rPr>
          <w:sz w:val="22"/>
          <w:szCs w:val="22"/>
        </w:rPr>
      </w:pPr>
    </w:p>
    <w:p>
      <w:pPr>
        <w:spacing w:before="0"/>
        <w:ind w:left="820" w:right="3255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>
          <w:rFonts w:ascii="Trebuchet MS"/>
          <w:i/>
          <w:color w:val="231F20"/>
          <w:w w:val="90"/>
          <w:sz w:val="16"/>
        </w:rPr>
        <w:t>Figure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1: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5"/>
          <w:w w:val="90"/>
          <w:sz w:val="16"/>
        </w:rPr>
        <w:t>T</w:t>
      </w:r>
      <w:r>
        <w:rPr>
          <w:rFonts w:ascii="Trebuchet MS"/>
          <w:i/>
          <w:color w:val="231F20"/>
          <w:spacing w:val="-4"/>
          <w:w w:val="90"/>
          <w:sz w:val="16"/>
        </w:rPr>
        <w:t>otal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Wine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w w:val="90"/>
          <w:sz w:val="16"/>
        </w:rPr>
        <w:t>Sales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within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CO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Compared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w w:val="90"/>
          <w:sz w:val="16"/>
        </w:rPr>
        <w:t>to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Wine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w w:val="90"/>
          <w:sz w:val="16"/>
        </w:rPr>
        <w:t>Sold</w:t>
      </w:r>
      <w:r>
        <w:rPr>
          <w:rFonts w:ascii="Trebuchet MS"/>
          <w:i/>
          <w:color w:val="231F20"/>
          <w:spacing w:val="-3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by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Colorado</w:t>
      </w:r>
      <w:r>
        <w:rPr>
          <w:rFonts w:ascii="Trebuchet MS"/>
          <w:i/>
          <w:color w:val="231F20"/>
          <w:spacing w:val="-2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Wineries</w:t>
      </w:r>
      <w:r>
        <w:rPr>
          <w:rFonts w:ascii="Trebuchet MS"/>
          <w:color w:val="000000"/>
          <w:sz w:val="16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500" w:bottom="280" w:left="620" w:right="660"/>
        </w:sectPr>
      </w:pPr>
    </w:p>
    <w:p>
      <w:pPr>
        <w:pStyle w:val="Heading1"/>
        <w:spacing w:line="240" w:lineRule="auto" w:before="68"/>
        <w:ind w:left="820" w:right="0"/>
        <w:jc w:val="left"/>
        <w:rPr>
          <w:b w:val="0"/>
          <w:bCs w:val="0"/>
          <w:i w:val="0"/>
        </w:rPr>
      </w:pPr>
      <w:r>
        <w:rPr/>
        <w:pict>
          <v:group style="position:absolute;margin-left:77.266296pt;margin-top:-1.5pt;width:534.950pt;height:793.7pt;mso-position-horizontal-relative:page;mso-position-vertical-relative:page;z-index:-323" coordorigin="1545,-30" coordsize="10699,15874">
            <v:group style="position:absolute;left:8308;top:0;width:3933;height:15840" coordorigin="8308,0" coordsize="3933,15840">
              <v:shape style="position:absolute;left:8308;top:0;width:3933;height:15840" coordorigin="8308,0" coordsize="3933,15840" path="m8308,0l12240,0,12240,15840,8308,15840,8308,0xe" filled="t" fillcolor="#231F20" stroked="f">
                <v:path arrowok="t"/>
                <v:fill type="solid"/>
              </v:shape>
              <v:shape style="position:absolute;left:8615;top:0;width:3625;height:15840" type="#_x0000_t75" stroked="false">
                <v:imagedata r:id="rId6" o:title=""/>
              </v:shape>
              <v:shape style="position:absolute;left:2455;top:0;width:2484;height:2304" type="#_x0000_t75" stroked="false">
                <v:imagedata r:id="rId14" o:title=""/>
              </v:shape>
            </v:group>
            <v:group style="position:absolute;left:2485;top:0;width:2424;height:2274" coordorigin="2485,0" coordsize="2424,2274">
              <v:shape style="position:absolute;left:2485;top:0;width:2424;height:2274" coordorigin="2485,0" coordsize="2424,2274" path="m2485,2274l4909,2274,4909,0e" filled="f" stroked="t" strokeweight="3pt" strokecolor="#FFFFFF">
                <v:path arrowok="t"/>
              </v:shape>
            </v:group>
            <v:group style="position:absolute;left:2485;top:0;width:2;height:2274" coordorigin="2485,0" coordsize="2,2274">
              <v:shape style="position:absolute;left:2485;top:0;width:2;height:2274" coordorigin="2485,0" coordsize="0,2274" path="m2485,0l2485,2274e" filled="f" stroked="t" strokeweight="3pt" strokecolor="#FFFFFF">
                <v:path arrowok="t"/>
              </v:shape>
              <v:shape style="position:absolute;left:4886;top:0;width:2484;height:2304" type="#_x0000_t75" stroked="false">
                <v:imagedata r:id="rId15" o:title=""/>
              </v:shape>
            </v:group>
            <v:group style="position:absolute;left:4916;top:0;width:2424;height:2274" coordorigin="4916,0" coordsize="2424,2274">
              <v:shape style="position:absolute;left:4916;top:0;width:2424;height:2274" coordorigin="4916,0" coordsize="2424,2274" path="m4916,2274l7340,2274,7340,0e" filled="f" stroked="t" strokeweight="3pt" strokecolor="#FFFFFF">
                <v:path arrowok="t"/>
              </v:shape>
            </v:group>
            <v:group style="position:absolute;left:4916;top:0;width:2;height:2274" coordorigin="4916,0" coordsize="2,2274">
              <v:shape style="position:absolute;left:4916;top:0;width:2;height:2274" coordorigin="4916,0" coordsize="0,2274" path="m4916,0l4916,2274e" filled="f" stroked="t" strokeweight="3pt" strokecolor="#FFFFFF">
                <v:path arrowok="t"/>
              </v:shape>
              <v:shape style="position:absolute;left:7317;top:0;width:2484;height:2304" type="#_x0000_t75" stroked="false">
                <v:imagedata r:id="rId16" o:title=""/>
              </v:shape>
            </v:group>
            <v:group style="position:absolute;left:7347;top:0;width:2424;height:2274" coordorigin="7347,0" coordsize="2424,2274">
              <v:shape style="position:absolute;left:7347;top:0;width:2424;height:2274" coordorigin="7347,0" coordsize="2424,2274" path="m7347,2274l9771,2274,9771,0e" filled="f" stroked="t" strokeweight="3pt" strokecolor="#FFFFFF">
                <v:path arrowok="t"/>
              </v:shape>
            </v:group>
            <v:group style="position:absolute;left:7347;top:0;width:2;height:2274" coordorigin="7347,0" coordsize="2,2274">
              <v:shape style="position:absolute;left:7347;top:0;width:2;height:2274" coordorigin="7347,0" coordsize="0,2274" path="m7347,0l7347,2274e" filled="f" stroked="t" strokeweight="3pt" strokecolor="#FFFFFF">
                <v:path arrowok="t"/>
              </v:shape>
              <v:shape style="position:absolute;left:9409;top:11516;width:2090;height:3003" type="#_x0000_t75" stroked="false">
                <v:imagedata r:id="rId9" o:title=""/>
              </v:shape>
              <v:shape style="position:absolute;left:1545;top:9227;width:6544;height:3796" type="#_x0000_t75" stroked="false">
                <v:imagedata r:id="rId17" o:title=""/>
              </v:shape>
            </v:group>
            <w10:wrap type="none"/>
          </v:group>
        </w:pict>
      </w:r>
      <w:r>
        <w:rPr>
          <w:i/>
          <w:color w:val="BF2F38"/>
          <w:spacing w:val="-1"/>
          <w:w w:val="90"/>
        </w:rPr>
        <w:t>Colorado</w:t>
      </w:r>
      <w:r>
        <w:rPr>
          <w:i/>
          <w:color w:val="BF2F38"/>
          <w:spacing w:val="-5"/>
          <w:w w:val="90"/>
        </w:rPr>
        <w:t> </w:t>
      </w:r>
      <w:r>
        <w:rPr>
          <w:i/>
          <w:color w:val="BF2F38"/>
          <w:spacing w:val="-2"/>
          <w:w w:val="90"/>
        </w:rPr>
        <w:t>Wines</w:t>
      </w:r>
      <w:r>
        <w:rPr>
          <w:i/>
          <w:color w:val="BF2F38"/>
          <w:spacing w:val="-4"/>
          <w:w w:val="90"/>
        </w:rPr>
        <w:t> </w:t>
      </w:r>
      <w:r>
        <w:rPr>
          <w:i/>
          <w:color w:val="BF2F38"/>
          <w:w w:val="90"/>
        </w:rPr>
        <w:t>are</w:t>
      </w:r>
      <w:r>
        <w:rPr>
          <w:i/>
          <w:color w:val="BF2F38"/>
          <w:spacing w:val="-4"/>
          <w:w w:val="90"/>
        </w:rPr>
        <w:t> </w:t>
      </w:r>
      <w:r>
        <w:rPr>
          <w:i/>
          <w:color w:val="BF2F38"/>
          <w:spacing w:val="-1"/>
          <w:w w:val="90"/>
        </w:rPr>
        <w:t>Growing</w:t>
      </w:r>
      <w:r>
        <w:rPr>
          <w:i/>
          <w:color w:val="BF2F38"/>
          <w:spacing w:val="-3"/>
          <w:w w:val="90"/>
        </w:rPr>
        <w:t> </w:t>
      </w:r>
      <w:r>
        <w:rPr>
          <w:i/>
          <w:color w:val="BF2F38"/>
          <w:w w:val="90"/>
        </w:rPr>
        <w:t>in</w:t>
      </w:r>
      <w:r>
        <w:rPr>
          <w:i/>
          <w:color w:val="BF2F38"/>
          <w:spacing w:val="-4"/>
          <w:w w:val="90"/>
        </w:rPr>
        <w:t> V</w:t>
      </w:r>
      <w:r>
        <w:rPr>
          <w:i/>
          <w:color w:val="BF2F38"/>
          <w:spacing w:val="-5"/>
          <w:w w:val="90"/>
        </w:rPr>
        <w:t>alue</w:t>
      </w:r>
      <w:r>
        <w:rPr>
          <w:i/>
          <w:color w:val="BF2F38"/>
          <w:spacing w:val="-4"/>
          <w:w w:val="90"/>
        </w:rPr>
        <w:t> </w:t>
      </w:r>
      <w:r>
        <w:rPr>
          <w:i/>
          <w:color w:val="BF2F38"/>
          <w:w w:val="90"/>
        </w:rPr>
        <w:t>as</w:t>
      </w:r>
      <w:r>
        <w:rPr>
          <w:i/>
          <w:color w:val="BF2F38"/>
          <w:spacing w:val="-5"/>
          <w:w w:val="90"/>
        </w:rPr>
        <w:t> </w:t>
      </w:r>
      <w:r>
        <w:rPr>
          <w:i/>
          <w:color w:val="BF2F38"/>
          <w:spacing w:val="-1"/>
          <w:w w:val="90"/>
        </w:rPr>
        <w:t>well</w:t>
      </w:r>
      <w:r>
        <w:rPr>
          <w:i/>
          <w:color w:val="BF2F38"/>
          <w:spacing w:val="-3"/>
          <w:w w:val="90"/>
        </w:rPr>
        <w:t> </w:t>
      </w:r>
      <w:r>
        <w:rPr>
          <w:i/>
          <w:color w:val="BF2F38"/>
          <w:w w:val="90"/>
        </w:rPr>
        <w:t>as</w:t>
      </w:r>
      <w:r>
        <w:rPr>
          <w:i/>
          <w:color w:val="BF2F38"/>
          <w:spacing w:val="-4"/>
          <w:w w:val="90"/>
        </w:rPr>
        <w:t> </w:t>
      </w:r>
      <w:r>
        <w:rPr>
          <w:i/>
          <w:color w:val="BF2F38"/>
          <w:spacing w:val="-3"/>
          <w:w w:val="90"/>
        </w:rPr>
        <w:t>V</w:t>
      </w:r>
      <w:r>
        <w:rPr>
          <w:i/>
          <w:color w:val="BF2F38"/>
          <w:spacing w:val="-4"/>
          <w:w w:val="90"/>
        </w:rPr>
        <w:t>olume</w:t>
      </w:r>
      <w:r>
        <w:rPr>
          <w:b w:val="0"/>
          <w:i w:val="0"/>
          <w:color w:val="000000"/>
        </w:rPr>
      </w:r>
    </w:p>
    <w:p>
      <w:pPr>
        <w:pStyle w:val="BodyText"/>
        <w:spacing w:line="268" w:lineRule="auto" w:before="91"/>
        <w:ind w:left="820" w:right="0"/>
        <w:jc w:val="left"/>
      </w:pPr>
      <w:r>
        <w:rPr>
          <w:color w:val="231F20"/>
          <w:w w:val="90"/>
        </w:rPr>
        <w:t>The average bottle price for all wines sold in the U.S. is between $6 and $9. Wine made in Colorado averages $16.68 per bottle, up 30 percent from $12.86 in 2005. 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higher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bottle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cost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pushes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Colorado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wines’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market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share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five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percent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w w:val="90"/>
        </w:rPr>
        <w:t> estimated by sales, while only two percent by volume.</w:t>
      </w:r>
      <w:r>
        <w:rPr>
          <w:color w:val="000000"/>
        </w:rPr>
      </w:r>
    </w:p>
    <w:p>
      <w:pPr>
        <w:spacing w:line="260" w:lineRule="exact" w:before="16"/>
        <w:rPr>
          <w:sz w:val="26"/>
          <w:szCs w:val="26"/>
        </w:rPr>
      </w:pPr>
    </w:p>
    <w:p>
      <w:pPr>
        <w:spacing w:before="0"/>
        <w:ind w:left="100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>
          <w:rFonts w:ascii="Trebuchet MS"/>
          <w:i/>
          <w:color w:val="231F20"/>
          <w:spacing w:val="-1"/>
          <w:w w:val="90"/>
          <w:position w:val="5"/>
          <w:sz w:val="9"/>
        </w:rPr>
        <w:t>1</w:t>
      </w:r>
      <w:r>
        <w:rPr>
          <w:rFonts w:ascii="Trebuchet MS"/>
          <w:i/>
          <w:color w:val="231F20"/>
          <w:spacing w:val="-2"/>
          <w:w w:val="90"/>
          <w:sz w:val="16"/>
        </w:rPr>
        <w:t>The</w:t>
      </w:r>
      <w:r>
        <w:rPr>
          <w:rFonts w:ascii="Trebuchet MS"/>
          <w:i/>
          <w:color w:val="231F20"/>
          <w:spacing w:val="-12"/>
          <w:w w:val="90"/>
          <w:sz w:val="16"/>
        </w:rPr>
        <w:t> </w:t>
      </w:r>
      <w:r>
        <w:rPr>
          <w:rFonts w:ascii="Trebuchet MS"/>
          <w:i/>
          <w:color w:val="231F20"/>
          <w:spacing w:val="-3"/>
          <w:w w:val="90"/>
          <w:sz w:val="16"/>
        </w:rPr>
        <w:t>Wine</w:t>
      </w:r>
      <w:r>
        <w:rPr>
          <w:rFonts w:ascii="Trebuchet MS"/>
          <w:i/>
          <w:color w:val="231F20"/>
          <w:spacing w:val="-12"/>
          <w:w w:val="90"/>
          <w:sz w:val="16"/>
        </w:rPr>
        <w:t> </w:t>
      </w:r>
      <w:r>
        <w:rPr>
          <w:rFonts w:ascii="Trebuchet MS"/>
          <w:i/>
          <w:color w:val="231F20"/>
          <w:spacing w:val="-2"/>
          <w:w w:val="90"/>
          <w:sz w:val="16"/>
        </w:rPr>
        <w:t>Institute</w:t>
      </w:r>
      <w:r>
        <w:rPr>
          <w:rFonts w:ascii="Trebuchet MS"/>
          <w:color w:val="000000"/>
          <w:sz w:val="16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spacing w:before="0"/>
        <w:ind w:left="100" w:right="0" w:firstLine="0"/>
        <w:jc w:val="left"/>
        <w:rPr>
          <w:rFonts w:ascii="Trebuchet MS" w:hAnsi="Trebuchet MS" w:cs="Trebuchet MS" w:eastAsia="Trebuchet MS"/>
          <w:sz w:val="19"/>
          <w:szCs w:val="19"/>
        </w:rPr>
      </w:pPr>
      <w:hyperlink r:id="rId10">
        <w:r>
          <w:rPr>
            <w:rFonts w:ascii="Trebuchet MS"/>
            <w:b/>
            <w:color w:val="BF2F38"/>
            <w:spacing w:val="1"/>
            <w:w w:val="90"/>
            <w:sz w:val="19"/>
          </w:rPr>
          <w:t>www.coloradowine.com</w:t>
        </w:r>
        <w:r>
          <w:rPr>
            <w:rFonts w:ascii="Trebuchet MS"/>
            <w:color w:val="000000"/>
            <w:sz w:val="19"/>
          </w:rPr>
        </w:r>
      </w:hyperlink>
    </w:p>
    <w:p>
      <w:pPr>
        <w:spacing w:before="75"/>
        <w:ind w:left="100" w:right="0" w:firstLine="0"/>
        <w:jc w:val="left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720.304.3406</w:t>
      </w:r>
      <w:r>
        <w:rPr>
          <w:rFonts w:ascii="Trebuchet MS" w:hAnsi="Trebuchet MS" w:cs="Trebuchet MS" w:eastAsia="Trebuchet MS"/>
          <w:b/>
          <w:bCs/>
          <w:color w:val="231F20"/>
          <w:spacing w:val="30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6F70B4"/>
          <w:w w:val="90"/>
          <w:sz w:val="13"/>
          <w:szCs w:val="13"/>
        </w:rPr>
        <w:t>•</w:t>
      </w:r>
      <w:r>
        <w:rPr>
          <w:rFonts w:ascii="Trebuchet MS" w:hAnsi="Trebuchet MS" w:cs="Trebuchet MS" w:eastAsia="Trebuchet MS"/>
          <w:b/>
          <w:bCs/>
          <w:color w:val="6F70B4"/>
          <w:spacing w:val="31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  <w:sz w:val="13"/>
          <w:szCs w:val="13"/>
        </w:rPr>
        <w:t>Fax: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303.239.4122</w:t>
      </w:r>
      <w:r>
        <w:rPr>
          <w:rFonts w:ascii="Trebuchet MS" w:hAnsi="Trebuchet MS" w:cs="Trebuchet MS" w:eastAsia="Trebuchet MS"/>
          <w:color w:val="000000"/>
          <w:sz w:val="13"/>
          <w:szCs w:val="13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3"/>
          <w:szCs w:val="13"/>
        </w:rPr>
        <w:sectPr>
          <w:type w:val="continuous"/>
          <w:pgSz w:w="12240" w:h="15840"/>
          <w:pgMar w:top="1500" w:bottom="280" w:left="620" w:right="660"/>
          <w:cols w:num="2" w:equalWidth="0">
            <w:col w:w="7575" w:space="1158"/>
            <w:col w:w="22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8" w:lineRule="auto" w:before="74"/>
        <w:ind w:right="3189"/>
        <w:jc w:val="left"/>
      </w:pPr>
      <w:r>
        <w:rPr>
          <w:color w:val="231F20"/>
          <w:w w:val="90"/>
        </w:rPr>
        <w:t>Nevertheless, an estimated 20 percent of Colorado wine consumers devoted 25 percent of their purchases to Colorado brands and another 18 percent bought a smaller share of Colorado wines.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7"/>
          <w:w w:val="90"/>
        </w:rPr>
        <w:t>Yet</w:t>
      </w:r>
      <w:r>
        <w:rPr>
          <w:color w:val="231F20"/>
          <w:w w:val="90"/>
        </w:rPr>
        <w:t> 63 percent of consumers did not buy local wines.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Frequent purchasers of Colorado wines were most likely to purchase bottles that cost</w:t>
      </w:r>
      <w:r>
        <w:rPr>
          <w:color w:val="231F20"/>
          <w:w w:val="90"/>
        </w:rPr>
        <w:t> between $16 and $25, which aligns with the Colorado wineries’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average bottle cost</w:t>
      </w:r>
      <w:r>
        <w:rPr>
          <w:color w:val="000000"/>
        </w:rPr>
      </w:r>
    </w:p>
    <w:p>
      <w:pPr>
        <w:pStyle w:val="BodyText"/>
        <w:spacing w:line="240" w:lineRule="auto"/>
        <w:ind w:right="3255"/>
        <w:jc w:val="left"/>
      </w:pPr>
      <w:r>
        <w:rPr>
          <w:color w:val="231F20"/>
          <w:w w:val="90"/>
        </w:rPr>
        <w:t>of $16.68.</w:t>
      </w:r>
      <w:r>
        <w:rPr>
          <w:color w:val="00000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60" w:lineRule="exact"/>
        <w:ind w:left="774" w:right="3753"/>
        <w:jc w:val="left"/>
        <w:rPr>
          <w:b w:val="0"/>
          <w:bCs w:val="0"/>
          <w:i w:val="0"/>
        </w:rPr>
      </w:pPr>
      <w:r>
        <w:rPr>
          <w:rFonts w:ascii="Trebuchet MS"/>
          <w:i/>
          <w:color w:val="BF2F38"/>
          <w:w w:val="90"/>
        </w:rPr>
        <w:t>The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w w:val="90"/>
        </w:rPr>
        <w:t>Growth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w w:val="90"/>
        </w:rPr>
        <w:t>in</w:t>
      </w:r>
      <w:r>
        <w:rPr>
          <w:rFonts w:ascii="Trebuchet MS"/>
          <w:i/>
          <w:color w:val="BF2F38"/>
          <w:spacing w:val="-2"/>
          <w:w w:val="90"/>
        </w:rPr>
        <w:t> Wine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w w:val="90"/>
        </w:rPr>
        <w:t>Sales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w w:val="90"/>
        </w:rPr>
        <w:t>and</w:t>
      </w:r>
      <w:r>
        <w:rPr>
          <w:rFonts w:ascii="Trebuchet MS"/>
          <w:i/>
          <w:color w:val="BF2F38"/>
          <w:spacing w:val="-2"/>
          <w:w w:val="90"/>
        </w:rPr>
        <w:t> Wineries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w w:val="90"/>
        </w:rPr>
        <w:t>Benefit</w:t>
      </w:r>
      <w:r>
        <w:rPr>
          <w:rFonts w:ascii="Trebuchet MS"/>
          <w:i/>
          <w:color w:val="BF2F38"/>
          <w:spacing w:val="-2"/>
          <w:w w:val="90"/>
        </w:rPr>
        <w:t> </w:t>
      </w:r>
      <w:r>
        <w:rPr>
          <w:rFonts w:ascii="Trebuchet MS"/>
          <w:i/>
          <w:color w:val="BF2F38"/>
          <w:w w:val="90"/>
        </w:rPr>
        <w:t>Other</w:t>
      </w:r>
      <w:r>
        <w:rPr>
          <w:rFonts w:ascii="Trebuchet MS"/>
          <w:i/>
          <w:color w:val="BF2F38"/>
          <w:spacing w:val="-3"/>
          <w:w w:val="90"/>
        </w:rPr>
        <w:t> </w:t>
      </w:r>
      <w:r>
        <w:rPr>
          <w:rFonts w:ascii="Trebuchet MS"/>
          <w:i/>
          <w:color w:val="BF2F38"/>
          <w:spacing w:val="-1"/>
          <w:w w:val="90"/>
        </w:rPr>
        <w:t>Sectors</w:t>
      </w:r>
      <w:r>
        <w:rPr>
          <w:rFonts w:ascii="Trebuchet MS"/>
          <w:i/>
          <w:color w:val="BF2F38"/>
          <w:spacing w:val="27"/>
          <w:w w:val="90"/>
        </w:rPr>
        <w:t> </w:t>
      </w:r>
      <w:r>
        <w:rPr>
          <w:i/>
          <w:color w:val="BF2F38"/>
          <w:w w:val="90"/>
        </w:rPr>
        <w:t>of</w:t>
      </w:r>
      <w:r>
        <w:rPr>
          <w:i/>
          <w:color w:val="BF2F38"/>
          <w:spacing w:val="-9"/>
          <w:w w:val="90"/>
        </w:rPr>
        <w:t> </w:t>
      </w:r>
      <w:r>
        <w:rPr>
          <w:i/>
          <w:color w:val="BF2F38"/>
          <w:w w:val="90"/>
        </w:rPr>
        <w:t>the</w:t>
      </w:r>
      <w:r>
        <w:rPr>
          <w:i/>
          <w:color w:val="BF2F38"/>
          <w:spacing w:val="-9"/>
          <w:w w:val="90"/>
        </w:rPr>
        <w:t> </w:t>
      </w:r>
      <w:r>
        <w:rPr>
          <w:i/>
          <w:color w:val="BF2F38"/>
          <w:spacing w:val="-1"/>
          <w:w w:val="90"/>
        </w:rPr>
        <w:t>Economy</w:t>
      </w:r>
      <w:r>
        <w:rPr>
          <w:b w:val="0"/>
          <w:i w:val="0"/>
          <w:color w:val="000000"/>
        </w:rPr>
      </w:r>
    </w:p>
    <w:p>
      <w:pPr>
        <w:pStyle w:val="BodyText"/>
        <w:spacing w:line="268" w:lineRule="auto" w:before="92"/>
        <w:ind w:right="3255"/>
        <w:jc w:val="left"/>
      </w:pPr>
      <w:r>
        <w:rPr>
          <w:color w:val="231F20"/>
          <w:w w:val="90"/>
        </w:rPr>
        <w:t>Since 1990, vineyard acreage has increased from 240 acres to about 1,200 acres to support the 96 Colorado wineries licensed as of 2010.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Approximately 340,000 tons of</w:t>
      </w:r>
      <w:r>
        <w:rPr>
          <w:color w:val="231F20"/>
          <w:w w:val="90"/>
        </w:rPr>
        <w:t> grapes are grown or bought by Colorado wineries from other local vineyards (Sharp and Caspari, 2010).</w:t>
      </w:r>
      <w:r>
        <w:rPr>
          <w:color w:val="000000"/>
        </w:rPr>
      </w:r>
    </w:p>
    <w:p>
      <w:pPr>
        <w:spacing w:line="140" w:lineRule="exact" w:before="14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top="1500" w:bottom="280" w:left="620" w:right="660"/>
        </w:sectPr>
      </w:pPr>
    </w:p>
    <w:p>
      <w:pPr>
        <w:spacing w:before="79"/>
        <w:ind w:left="774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>
          <w:rFonts w:ascii="Trebuchet MS"/>
          <w:i/>
          <w:color w:val="231F20"/>
          <w:w w:val="90"/>
          <w:sz w:val="16"/>
        </w:rPr>
        <w:t>Figure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2: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Reported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Expenditures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by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Colorado</w:t>
      </w:r>
      <w:r>
        <w:rPr>
          <w:rFonts w:ascii="Trebuchet MS"/>
          <w:i/>
          <w:color w:val="231F20"/>
          <w:spacing w:val="-4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Wineries,</w:t>
      </w:r>
      <w:r>
        <w:rPr>
          <w:rFonts w:ascii="Trebuchet MS"/>
          <w:i/>
          <w:color w:val="231F20"/>
          <w:spacing w:val="-5"/>
          <w:w w:val="90"/>
          <w:sz w:val="16"/>
        </w:rPr>
        <w:t> </w:t>
      </w:r>
      <w:r>
        <w:rPr>
          <w:rFonts w:ascii="Trebuchet MS"/>
          <w:i/>
          <w:color w:val="231F20"/>
          <w:spacing w:val="-1"/>
          <w:w w:val="90"/>
          <w:sz w:val="16"/>
        </w:rPr>
        <w:t>2012</w:t>
      </w:r>
      <w:r>
        <w:rPr>
          <w:rFonts w:ascii="Trebuchet MS"/>
          <w:color w:val="000000"/>
          <w:sz w:val="16"/>
        </w:rPr>
      </w:r>
    </w:p>
    <w:p>
      <w:pPr>
        <w:spacing w:line="110" w:lineRule="exact" w:before="10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8" w:lineRule="auto"/>
        <w:ind w:right="3171"/>
        <w:jc w:val="left"/>
      </w:pPr>
      <w:r>
        <w:rPr>
          <w:rFonts w:ascii="Trebuchet MS"/>
          <w:color w:val="231F20"/>
          <w:spacing w:val="-1"/>
          <w:w w:val="90"/>
        </w:rPr>
        <w:t>Colorado</w:t>
      </w:r>
      <w:r>
        <w:rPr>
          <w:rFonts w:ascii="Trebuchet MS"/>
          <w:color w:val="231F20"/>
          <w:spacing w:val="-8"/>
          <w:w w:val="90"/>
        </w:rPr>
        <w:t> </w:t>
      </w:r>
      <w:r>
        <w:rPr>
          <w:rFonts w:ascii="Trebuchet MS"/>
          <w:color w:val="231F20"/>
          <w:spacing w:val="-1"/>
          <w:w w:val="90"/>
        </w:rPr>
        <w:t>wineries</w:t>
      </w:r>
      <w:r>
        <w:rPr>
          <w:rFonts w:ascii="Trebuchet MS"/>
          <w:color w:val="231F20"/>
          <w:spacing w:val="21"/>
          <w:w w:val="90"/>
        </w:rPr>
        <w:t> </w:t>
      </w:r>
      <w:r>
        <w:rPr>
          <w:color w:val="231F20"/>
          <w:w w:val="90"/>
        </w:rPr>
        <w:t>reported approximately</w:t>
      </w:r>
      <w:r>
        <w:rPr>
          <w:color w:val="000000"/>
        </w:rPr>
      </w:r>
    </w:p>
    <w:p>
      <w:pPr>
        <w:pStyle w:val="BodyText"/>
        <w:spacing w:line="268" w:lineRule="auto"/>
        <w:ind w:right="3171"/>
        <w:jc w:val="left"/>
      </w:pPr>
      <w:r>
        <w:rPr>
          <w:rFonts w:ascii="Trebuchet MS" w:hAnsi="Trebuchet MS" w:cs="Trebuchet MS" w:eastAsia="Trebuchet MS"/>
          <w:b/>
          <w:bCs/>
          <w:color w:val="231F20"/>
          <w:w w:val="90"/>
        </w:rPr>
        <w:t>$24.8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million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in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wine</w:t>
      </w:r>
      <w:r>
        <w:rPr>
          <w:rFonts w:ascii="Trebuchet MS" w:hAnsi="Trebuchet MS" w:cs="Trebuchet MS" w:eastAsia="Trebuchet MS"/>
          <w:b/>
          <w:bCs/>
          <w:color w:val="231F20"/>
          <w:spacing w:val="23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sales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2011–2012</w:t>
      </w:r>
      <w:r>
        <w:rPr>
          <w:color w:val="231F20"/>
          <w:w w:val="90"/>
        </w:rPr>
        <w:t> production </w:t>
      </w:r>
      <w:r>
        <w:rPr>
          <w:color w:val="231F20"/>
          <w:spacing w:val="-5"/>
          <w:w w:val="90"/>
        </w:rPr>
        <w:t>year.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average share of winery</w:t>
      </w:r>
      <w:r>
        <w:rPr>
          <w:color w:val="231F20"/>
          <w:w w:val="90"/>
        </w:rPr>
        <w:t> </w:t>
      </w:r>
      <w:r>
        <w:rPr>
          <w:rFonts w:ascii="Trebuchet MS" w:hAnsi="Trebuchet MS" w:cs="Trebuchet MS" w:eastAsia="Trebuchet MS"/>
          <w:color w:val="231F20"/>
          <w:w w:val="90"/>
        </w:rPr>
        <w:t>sales</w:t>
      </w:r>
      <w:r>
        <w:rPr>
          <w:rFonts w:ascii="Trebuchet MS" w:hAnsi="Trebuchet MS" w:cs="Trebuchet MS" w:eastAsia="Trebuchet MS"/>
          <w:color w:val="231F20"/>
          <w:spacing w:val="-1"/>
          <w:w w:val="90"/>
        </w:rPr>
        <w:t> </w:t>
      </w:r>
      <w:r>
        <w:rPr>
          <w:rFonts w:ascii="Trebuchet MS" w:hAnsi="Trebuchet MS" w:cs="Trebuchet MS" w:eastAsia="Trebuchet MS"/>
          <w:color w:val="231F20"/>
          <w:w w:val="90"/>
        </w:rPr>
        <w:t>spent</w:t>
      </w:r>
      <w:r>
        <w:rPr>
          <w:rFonts w:ascii="Trebuchet MS" w:hAnsi="Trebuchet MS" w:cs="Trebuchet MS" w:eastAsia="Trebuchet MS"/>
          <w:color w:val="231F20"/>
          <w:spacing w:val="-1"/>
          <w:w w:val="90"/>
        </w:rPr>
        <w:t> to</w:t>
      </w:r>
      <w:r>
        <w:rPr>
          <w:rFonts w:ascii="Trebuchet MS" w:hAnsi="Trebuchet MS" w:cs="Trebuchet MS" w:eastAsia="Trebuchet MS"/>
          <w:color w:val="231F20"/>
          <w:w w:val="90"/>
        </w:rPr>
        <w:t> </w:t>
      </w:r>
      <w:r>
        <w:rPr>
          <w:rFonts w:ascii="Trebuchet MS" w:hAnsi="Trebuchet MS" w:cs="Trebuchet MS" w:eastAsia="Trebuchet MS"/>
          <w:color w:val="231F20"/>
          <w:spacing w:val="-1"/>
          <w:w w:val="90"/>
        </w:rPr>
        <w:t>purchase</w:t>
      </w:r>
      <w:r>
        <w:rPr>
          <w:rFonts w:ascii="Trebuchet MS" w:hAnsi="Trebuchet MS" w:cs="Trebuchet MS" w:eastAsia="Trebuchet MS"/>
          <w:color w:val="231F20"/>
          <w:spacing w:val="21"/>
          <w:w w:val="90"/>
        </w:rPr>
        <w:t> </w:t>
      </w:r>
      <w:r>
        <w:rPr>
          <w:color w:val="231F20"/>
          <w:w w:val="90"/>
        </w:rPr>
        <w:t>grapes to make the wine</w:t>
      </w:r>
      <w:r>
        <w:rPr>
          <w:color w:val="231F20"/>
          <w:w w:val="90"/>
        </w:rPr>
        <w:t> was 22 percent or $5.5 million.</w:t>
      </w:r>
      <w:r>
        <w:rPr>
          <w:color w:val="000000"/>
        </w:rPr>
      </w:r>
    </w:p>
    <w:p>
      <w:pPr>
        <w:spacing w:after="0" w:line="268" w:lineRule="auto"/>
        <w:jc w:val="left"/>
        <w:sectPr>
          <w:type w:val="continuous"/>
          <w:pgSz w:w="12240" w:h="15840"/>
          <w:pgMar w:top="1500" w:bottom="280" w:left="620" w:right="660"/>
          <w:cols w:num="2" w:equalWidth="0">
            <w:col w:w="4705" w:space="205"/>
            <w:col w:w="6050"/>
          </w:cols>
        </w:sectPr>
      </w:pPr>
    </w:p>
    <w:p>
      <w:pPr>
        <w:spacing w:line="220" w:lineRule="exact" w:before="2"/>
        <w:rPr>
          <w:sz w:val="22"/>
          <w:szCs w:val="22"/>
        </w:rPr>
      </w:pPr>
    </w:p>
    <w:p>
      <w:pPr>
        <w:pStyle w:val="BodyText"/>
        <w:spacing w:line="268" w:lineRule="auto" w:before="74"/>
        <w:ind w:left="5684" w:right="3255"/>
        <w:jc w:val="left"/>
      </w:pPr>
      <w:r>
        <w:rPr>
          <w:color w:val="231F20"/>
          <w:w w:val="90"/>
        </w:rPr>
        <w:t>In 2010, an estimated 1,800 to 2,000 tons</w:t>
      </w:r>
      <w:r>
        <w:rPr>
          <w:color w:val="000000"/>
        </w:rPr>
      </w:r>
    </w:p>
    <w:p>
      <w:pPr>
        <w:pStyle w:val="BodyText"/>
        <w:spacing w:line="268" w:lineRule="auto"/>
        <w:ind w:left="5684" w:right="3255"/>
        <w:jc w:val="left"/>
      </w:pPr>
      <w:r>
        <w:rPr>
          <w:color w:val="231F20"/>
          <w:w w:val="90"/>
        </w:rPr>
        <w:t>of wine grapes were harvested in Colorado, worth $2.2 million to</w:t>
      </w:r>
      <w:r>
        <w:rPr>
          <w:color w:val="000000"/>
        </w:rPr>
      </w:r>
    </w:p>
    <w:p>
      <w:pPr>
        <w:pStyle w:val="BodyText"/>
        <w:spacing w:line="268" w:lineRule="auto"/>
        <w:ind w:right="3189" w:firstLine="4909"/>
        <w:jc w:val="left"/>
      </w:pPr>
      <w:r>
        <w:rPr>
          <w:color w:val="231F20"/>
          <w:w w:val="90"/>
        </w:rPr>
        <w:t>$2.8 million; in 2012, this </w:t>
      </w:r>
      <w:r>
        <w:rPr>
          <w:color w:val="231F20"/>
          <w:spacing w:val="-2"/>
          <w:w w:val="90"/>
        </w:rPr>
        <w:t>study’s</w:t>
      </w:r>
      <w:r>
        <w:rPr>
          <w:color w:val="231F20"/>
          <w:w w:val="90"/>
        </w:rPr>
        <w:t> wineries reported the value of grapes passed $3 million in 2012.</w:t>
      </w:r>
      <w:r>
        <w:rPr>
          <w:color w:val="000000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BodyText"/>
        <w:spacing w:line="268" w:lineRule="auto"/>
        <w:ind w:right="3255"/>
        <w:jc w:val="left"/>
      </w:pPr>
      <w:r>
        <w:rPr>
          <w:color w:val="231F20"/>
          <w:spacing w:val="-2"/>
          <w:w w:val="90"/>
        </w:rPr>
        <w:t>Colorado’s</w:t>
      </w:r>
      <w:r>
        <w:rPr>
          <w:color w:val="231F20"/>
          <w:w w:val="90"/>
        </w:rPr>
        <w:t> wine industry and its expenditures translate to business for other sectors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as well; this study estimates an economic multiplier of 1.68, meaning that for every</w:t>
      </w:r>
      <w:r>
        <w:rPr>
          <w:color w:val="000000"/>
        </w:rPr>
      </w:r>
    </w:p>
    <w:p>
      <w:pPr>
        <w:pStyle w:val="BodyText"/>
        <w:spacing w:line="268" w:lineRule="auto"/>
        <w:ind w:right="3189"/>
        <w:jc w:val="left"/>
      </w:pPr>
      <w:r>
        <w:rPr>
          <w:color w:val="231F20"/>
          <w:w w:val="90"/>
        </w:rPr>
        <w:t>$1 in direct wine sales there is $1.68 worth of economic activity from grape growers’ expenses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maintaining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fields,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vineyard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workers’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payroll,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plus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wineries’</w:t>
      </w:r>
      <w:r>
        <w:rPr>
          <w:color w:val="231F20"/>
          <w:w w:val="90"/>
        </w:rPr>
        <w:t> spending on supplies, utilities and business expenses with nearby businesses in their communities. Using this multiplie</w:t>
      </w:r>
      <w:r>
        <w:rPr>
          <w:color w:val="231F20"/>
          <w:spacing w:val="-25"/>
          <w:w w:val="90"/>
        </w:rPr>
        <w:t>r</w:t>
      </w:r>
      <w:r>
        <w:rPr>
          <w:color w:val="231F20"/>
          <w:w w:val="90"/>
        </w:rPr>
        <w:t>, the entire contribution of the industry to the state</w:t>
      </w:r>
      <w:r>
        <w:rPr>
          <w:color w:val="231F20"/>
          <w:w w:val="90"/>
        </w:rPr>
        <w:t> 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Colorado expands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to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more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than</w:t>
      </w:r>
      <w:r>
        <w:rPr>
          <w:rFonts w:ascii="Trebuchet MS" w:hAnsi="Trebuchet MS" w:cs="Trebuchet MS" w:eastAsia="Trebuchet MS"/>
          <w:b/>
          <w:bCs/>
          <w:color w:val="231F20"/>
          <w:w w:val="90"/>
        </w:rPr>
        <w:t> $41</w:t>
      </w:r>
      <w:r>
        <w:rPr>
          <w:rFonts w:ascii="Trebuchet MS" w:hAnsi="Trebuchet MS" w:cs="Trebuchet MS" w:eastAsia="Trebuchet MS"/>
          <w:b/>
          <w:bCs/>
          <w:color w:val="231F20"/>
          <w:spacing w:val="-1"/>
          <w:w w:val="90"/>
        </w:rPr>
        <w:t> million</w:t>
      </w:r>
      <w:r>
        <w:rPr>
          <w:color w:val="231F20"/>
          <w:spacing w:val="-1"/>
          <w:w w:val="90"/>
          <w:position w:val="7"/>
          <w:sz w:val="11"/>
          <w:szCs w:val="11"/>
        </w:rPr>
        <w:t>2</w:t>
      </w:r>
      <w:r>
        <w:rPr>
          <w:color w:val="231F20"/>
          <w:spacing w:val="-1"/>
          <w:w w:val="90"/>
        </w:rPr>
        <w:t>.</w:t>
      </w:r>
      <w:r>
        <w:rPr>
          <w:color w:val="000000"/>
        </w:rPr>
      </w:r>
    </w:p>
    <w:p>
      <w:pPr>
        <w:spacing w:line="180" w:lineRule="exact" w:before="6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2240" w:h="15840"/>
          <w:pgMar w:top="1500" w:bottom="280" w:left="620" w:right="660"/>
        </w:sectPr>
      </w:pPr>
    </w:p>
    <w:p>
      <w:pPr>
        <w:spacing w:line="247" w:lineRule="auto" w:before="79"/>
        <w:ind w:left="100" w:right="0" w:hanging="1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/>
        <w:pict>
          <v:group style="position:absolute;margin-left:31.773712pt;margin-top:-1.5pt;width:580.450pt;height:793.7pt;mso-position-horizontal-relative:page;mso-position-vertical-relative:page;z-index:-322" coordorigin="635,-30" coordsize="11609,15874">
            <v:group style="position:absolute;left:8308;top:0;width:3933;height:15840" coordorigin="8308,0" coordsize="3933,15840">
              <v:shape style="position:absolute;left:8308;top:0;width:3933;height:15840" coordorigin="8308,0" coordsize="3933,15840" path="m8308,0l12240,0,12240,15840,8308,15840,8308,0xe" filled="t" fillcolor="#231F20" stroked="f">
                <v:path arrowok="t"/>
                <v:fill type="solid"/>
              </v:shape>
              <v:shape style="position:absolute;left:8615;top:0;width:3625;height:15840" type="#_x0000_t75" stroked="false">
                <v:imagedata r:id="rId6" o:title=""/>
              </v:shape>
              <v:shape style="position:absolute;left:2455;top:0;width:2484;height:2304" type="#_x0000_t75" stroked="false">
                <v:imagedata r:id="rId18" o:title=""/>
              </v:shape>
            </v:group>
            <v:group style="position:absolute;left:2485;top:0;width:2424;height:2274" coordorigin="2485,0" coordsize="2424,2274">
              <v:shape style="position:absolute;left:2485;top:0;width:2424;height:2274" coordorigin="2485,0" coordsize="2424,2274" path="m2485,2274l4909,2274,4909,0e" filled="f" stroked="t" strokeweight="3pt" strokecolor="#FFFFFF">
                <v:path arrowok="t"/>
              </v:shape>
            </v:group>
            <v:group style="position:absolute;left:2485;top:0;width:2;height:2274" coordorigin="2485,0" coordsize="2,2274">
              <v:shape style="position:absolute;left:2485;top:0;width:2;height:2274" coordorigin="2485,0" coordsize="0,2274" path="m2485,0l2485,2274e" filled="f" stroked="t" strokeweight="3pt" strokecolor="#FFFFFF">
                <v:path arrowok="t"/>
              </v:shape>
              <v:shape style="position:absolute;left:4886;top:0;width:2484;height:2304" type="#_x0000_t75" stroked="false">
                <v:imagedata r:id="rId19" o:title=""/>
              </v:shape>
            </v:group>
            <v:group style="position:absolute;left:4916;top:0;width:2424;height:2274" coordorigin="4916,0" coordsize="2424,2274">
              <v:shape style="position:absolute;left:4916;top:0;width:2424;height:2274" coordorigin="4916,0" coordsize="2424,2274" path="m4916,2274l7340,2274,7340,0e" filled="f" stroked="t" strokeweight="3pt" strokecolor="#FFFFFF">
                <v:path arrowok="t"/>
              </v:shape>
            </v:group>
            <v:group style="position:absolute;left:4916;top:0;width:2;height:2274" coordorigin="4916,0" coordsize="2,2274">
              <v:shape style="position:absolute;left:4916;top:0;width:2;height:2274" coordorigin="4916,0" coordsize="0,2274" path="m4916,0l4916,2274e" filled="f" stroked="t" strokeweight="3pt" strokecolor="#FFFFFF">
                <v:path arrowok="t"/>
              </v:shape>
              <v:shape style="position:absolute;left:7317;top:0;width:2484;height:2304" type="#_x0000_t75" stroked="false">
                <v:imagedata r:id="rId20" o:title=""/>
              </v:shape>
            </v:group>
            <v:group style="position:absolute;left:7347;top:0;width:2424;height:2274" coordorigin="7347,0" coordsize="2424,2274">
              <v:shape style="position:absolute;left:7347;top:0;width:2424;height:2274" coordorigin="7347,0" coordsize="2424,2274" path="m7347,2274l9771,2274,9771,0e" filled="f" stroked="t" strokeweight="3pt" strokecolor="#FFFFFF">
                <v:path arrowok="t"/>
              </v:shape>
            </v:group>
            <v:group style="position:absolute;left:7347;top:0;width:2;height:2274" coordorigin="7347,0" coordsize="2,2274">
              <v:shape style="position:absolute;left:7347;top:0;width:2;height:2274" coordorigin="7347,0" coordsize="0,2274" path="m7347,0l7347,2274e" filled="f" stroked="t" strokeweight="3pt" strokecolor="#FFFFFF">
                <v:path arrowok="t"/>
              </v:shape>
              <v:shape style="position:absolute;left:9409;top:11516;width:2090;height:3003" type="#_x0000_t75" stroked="false">
                <v:imagedata r:id="rId9" o:title=""/>
              </v:shape>
              <v:shape style="position:absolute;left:635;top:6811;width:5538;height:4307" type="#_x0000_t75" stroked="false">
                <v:imagedata r:id="rId21" o:title=""/>
              </v:shape>
            </v:group>
            <w10:wrap type="none"/>
          </v:group>
        </w:pict>
      </w:r>
      <w:r>
        <w:rPr>
          <w:rFonts w:ascii="Trebuchet MS"/>
          <w:i/>
          <w:color w:val="231F20"/>
          <w:w w:val="85"/>
          <w:position w:val="5"/>
          <w:sz w:val="9"/>
        </w:rPr>
        <w:t>2</w:t>
      </w:r>
      <w:r>
        <w:rPr>
          <w:rFonts w:ascii="Trebuchet MS"/>
          <w:i/>
          <w:color w:val="231F20"/>
          <w:spacing w:val="-3"/>
          <w:w w:val="85"/>
          <w:position w:val="5"/>
          <w:sz w:val="9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For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standard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economic</w:t>
      </w:r>
      <w:r>
        <w:rPr>
          <w:rFonts w:ascii="Trebuchet MS"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analyses,</w:t>
      </w:r>
      <w:r>
        <w:rPr>
          <w:rFonts w:ascii="Trebuchet MS"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contributions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are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laid</w:t>
      </w:r>
      <w:r>
        <w:rPr>
          <w:rFonts w:ascii="Trebuchet MS"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out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in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three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different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parts: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direct,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indirect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and</w:t>
      </w:r>
      <w:r>
        <w:rPr>
          <w:rFonts w:ascii="Trebuchet MS"/>
          <w:i/>
          <w:color w:val="231F20"/>
          <w:spacing w:val="28"/>
          <w:w w:val="88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induced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contributions.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direct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contribution</w:t>
      </w:r>
      <w:r>
        <w:rPr>
          <w:rFonts w:ascii="Trebuchet MS"/>
          <w:b/>
          <w:i/>
          <w:color w:val="231F20"/>
          <w:spacing w:val="9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is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economic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activity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that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directly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results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from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an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3"/>
          <w:w w:val="85"/>
          <w:sz w:val="16"/>
        </w:rPr>
        <w:t>industry.</w:t>
      </w:r>
      <w:r>
        <w:rPr>
          <w:rFonts w:ascii="Trebuchet MS"/>
          <w:b/>
          <w:i/>
          <w:color w:val="231F20"/>
          <w:spacing w:val="41"/>
          <w:w w:val="88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Indirect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2"/>
          <w:w w:val="85"/>
          <w:sz w:val="16"/>
        </w:rPr>
        <w:t>effects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are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secondary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contributions</w:t>
      </w:r>
      <w:r>
        <w:rPr>
          <w:rFonts w:ascii="Trebuchet MS"/>
          <w:b/>
          <w:i/>
          <w:color w:val="231F20"/>
          <w:spacing w:val="9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due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to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increased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input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demand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from</w:t>
      </w:r>
      <w:r>
        <w:rPr>
          <w:rFonts w:ascii="Trebuchet MS"/>
          <w:b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directly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2"/>
          <w:w w:val="85"/>
          <w:sz w:val="16"/>
        </w:rPr>
        <w:t>affected</w:t>
      </w:r>
      <w:r>
        <w:rPr>
          <w:rFonts w:ascii="Trebuchet MS"/>
          <w:b/>
          <w:i/>
          <w:color w:val="231F20"/>
          <w:spacing w:val="34"/>
          <w:w w:val="87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businesses.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induced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contribution</w:t>
      </w:r>
      <w:r>
        <w:rPr>
          <w:rFonts w:ascii="Trebuchet MS"/>
          <w:b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is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economic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activity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associated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with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household</w:t>
      </w:r>
      <w:r>
        <w:rPr>
          <w:rFonts w:ascii="Trebuchet MS"/>
          <w:b/>
          <w:i/>
          <w:color w:val="231F20"/>
          <w:spacing w:val="13"/>
          <w:w w:val="85"/>
          <w:sz w:val="16"/>
        </w:rPr>
        <w:t> </w:t>
      </w:r>
      <w:r>
        <w:rPr>
          <w:rFonts w:ascii="Trebuchet MS"/>
          <w:b/>
          <w:i/>
          <w:color w:val="231F20"/>
          <w:spacing w:val="-1"/>
          <w:w w:val="85"/>
          <w:sz w:val="16"/>
        </w:rPr>
        <w:t>spending.</w:t>
      </w:r>
      <w:r>
        <w:rPr>
          <w:rFonts w:ascii="Trebuchet MS"/>
          <w:b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i/>
          <w:color w:val="231F20"/>
          <w:spacing w:val="-5"/>
          <w:w w:val="85"/>
          <w:sz w:val="16"/>
        </w:rPr>
        <w:t>Together,</w:t>
      </w:r>
      <w:r>
        <w:rPr>
          <w:rFonts w:ascii="Trebuchet MS"/>
          <w:i/>
          <w:color w:val="231F20"/>
          <w:spacing w:val="27"/>
          <w:w w:val="88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direct,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indirect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and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induced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contributions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estimate</w:t>
      </w:r>
      <w:r>
        <w:rPr>
          <w:rFonts w:ascii="Trebuchet MS"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total</w:t>
      </w:r>
      <w:r>
        <w:rPr>
          <w:rFonts w:ascii="Trebuchet MS"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economic</w:t>
      </w:r>
      <w:r>
        <w:rPr>
          <w:rFonts w:ascii="Trebuchet MS"/>
          <w:i/>
          <w:color w:val="231F20"/>
          <w:spacing w:val="12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contribution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of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wine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3"/>
          <w:w w:val="85"/>
          <w:sz w:val="16"/>
        </w:rPr>
        <w:t>industry,</w:t>
      </w:r>
      <w:r>
        <w:rPr>
          <w:rFonts w:ascii="Trebuchet MS"/>
          <w:i/>
          <w:color w:val="231F20"/>
          <w:spacing w:val="33"/>
          <w:w w:val="88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normally</w:t>
      </w:r>
      <w:r>
        <w:rPr>
          <w:rFonts w:ascii="Trebuchet MS"/>
          <w:i/>
          <w:color w:val="231F20"/>
          <w:spacing w:val="9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expressed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as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w w:val="85"/>
          <w:sz w:val="16"/>
        </w:rPr>
        <w:t>a</w:t>
      </w:r>
      <w:r>
        <w:rPr>
          <w:rFonts w:ascii="Trebuchet MS"/>
          <w:i/>
          <w:color w:val="231F20"/>
          <w:spacing w:val="9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multiplier</w:t>
      </w:r>
      <w:r>
        <w:rPr>
          <w:rFonts w:ascii="Trebuchet MS"/>
          <w:i/>
          <w:color w:val="231F20"/>
          <w:spacing w:val="11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of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the</w:t>
      </w:r>
      <w:r>
        <w:rPr>
          <w:rFonts w:ascii="Trebuchet MS"/>
          <w:i/>
          <w:color w:val="231F20"/>
          <w:spacing w:val="9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direct</w:t>
      </w:r>
      <w:r>
        <w:rPr>
          <w:rFonts w:ascii="Trebuchet MS"/>
          <w:i/>
          <w:color w:val="231F20"/>
          <w:spacing w:val="10"/>
          <w:w w:val="85"/>
          <w:sz w:val="16"/>
        </w:rPr>
        <w:t> </w:t>
      </w:r>
      <w:r>
        <w:rPr>
          <w:rFonts w:ascii="Trebuchet MS"/>
          <w:i/>
          <w:color w:val="231F20"/>
          <w:spacing w:val="-1"/>
          <w:w w:val="85"/>
          <w:sz w:val="16"/>
        </w:rPr>
        <w:t>sales.</w:t>
      </w:r>
      <w:r>
        <w:rPr>
          <w:rFonts w:ascii="Trebuchet MS"/>
          <w:color w:val="000000"/>
          <w:sz w:val="16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0" w:right="0" w:firstLine="0"/>
        <w:jc w:val="left"/>
        <w:rPr>
          <w:rFonts w:ascii="Trebuchet MS" w:hAnsi="Trebuchet MS" w:cs="Trebuchet MS" w:eastAsia="Trebuchet MS"/>
          <w:sz w:val="19"/>
          <w:szCs w:val="19"/>
        </w:rPr>
      </w:pPr>
      <w:hyperlink r:id="rId10">
        <w:r>
          <w:rPr>
            <w:rFonts w:ascii="Trebuchet MS"/>
            <w:b/>
            <w:color w:val="BF2F38"/>
            <w:spacing w:val="1"/>
            <w:w w:val="90"/>
            <w:sz w:val="19"/>
          </w:rPr>
          <w:t>www.coloradowine.com</w:t>
        </w:r>
        <w:r>
          <w:rPr>
            <w:rFonts w:ascii="Trebuchet MS"/>
            <w:color w:val="000000"/>
            <w:sz w:val="19"/>
          </w:rPr>
        </w:r>
      </w:hyperlink>
    </w:p>
    <w:p>
      <w:pPr>
        <w:spacing w:before="75"/>
        <w:ind w:left="100" w:right="0" w:firstLine="0"/>
        <w:jc w:val="left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720.304.3406</w:t>
      </w:r>
      <w:r>
        <w:rPr>
          <w:rFonts w:ascii="Trebuchet MS" w:hAnsi="Trebuchet MS" w:cs="Trebuchet MS" w:eastAsia="Trebuchet MS"/>
          <w:b/>
          <w:bCs/>
          <w:color w:val="231F20"/>
          <w:spacing w:val="30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6F70B4"/>
          <w:w w:val="90"/>
          <w:sz w:val="13"/>
          <w:szCs w:val="13"/>
        </w:rPr>
        <w:t>•</w:t>
      </w:r>
      <w:r>
        <w:rPr>
          <w:rFonts w:ascii="Trebuchet MS" w:hAnsi="Trebuchet MS" w:cs="Trebuchet MS" w:eastAsia="Trebuchet MS"/>
          <w:b/>
          <w:bCs/>
          <w:color w:val="6F70B4"/>
          <w:spacing w:val="31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  <w:sz w:val="13"/>
          <w:szCs w:val="13"/>
        </w:rPr>
        <w:t>Fax: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303.239.4122</w:t>
      </w:r>
      <w:r>
        <w:rPr>
          <w:rFonts w:ascii="Trebuchet MS" w:hAnsi="Trebuchet MS" w:cs="Trebuchet MS" w:eastAsia="Trebuchet MS"/>
          <w:color w:val="000000"/>
          <w:sz w:val="13"/>
          <w:szCs w:val="13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3"/>
          <w:szCs w:val="13"/>
        </w:rPr>
        <w:sectPr>
          <w:type w:val="continuous"/>
          <w:pgSz w:w="12240" w:h="15840"/>
          <w:pgMar w:top="1500" w:bottom="280" w:left="620" w:right="660"/>
          <w:cols w:num="2" w:equalWidth="0">
            <w:col w:w="7292" w:space="1441"/>
            <w:col w:w="22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spacing w:line="268" w:lineRule="auto" w:before="74"/>
        <w:ind w:left="114" w:right="323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color w:val="231F20"/>
          <w:w w:val="90"/>
          <w:sz w:val="20"/>
        </w:rPr>
        <w:t>Considering both wine-based events and visits to Colorado wineries by out-of-state visitors,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the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industry contributed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an additional </w:t>
      </w:r>
      <w:r>
        <w:rPr>
          <w:rFonts w:ascii="Trebuchet MS"/>
          <w:b/>
          <w:color w:val="231F20"/>
          <w:w w:val="90"/>
          <w:sz w:val="20"/>
        </w:rPr>
        <w:t>$27</w:t>
      </w:r>
      <w:r>
        <w:rPr>
          <w:rFonts w:ascii="Trebuchet MS"/>
          <w:b/>
          <w:color w:val="231F20"/>
          <w:spacing w:val="-1"/>
          <w:w w:val="90"/>
          <w:sz w:val="20"/>
        </w:rPr>
        <w:t> million </w:t>
      </w:r>
      <w:r>
        <w:rPr>
          <w:rFonts w:ascii="Trebuchet MS"/>
          <w:b/>
          <w:color w:val="231F20"/>
          <w:w w:val="90"/>
          <w:sz w:val="20"/>
        </w:rPr>
        <w:t>of economic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activity</w:t>
      </w:r>
      <w:r>
        <w:rPr>
          <w:rFonts w:ascii="Trebuchet MS"/>
          <w:b/>
          <w:color w:val="231F20"/>
          <w:spacing w:val="23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related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to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tourism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in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2012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(in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addition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to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wine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purchases),</w:t>
      </w:r>
      <w:r>
        <w:rPr>
          <w:rFonts w:ascii="Trebuchet MS"/>
          <w:b/>
          <w:color w:val="231F20"/>
          <w:spacing w:val="-4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and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given</w:t>
      </w:r>
      <w:r>
        <w:rPr>
          <w:rFonts w:ascii="Trebuchet MS"/>
          <w:b/>
          <w:color w:val="231F20"/>
          <w:spacing w:val="-3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economic</w:t>
      </w:r>
      <w:r>
        <w:rPr>
          <w:rFonts w:ascii="Trebuchet MS"/>
          <w:b/>
          <w:color w:val="231F20"/>
          <w:spacing w:val="27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activity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within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the tourism </w:t>
      </w:r>
      <w:r>
        <w:rPr>
          <w:rFonts w:ascii="Trebuchet MS"/>
          <w:b/>
          <w:color w:val="231F20"/>
          <w:spacing w:val="-4"/>
          <w:w w:val="90"/>
          <w:sz w:val="20"/>
        </w:rPr>
        <w:t>secto</w:t>
      </w:r>
      <w:r>
        <w:rPr>
          <w:rFonts w:ascii="Trebuchet MS"/>
          <w:b/>
          <w:color w:val="231F20"/>
          <w:spacing w:val="-3"/>
          <w:w w:val="90"/>
          <w:sz w:val="20"/>
        </w:rPr>
        <w:t>r,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this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w w:val="90"/>
          <w:sz w:val="20"/>
        </w:rPr>
        <w:t>expands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to </w:t>
      </w:r>
      <w:r>
        <w:rPr>
          <w:rFonts w:ascii="Trebuchet MS"/>
          <w:b/>
          <w:color w:val="231F20"/>
          <w:w w:val="90"/>
          <w:sz w:val="20"/>
        </w:rPr>
        <w:t>$47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million </w:t>
      </w:r>
      <w:r>
        <w:rPr>
          <w:rFonts w:ascii="Trebuchet MS"/>
          <w:color w:val="231F20"/>
          <w:w w:val="90"/>
          <w:sz w:val="20"/>
        </w:rPr>
        <w:t>once</w:t>
      </w:r>
      <w:r>
        <w:rPr>
          <w:rFonts w:ascii="Trebuchet MS"/>
          <w:color w:val="231F20"/>
          <w:spacing w:val="-2"/>
          <w:w w:val="90"/>
          <w:sz w:val="20"/>
        </w:rPr>
        <w:t> </w:t>
      </w:r>
      <w:r>
        <w:rPr>
          <w:rFonts w:ascii="Trebuchet MS"/>
          <w:color w:val="231F20"/>
          <w:spacing w:val="-1"/>
          <w:w w:val="90"/>
          <w:sz w:val="20"/>
        </w:rPr>
        <w:t>indirect</w:t>
      </w:r>
      <w:r>
        <w:rPr>
          <w:rFonts w:ascii="Trebuchet MS"/>
          <w:color w:val="231F20"/>
          <w:spacing w:val="-2"/>
          <w:w w:val="90"/>
          <w:sz w:val="20"/>
        </w:rPr>
        <w:t> </w:t>
      </w:r>
      <w:r>
        <w:rPr>
          <w:rFonts w:ascii="Trebuchet MS"/>
          <w:color w:val="231F20"/>
          <w:spacing w:val="-1"/>
          <w:w w:val="90"/>
          <w:sz w:val="20"/>
        </w:rPr>
        <w:t>effects</w:t>
      </w:r>
      <w:r>
        <w:rPr>
          <w:rFonts w:ascii="Trebuchet MS"/>
          <w:color w:val="231F20"/>
          <w:spacing w:val="29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are considered.</w:t>
      </w:r>
      <w:r>
        <w:rPr>
          <w:rFonts w:ascii="Trebuchet MS"/>
          <w:color w:val="231F20"/>
          <w:spacing w:val="-3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This is nearly the same amount driven by wine sales but represents</w:t>
      </w:r>
      <w:r>
        <w:rPr>
          <w:rFonts w:ascii="Trebuchet MS"/>
          <w:color w:val="231F20"/>
          <w:w w:val="90"/>
          <w:sz w:val="20"/>
        </w:rPr>
        <w:t> spending in nearby communities adjacent to the winery and is in addition to wine sales.</w:t>
      </w:r>
      <w:r>
        <w:rPr>
          <w:rFonts w:ascii="Trebuchet MS"/>
          <w:color w:val="231F20"/>
          <w:spacing w:val="-4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The industry also has attracted more in-state residents to their events and</w:t>
      </w:r>
      <w:r>
        <w:rPr>
          <w:rFonts w:ascii="Trebuchet MS"/>
          <w:color w:val="231F20"/>
          <w:w w:val="90"/>
          <w:sz w:val="20"/>
        </w:rPr>
        <w:t> wineries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since 2005.</w:t>
      </w:r>
      <w:r>
        <w:rPr>
          <w:rFonts w:ascii="Trebuchet MS"/>
          <w:color w:val="231F20"/>
          <w:spacing w:val="-3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This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has generated almost </w:t>
      </w:r>
      <w:r>
        <w:rPr>
          <w:rFonts w:ascii="Trebuchet MS"/>
          <w:b/>
          <w:color w:val="231F20"/>
          <w:w w:val="90"/>
          <w:sz w:val="20"/>
        </w:rPr>
        <w:t>$33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million</w:t>
      </w:r>
      <w:r>
        <w:rPr>
          <w:rFonts w:ascii="Trebuchet MS"/>
          <w:b/>
          <w:color w:val="231F20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in direct tourism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spacing w:val="-3"/>
          <w:w w:val="90"/>
          <w:sz w:val="20"/>
        </w:rPr>
        <w:t>activity,</w:t>
      </w:r>
      <w:r>
        <w:rPr>
          <w:rFonts w:ascii="Trebuchet MS"/>
          <w:color w:val="231F20"/>
          <w:spacing w:val="27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or</w:t>
      </w:r>
      <w:r>
        <w:rPr>
          <w:rFonts w:ascii="Trebuchet MS"/>
          <w:color w:val="231F20"/>
          <w:spacing w:val="-3"/>
          <w:w w:val="90"/>
          <w:sz w:val="20"/>
        </w:rPr>
        <w:t> </w:t>
      </w:r>
      <w:r>
        <w:rPr>
          <w:rFonts w:ascii="Trebuchet MS"/>
          <w:color w:val="231F20"/>
          <w:spacing w:val="-1"/>
          <w:w w:val="90"/>
          <w:sz w:val="20"/>
        </w:rPr>
        <w:t>more than </w:t>
      </w:r>
      <w:r>
        <w:rPr>
          <w:rFonts w:ascii="Trebuchet MS"/>
          <w:b/>
          <w:color w:val="231F20"/>
          <w:w w:val="90"/>
          <w:sz w:val="20"/>
        </w:rPr>
        <w:t>$56</w:t>
      </w:r>
      <w:r>
        <w:rPr>
          <w:rFonts w:ascii="Trebuchet MS"/>
          <w:b/>
          <w:color w:val="231F20"/>
          <w:spacing w:val="-2"/>
          <w:w w:val="90"/>
          <w:sz w:val="20"/>
        </w:rPr>
        <w:t> </w:t>
      </w:r>
      <w:r>
        <w:rPr>
          <w:rFonts w:ascii="Trebuchet MS"/>
          <w:b/>
          <w:color w:val="231F20"/>
          <w:spacing w:val="-1"/>
          <w:w w:val="90"/>
          <w:sz w:val="20"/>
        </w:rPr>
        <w:t>million </w:t>
      </w:r>
      <w:r>
        <w:rPr>
          <w:rFonts w:ascii="Trebuchet MS"/>
          <w:color w:val="231F20"/>
          <w:w w:val="90"/>
          <w:sz w:val="20"/>
        </w:rPr>
        <w:t>when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indirect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effects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are</w:t>
      </w:r>
      <w:r>
        <w:rPr>
          <w:rFonts w:ascii="Trebuchet MS"/>
          <w:color w:val="231F20"/>
          <w:spacing w:val="-1"/>
          <w:w w:val="90"/>
          <w:sz w:val="20"/>
        </w:rPr>
        <w:t> </w:t>
      </w:r>
      <w:r>
        <w:rPr>
          <w:rFonts w:ascii="Trebuchet MS"/>
          <w:color w:val="231F20"/>
          <w:w w:val="90"/>
          <w:sz w:val="20"/>
        </w:rPr>
        <w:t>considered.</w:t>
      </w:r>
      <w:r>
        <w:rPr>
          <w:rFonts w:ascii="Trebuchet MS"/>
          <w:color w:val="000000"/>
          <w:sz w:val="20"/>
        </w:rPr>
      </w:r>
    </w:p>
    <w:p>
      <w:pPr>
        <w:spacing w:line="220" w:lineRule="exact" w:before="2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top="1500" w:bottom="280" w:left="1280" w:right="660"/>
        </w:sectPr>
      </w:pPr>
    </w:p>
    <w:p>
      <w:pPr>
        <w:pStyle w:val="BodyText"/>
        <w:spacing w:line="268" w:lineRule="auto" w:before="74"/>
        <w:ind w:left="114" w:right="0"/>
        <w:jc w:val="left"/>
      </w:pPr>
      <w:r>
        <w:rPr/>
        <w:pict>
          <v:group style="position:absolute;margin-left:65.570pt;margin-top:-1.5pt;width:546.65pt;height:749.15pt;mso-position-horizontal-relative:page;mso-position-vertical-relative:page;z-index:-321" coordorigin="1311,-30" coordsize="10933,14983">
            <v:shape style="position:absolute;left:1311;top:7215;width:9973;height:7737" type="#_x0000_t75" stroked="false">
              <v:imagedata r:id="rId22" o:title=""/>
            </v:shape>
            <v:group style="position:absolute;left:8293;top:0;width:3947;height:9452" coordorigin="8293,0" coordsize="3947,9452">
              <v:shape style="position:absolute;left:8293;top:0;width:3947;height:9452" coordorigin="8293,0" coordsize="3947,9452" path="m8293,0l12240,0,12240,9452,8293,9452,8293,0xe" filled="t" fillcolor="#231F20" stroked="f">
                <v:path arrowok="t"/>
                <v:fill type="solid"/>
              </v:shape>
              <v:shape style="position:absolute;left:8594;top:11;width:3646;height:9060" type="#_x0000_t75" stroked="false">
                <v:imagedata r:id="rId23" o:title=""/>
              </v:shape>
              <v:shape style="position:absolute;left:2455;top:0;width:2484;height:2304" type="#_x0000_t75" stroked="false">
                <v:imagedata r:id="rId24" o:title=""/>
              </v:shape>
            </v:group>
            <v:group style="position:absolute;left:2485;top:0;width:2424;height:2274" coordorigin="2485,0" coordsize="2424,2274">
              <v:shape style="position:absolute;left:2485;top:0;width:2424;height:2274" coordorigin="2485,0" coordsize="2424,2274" path="m2485,2274l4909,2274,4909,0e" filled="f" stroked="t" strokeweight="3pt" strokecolor="#FFFFFF">
                <v:path arrowok="t"/>
              </v:shape>
            </v:group>
            <v:group style="position:absolute;left:2485;top:0;width:2;height:2274" coordorigin="2485,0" coordsize="2,2274">
              <v:shape style="position:absolute;left:2485;top:0;width:2;height:2274" coordorigin="2485,0" coordsize="0,2274" path="m2485,0l2485,2274e" filled="f" stroked="t" strokeweight="3pt" strokecolor="#FFFFFF">
                <v:path arrowok="t"/>
              </v:shape>
              <v:shape style="position:absolute;left:4886;top:0;width:2484;height:2304" type="#_x0000_t75" stroked="false">
                <v:imagedata r:id="rId25" o:title=""/>
              </v:shape>
            </v:group>
            <v:group style="position:absolute;left:4916;top:0;width:2424;height:2274" coordorigin="4916,0" coordsize="2424,2274">
              <v:shape style="position:absolute;left:4916;top:0;width:2424;height:2274" coordorigin="4916,0" coordsize="2424,2274" path="m4916,2274l7340,2274,7340,0e" filled="f" stroked="t" strokeweight="3pt" strokecolor="#FFFFFF">
                <v:path arrowok="t"/>
              </v:shape>
            </v:group>
            <v:group style="position:absolute;left:4916;top:0;width:2;height:2274" coordorigin="4916,0" coordsize="2,2274">
              <v:shape style="position:absolute;left:4916;top:0;width:2;height:2274" coordorigin="4916,0" coordsize="0,2274" path="m4916,0l4916,2274e" filled="f" stroked="t" strokeweight="3pt" strokecolor="#FFFFFF">
                <v:path arrowok="t"/>
              </v:shape>
              <v:shape style="position:absolute;left:7317;top:0;width:2484;height:2304" type="#_x0000_t75" stroked="false">
                <v:imagedata r:id="rId26" o:title=""/>
              </v:shape>
            </v:group>
            <v:group style="position:absolute;left:7347;top:0;width:2424;height:2274" coordorigin="7347,0" coordsize="2424,2274">
              <v:shape style="position:absolute;left:7347;top:0;width:2424;height:2274" coordorigin="7347,0" coordsize="2424,2274" path="m7347,2274l9771,2274,9771,0e" filled="f" stroked="t" strokeweight="3pt" strokecolor="#FFFFFF">
                <v:path arrowok="t"/>
              </v:shape>
            </v:group>
            <v:group style="position:absolute;left:7347;top:0;width:2;height:2274" coordorigin="7347,0" coordsize="2,2274">
              <v:shape style="position:absolute;left:7347;top:0;width:2;height:2274" coordorigin="7347,0" coordsize="0,2274" path="m7347,0l7347,2274e" filled="f" stroked="t" strokeweight="3pt" strokecolor="#FFFFFF">
                <v:path arrowok="t"/>
              </v:shape>
              <v:shape style="position:absolute;left:9409;top:2879;width:2090;height:3003" type="#_x0000_t75" stroked="false">
                <v:imagedata r:id="rId27" o:title=""/>
              </v:shape>
            </v:group>
            <w10:wrap type="none"/>
          </v:group>
        </w:pict>
      </w:r>
      <w:r>
        <w:rPr>
          <w:color w:val="231F20"/>
          <w:w w:val="90"/>
        </w:rPr>
        <w:t>The following table presents the direct and total economic effects (including multiplier estimates of how industry activity circulates through the broader economy). Conservative estimates demonstrate the wine industry contributed $87.8 million to the Colorado economy in 2012.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This number grows to $144 million if it</w:t>
      </w:r>
      <w:r>
        <w:rPr>
          <w:color w:val="231F20"/>
          <w:w w:val="90"/>
        </w:rPr>
        <w:t> includes tourism dollars spent by out-of-state visitors and residents who spend money on transportation, meals and lodging to visit Colorado wineries.</w:t>
      </w:r>
      <w:r>
        <w:rPr>
          <w:color w:val="000000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4" w:right="0" w:firstLine="0"/>
        <w:jc w:val="left"/>
        <w:rPr>
          <w:rFonts w:ascii="Trebuchet MS" w:hAnsi="Trebuchet MS" w:cs="Trebuchet MS" w:eastAsia="Trebuchet MS"/>
          <w:sz w:val="19"/>
          <w:szCs w:val="19"/>
        </w:rPr>
      </w:pPr>
      <w:hyperlink r:id="rId10">
        <w:r>
          <w:rPr>
            <w:rFonts w:ascii="Trebuchet MS"/>
            <w:b/>
            <w:color w:val="BF2F38"/>
            <w:spacing w:val="1"/>
            <w:w w:val="90"/>
            <w:sz w:val="19"/>
          </w:rPr>
          <w:t>www.coloradowine.com</w:t>
        </w:r>
        <w:r>
          <w:rPr>
            <w:rFonts w:ascii="Trebuchet MS"/>
            <w:color w:val="000000"/>
            <w:sz w:val="19"/>
          </w:rPr>
        </w:r>
      </w:hyperlink>
    </w:p>
    <w:p>
      <w:pPr>
        <w:spacing w:before="75"/>
        <w:ind w:left="115" w:right="0" w:firstLine="0"/>
        <w:jc w:val="left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720.304.3406</w:t>
      </w:r>
      <w:r>
        <w:rPr>
          <w:rFonts w:ascii="Trebuchet MS" w:hAnsi="Trebuchet MS" w:cs="Trebuchet MS" w:eastAsia="Trebuchet MS"/>
          <w:b/>
          <w:bCs/>
          <w:color w:val="231F20"/>
          <w:spacing w:val="30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6F70B4"/>
          <w:w w:val="90"/>
          <w:sz w:val="13"/>
          <w:szCs w:val="13"/>
        </w:rPr>
        <w:t>•</w:t>
      </w:r>
      <w:r>
        <w:rPr>
          <w:rFonts w:ascii="Trebuchet MS" w:hAnsi="Trebuchet MS" w:cs="Trebuchet MS" w:eastAsia="Trebuchet MS"/>
          <w:b/>
          <w:bCs/>
          <w:color w:val="6F70B4"/>
          <w:spacing w:val="31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90"/>
          <w:sz w:val="13"/>
          <w:szCs w:val="13"/>
        </w:rPr>
        <w:t>Fax:</w:t>
      </w:r>
      <w:r>
        <w:rPr>
          <w:rFonts w:ascii="Trebuchet MS" w:hAnsi="Trebuchet MS" w:cs="Trebuchet MS" w:eastAsia="Trebuchet MS"/>
          <w:b/>
          <w:bCs/>
          <w:color w:val="231F20"/>
          <w:spacing w:val="-3"/>
          <w:w w:val="90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w w:val="90"/>
          <w:sz w:val="13"/>
          <w:szCs w:val="13"/>
        </w:rPr>
        <w:t>303.239.4122</w:t>
      </w:r>
      <w:r>
        <w:rPr>
          <w:rFonts w:ascii="Trebuchet MS" w:hAnsi="Trebuchet MS" w:cs="Trebuchet MS" w:eastAsia="Trebuchet MS"/>
          <w:color w:val="000000"/>
          <w:sz w:val="13"/>
          <w:szCs w:val="13"/>
        </w:rPr>
      </w:r>
    </w:p>
    <w:sectPr>
      <w:type w:val="continuous"/>
      <w:pgSz w:w="12240" w:h="15840"/>
      <w:pgMar w:top="1500" w:bottom="280" w:left="1280" w:right="660"/>
      <w:cols w:num="2" w:equalWidth="0">
        <w:col w:w="7053" w:space="1006"/>
        <w:col w:w="22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000" w:hanging="180"/>
      </w:pPr>
      <w:rPr>
        <w:rFonts w:hint="default" w:ascii="Trebuchet MS" w:hAnsi="Trebuchet MS" w:eastAsia="Trebuchet MS"/>
        <w:color w:val="F7941D"/>
        <w:sz w:val="20"/>
        <w:szCs w:val="20"/>
      </w:rPr>
    </w:lvl>
    <w:lvl w:ilvl="1">
      <w:start w:val="1"/>
      <w:numFmt w:val="bullet"/>
      <w:lvlText w:val="•"/>
      <w:lvlJc w:val="left"/>
      <w:pPr>
        <w:ind w:left="199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92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8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6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74"/>
    </w:pPr>
    <w:rPr>
      <w:rFonts w:ascii="Trebuchet MS" w:hAnsi="Trebuchet MS" w:eastAsia="Trebuchet MS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rebuchet MS" w:hAnsi="Trebuchet MS" w:eastAsia="Trebuchet MS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coloradowine.com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2013-12-11T12:50:38Z</dcterms:created>
  <dcterms:modified xsi:type="dcterms:W3CDTF">2013-12-11T12:50:38Z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2013-12-09T00:00:00Z</vt:filetime>
  </property>
  <property fmtid="{D5CDD505-2E9C-101B-9397-08002B2CF9AE}" pid="3" name="LastSaved">
    <vt:filetime>2013-12-11T00:00:00Z</vt:filetime>
  </property>
</Properties>
</file>