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AC227" w14:textId="1940B1BC" w:rsidR="009B0C86" w:rsidRDefault="009B0C86">
      <w:pPr>
        <w:pStyle w:val="BodyTextIndent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For more information, please contact:</w:t>
      </w:r>
    </w:p>
    <w:p w14:paraId="4E973107" w14:textId="77777777" w:rsidR="009B0C86" w:rsidRDefault="009B0C86">
      <w:pPr>
        <w:pStyle w:val="BodyTextIndent"/>
        <w:rPr>
          <w:rFonts w:ascii="Arial" w:hAnsi="Arial" w:cs="Arial"/>
          <w:noProof/>
          <w:sz w:val="20"/>
        </w:rPr>
      </w:pPr>
    </w:p>
    <w:p w14:paraId="42310734" w14:textId="1538746E" w:rsidR="00863EC6" w:rsidRDefault="00990092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Amy Adye</w:t>
      </w:r>
    </w:p>
    <w:p w14:paraId="42310735" w14:textId="62C6901B" w:rsidR="00863EC6" w:rsidRDefault="00901A05">
      <w:pPr>
        <w:ind w:left="1980"/>
        <w:rPr>
          <w:rFonts w:ascii="Arial" w:hAnsi="Arial"/>
          <w:bCs/>
          <w:sz w:val="20"/>
        </w:rPr>
      </w:pPr>
      <w:hyperlink r:id="rId13" w:history="1">
        <w:r w:rsidR="00C90C34" w:rsidRPr="00E26AEA">
          <w:rPr>
            <w:rStyle w:val="Hyperlink"/>
            <w:rFonts w:ascii="Arial" w:hAnsi="Arial"/>
            <w:bCs/>
            <w:sz w:val="20"/>
          </w:rPr>
          <w:t>amy.adye@smithgroupjjr.com</w:t>
        </w:r>
      </w:hyperlink>
    </w:p>
    <w:p w14:paraId="42310736" w14:textId="273C53B7" w:rsidR="00863EC6" w:rsidRDefault="001058CF">
      <w:pPr>
        <w:ind w:left="1980"/>
        <w:rPr>
          <w:rFonts w:ascii="Arial" w:hAnsi="Arial"/>
          <w:b/>
          <w:caps/>
          <w:sz w:val="20"/>
        </w:rPr>
      </w:pPr>
      <w:r>
        <w:rPr>
          <w:rFonts w:ascii="Arial" w:hAnsi="Arial"/>
          <w:bCs/>
          <w:sz w:val="20"/>
        </w:rPr>
        <w:t xml:space="preserve">(202) </w:t>
      </w:r>
      <w:r w:rsidR="009E580C">
        <w:rPr>
          <w:rFonts w:ascii="Arial" w:hAnsi="Arial"/>
          <w:bCs/>
          <w:sz w:val="20"/>
        </w:rPr>
        <w:t>974-4507</w:t>
      </w:r>
    </w:p>
    <w:p w14:paraId="42310737" w14:textId="77777777"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14:paraId="42310738" w14:textId="77777777"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14:paraId="32BC96EA" w14:textId="77777777" w:rsidR="001F6BB2" w:rsidRPr="001F6BB2" w:rsidRDefault="00990092">
      <w:pPr>
        <w:pStyle w:val="Heading1"/>
        <w:rPr>
          <w:caps w:val="0"/>
          <w:sz w:val="32"/>
          <w:szCs w:val="32"/>
        </w:rPr>
      </w:pPr>
      <w:r w:rsidRPr="001F6BB2">
        <w:rPr>
          <w:caps w:val="0"/>
          <w:sz w:val="32"/>
          <w:szCs w:val="32"/>
        </w:rPr>
        <w:t>L’Enfant Plaza East Retail</w:t>
      </w:r>
      <w:r w:rsidR="004A6D59" w:rsidRPr="001F6BB2">
        <w:rPr>
          <w:caps w:val="0"/>
          <w:sz w:val="32"/>
          <w:szCs w:val="32"/>
        </w:rPr>
        <w:t xml:space="preserve"> </w:t>
      </w:r>
      <w:r w:rsidR="00F97C7D" w:rsidRPr="001F6BB2">
        <w:rPr>
          <w:caps w:val="0"/>
          <w:sz w:val="32"/>
          <w:szCs w:val="32"/>
        </w:rPr>
        <w:t xml:space="preserve">honored with </w:t>
      </w:r>
    </w:p>
    <w:p w14:paraId="42310739" w14:textId="07F64F13" w:rsidR="00863EC6" w:rsidRPr="001F6BB2" w:rsidRDefault="00990092">
      <w:pPr>
        <w:pStyle w:val="Heading1"/>
        <w:rPr>
          <w:caps w:val="0"/>
          <w:sz w:val="32"/>
          <w:szCs w:val="32"/>
        </w:rPr>
      </w:pPr>
      <w:r w:rsidRPr="001F6BB2">
        <w:rPr>
          <w:caps w:val="0"/>
          <w:sz w:val="32"/>
          <w:szCs w:val="32"/>
        </w:rPr>
        <w:t xml:space="preserve">“Award of Excellence” </w:t>
      </w:r>
      <w:r w:rsidR="009C3815" w:rsidRPr="001F6BB2">
        <w:rPr>
          <w:caps w:val="0"/>
          <w:sz w:val="32"/>
          <w:szCs w:val="32"/>
        </w:rPr>
        <w:t>by NAIOP</w:t>
      </w:r>
    </w:p>
    <w:p w14:paraId="56A8A2EE" w14:textId="77777777" w:rsidR="00527BCC" w:rsidRDefault="00527BCC" w:rsidP="004A6D59">
      <w:pPr>
        <w:ind w:left="1980"/>
      </w:pPr>
    </w:p>
    <w:p w14:paraId="5871D82D" w14:textId="709C2ECE" w:rsidR="004A6D59" w:rsidRPr="00527BCC" w:rsidRDefault="004A6D59" w:rsidP="004A6D59">
      <w:pPr>
        <w:ind w:left="1980"/>
        <w:rPr>
          <w:rFonts w:ascii="Arial" w:hAnsi="Arial" w:cs="Arial"/>
          <w:b/>
          <w:i/>
        </w:rPr>
      </w:pPr>
      <w:r w:rsidRPr="00527BCC">
        <w:rPr>
          <w:rFonts w:ascii="Arial" w:hAnsi="Arial" w:cs="Arial"/>
          <w:b/>
          <w:i/>
        </w:rPr>
        <w:t>SmithGroupJJR</w:t>
      </w:r>
      <w:r w:rsidR="001F6BB2">
        <w:rPr>
          <w:rFonts w:ascii="Arial" w:hAnsi="Arial" w:cs="Arial"/>
          <w:b/>
          <w:i/>
        </w:rPr>
        <w:t>-designed retail destination by</w:t>
      </w:r>
      <w:r w:rsidR="00245B86">
        <w:rPr>
          <w:rFonts w:ascii="Arial" w:hAnsi="Arial" w:cs="Arial"/>
          <w:b/>
          <w:i/>
        </w:rPr>
        <w:t xml:space="preserve"> The </w:t>
      </w:r>
      <w:r w:rsidR="00245B86" w:rsidRPr="00527BCC">
        <w:rPr>
          <w:rFonts w:ascii="Arial" w:hAnsi="Arial" w:cs="Arial"/>
          <w:b/>
          <w:i/>
        </w:rPr>
        <w:t>JBG Companies</w:t>
      </w:r>
      <w:r w:rsidR="00245B86">
        <w:rPr>
          <w:rFonts w:ascii="Arial" w:hAnsi="Arial" w:cs="Arial"/>
          <w:b/>
          <w:i/>
        </w:rPr>
        <w:t>’</w:t>
      </w:r>
      <w:r w:rsidR="00245B86" w:rsidRPr="00527BCC">
        <w:rPr>
          <w:rFonts w:ascii="Arial" w:hAnsi="Arial" w:cs="Arial"/>
          <w:b/>
          <w:i/>
        </w:rPr>
        <w:t xml:space="preserve"> </w:t>
      </w:r>
      <w:r w:rsidR="00245B86">
        <w:rPr>
          <w:rFonts w:ascii="Arial" w:hAnsi="Arial" w:cs="Arial"/>
          <w:b/>
          <w:i/>
        </w:rPr>
        <w:t>recognized for excellence</w:t>
      </w:r>
    </w:p>
    <w:p w14:paraId="4231073A" w14:textId="77777777" w:rsidR="00863EC6" w:rsidRDefault="00863EC6">
      <w:pPr>
        <w:pStyle w:val="Header"/>
        <w:tabs>
          <w:tab w:val="clear" w:pos="4320"/>
          <w:tab w:val="clear" w:pos="8640"/>
        </w:tabs>
      </w:pPr>
    </w:p>
    <w:p w14:paraId="4C635AF3" w14:textId="24069CB2" w:rsidR="00990092" w:rsidRPr="00654D19" w:rsidRDefault="00990092" w:rsidP="005864D2">
      <w:pPr>
        <w:spacing w:line="360" w:lineRule="auto"/>
        <w:ind w:left="1987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</w:rPr>
        <w:t>WASHINGTON, DC</w:t>
      </w:r>
      <w:r w:rsidR="00647046">
        <w:rPr>
          <w:rFonts w:ascii="Arial" w:hAnsi="Arial" w:cs="Arial"/>
          <w:bCs/>
          <w:sz w:val="20"/>
        </w:rPr>
        <w:t xml:space="preserve">, </w:t>
      </w:r>
      <w:r w:rsidR="00286CAF">
        <w:rPr>
          <w:rFonts w:ascii="Arial" w:hAnsi="Arial" w:cs="Arial"/>
          <w:bCs/>
          <w:sz w:val="20"/>
        </w:rPr>
        <w:t xml:space="preserve">Dec. </w:t>
      </w:r>
      <w:r w:rsidR="009B0C86">
        <w:rPr>
          <w:rFonts w:ascii="Arial" w:hAnsi="Arial" w:cs="Arial"/>
          <w:bCs/>
          <w:sz w:val="20"/>
        </w:rPr>
        <w:t>1</w:t>
      </w:r>
      <w:r w:rsidR="00A6245A">
        <w:rPr>
          <w:rFonts w:ascii="Arial" w:hAnsi="Arial" w:cs="Arial"/>
          <w:bCs/>
          <w:sz w:val="20"/>
        </w:rPr>
        <w:t>9</w:t>
      </w:r>
      <w:r w:rsidR="001D7FA6">
        <w:rPr>
          <w:rFonts w:ascii="Arial" w:hAnsi="Arial" w:cs="Arial"/>
          <w:bCs/>
          <w:sz w:val="20"/>
        </w:rPr>
        <w:t>, 2013</w:t>
      </w:r>
      <w:r w:rsidR="00FC5412">
        <w:rPr>
          <w:rFonts w:ascii="Arial" w:hAnsi="Arial" w:cs="Arial"/>
          <w:bCs/>
          <w:sz w:val="20"/>
        </w:rPr>
        <w:t xml:space="preserve"> </w:t>
      </w:r>
      <w:r w:rsidR="009B0C86">
        <w:rPr>
          <w:rFonts w:ascii="Arial" w:hAnsi="Arial" w:cs="Arial"/>
          <w:bCs/>
          <w:sz w:val="20"/>
        </w:rPr>
        <w:t xml:space="preserve">– </w:t>
      </w:r>
      <w:hyperlink r:id="rId14" w:history="1">
        <w:r w:rsidRPr="00990092">
          <w:rPr>
            <w:rStyle w:val="Hyperlink"/>
            <w:rFonts w:ascii="Arial" w:hAnsi="Arial" w:cs="Arial"/>
            <w:sz w:val="20"/>
            <w:szCs w:val="20"/>
            <w:lang w:eastAsia="ar-SA"/>
          </w:rPr>
          <w:t>SmithGroupJJR</w:t>
        </w:r>
      </w:hyperlink>
      <w:r w:rsidR="009B0C86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990092">
        <w:rPr>
          <w:rFonts w:ascii="Arial" w:hAnsi="Arial" w:cs="Arial"/>
          <w:sz w:val="20"/>
          <w:szCs w:val="20"/>
          <w:lang w:eastAsia="ar-SA"/>
        </w:rPr>
        <w:t xml:space="preserve">in collaboration with </w:t>
      </w:r>
      <w:hyperlink r:id="rId15" w:history="1">
        <w:r w:rsidRPr="005864D2">
          <w:rPr>
            <w:rStyle w:val="Hyperlink"/>
            <w:rFonts w:ascii="Arial" w:hAnsi="Arial" w:cs="Arial"/>
            <w:sz w:val="20"/>
            <w:szCs w:val="20"/>
            <w:lang w:eastAsia="ar-SA"/>
          </w:rPr>
          <w:t>The JBG Companies</w:t>
        </w:r>
      </w:hyperlink>
      <w:r w:rsidRPr="00990092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421DAF">
        <w:rPr>
          <w:rFonts w:ascii="Arial" w:hAnsi="Arial" w:cs="Arial"/>
          <w:sz w:val="20"/>
          <w:szCs w:val="20"/>
          <w:lang w:eastAsia="ar-SA"/>
        </w:rPr>
        <w:t>was</w:t>
      </w:r>
      <w:r w:rsidRPr="00990092">
        <w:rPr>
          <w:rFonts w:ascii="Arial" w:hAnsi="Arial" w:cs="Arial"/>
          <w:sz w:val="20"/>
          <w:szCs w:val="20"/>
          <w:lang w:eastAsia="ar-SA"/>
        </w:rPr>
        <w:t xml:space="preserve"> awarded a 2013 Award of Excellence </w:t>
      </w:r>
      <w:r w:rsidRPr="008965F7">
        <w:rPr>
          <w:rFonts w:ascii="Arial" w:hAnsi="Arial" w:cs="Arial"/>
          <w:sz w:val="20"/>
          <w:szCs w:val="20"/>
          <w:lang w:eastAsia="ar-SA"/>
        </w:rPr>
        <w:t>by</w:t>
      </w:r>
      <w:r w:rsidR="008965F7" w:rsidRPr="008965F7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C37C1" w:rsidRPr="008965F7">
        <w:rPr>
          <w:rFonts w:ascii="Arial" w:hAnsi="Arial" w:cs="Arial"/>
          <w:sz w:val="20"/>
          <w:szCs w:val="20"/>
          <w:lang w:eastAsia="ar-SA"/>
        </w:rPr>
        <w:t>the Maryland</w:t>
      </w:r>
      <w:r w:rsidR="008965F7" w:rsidRPr="00DC37C1">
        <w:rPr>
          <w:rFonts w:ascii="Arial" w:hAnsi="Arial" w:cs="Arial"/>
          <w:sz w:val="20"/>
          <w:szCs w:val="20"/>
        </w:rPr>
        <w:t xml:space="preserve">/DC chapter of </w:t>
      </w:r>
      <w:r w:rsidR="008965F7" w:rsidRPr="00654D19">
        <w:rPr>
          <w:rFonts w:ascii="Arial" w:hAnsi="Arial" w:cs="Arial"/>
          <w:bCs/>
          <w:sz w:val="20"/>
          <w:szCs w:val="20"/>
        </w:rPr>
        <w:t>National Association of Industrial an</w:t>
      </w:r>
      <w:bookmarkStart w:id="0" w:name="_GoBack"/>
      <w:bookmarkEnd w:id="0"/>
      <w:r w:rsidR="008965F7" w:rsidRPr="00654D19">
        <w:rPr>
          <w:rFonts w:ascii="Arial" w:hAnsi="Arial" w:cs="Arial"/>
          <w:bCs/>
          <w:sz w:val="20"/>
          <w:szCs w:val="20"/>
        </w:rPr>
        <w:t>d Office Parks</w:t>
      </w:r>
      <w:r w:rsidR="008965F7" w:rsidRPr="00DC37C1">
        <w:rPr>
          <w:rFonts w:ascii="Arial" w:hAnsi="Arial" w:cs="Arial"/>
          <w:sz w:val="20"/>
          <w:szCs w:val="20"/>
        </w:rPr>
        <w:t xml:space="preserve"> (NAIOP), a commercial real estate development association</w:t>
      </w:r>
      <w:r w:rsidR="00DC37C1">
        <w:t xml:space="preserve">, </w:t>
      </w:r>
      <w:r w:rsidR="00DC37C1" w:rsidRPr="00990092">
        <w:rPr>
          <w:rFonts w:ascii="Arial" w:hAnsi="Arial" w:cs="Arial"/>
          <w:sz w:val="20"/>
          <w:szCs w:val="20"/>
          <w:lang w:eastAsia="ar-SA"/>
        </w:rPr>
        <w:t>for</w:t>
      </w:r>
      <w:r w:rsidRPr="0099009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C262B3">
        <w:rPr>
          <w:rFonts w:ascii="Arial" w:hAnsi="Arial" w:cs="Arial"/>
          <w:sz w:val="20"/>
          <w:szCs w:val="20"/>
          <w:lang w:eastAsia="ar-SA"/>
        </w:rPr>
        <w:t>its</w:t>
      </w:r>
      <w:r w:rsidRPr="00990092">
        <w:rPr>
          <w:rFonts w:ascii="Arial" w:hAnsi="Arial" w:cs="Arial"/>
          <w:sz w:val="20"/>
          <w:szCs w:val="20"/>
          <w:lang w:eastAsia="ar-SA"/>
        </w:rPr>
        <w:t xml:space="preserve"> development of </w:t>
      </w:r>
      <w:r w:rsidRPr="009B0C86">
        <w:rPr>
          <w:rFonts w:ascii="Arial" w:hAnsi="Arial" w:cs="Arial"/>
          <w:sz w:val="20"/>
          <w:szCs w:val="20"/>
          <w:lang w:eastAsia="ar-SA"/>
        </w:rPr>
        <w:t xml:space="preserve">the </w:t>
      </w:r>
      <w:hyperlink r:id="rId16" w:history="1">
        <w:r w:rsidRPr="009B0C86">
          <w:rPr>
            <w:rStyle w:val="Hyperlink"/>
            <w:rFonts w:ascii="Arial" w:hAnsi="Arial" w:cs="Arial"/>
            <w:b/>
            <w:sz w:val="20"/>
            <w:szCs w:val="20"/>
            <w:lang w:eastAsia="ar-SA"/>
          </w:rPr>
          <w:t>L’Enfant Plaza East Retail</w:t>
        </w:r>
      </w:hyperlink>
      <w:r w:rsidRPr="009B0C86">
        <w:rPr>
          <w:rFonts w:ascii="Arial" w:hAnsi="Arial" w:cs="Arial"/>
          <w:sz w:val="20"/>
          <w:szCs w:val="20"/>
          <w:lang w:eastAsia="ar-SA"/>
        </w:rPr>
        <w:t>.</w:t>
      </w:r>
    </w:p>
    <w:p w14:paraId="14CD00DA" w14:textId="77777777" w:rsidR="00654D19" w:rsidRDefault="00654D19" w:rsidP="00654D19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14:paraId="225793C7" w14:textId="6AE961C4" w:rsidR="00654D19" w:rsidRPr="00654D19" w:rsidRDefault="00654D19" w:rsidP="00654D19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  <w:r w:rsidRPr="00654D19">
        <w:rPr>
          <w:rFonts w:ascii="Arial" w:hAnsi="Arial" w:cs="Arial"/>
          <w:sz w:val="20"/>
          <w:szCs w:val="20"/>
          <w:lang w:eastAsia="ar-SA"/>
        </w:rPr>
        <w:t>The NAIOP awards program, which each year recognizes outstanding projects i</w:t>
      </w:r>
      <w:r w:rsidR="001058CF">
        <w:rPr>
          <w:rFonts w:ascii="Arial" w:hAnsi="Arial" w:cs="Arial"/>
          <w:sz w:val="20"/>
          <w:szCs w:val="20"/>
          <w:lang w:eastAsia="ar-SA"/>
        </w:rPr>
        <w:t>n architecture, interior design</w:t>
      </w:r>
      <w:r w:rsidRPr="00654D19">
        <w:rPr>
          <w:rFonts w:ascii="Arial" w:hAnsi="Arial" w:cs="Arial"/>
          <w:sz w:val="20"/>
          <w:szCs w:val="20"/>
          <w:lang w:eastAsia="ar-SA"/>
        </w:rPr>
        <w:t xml:space="preserve"> and real estate in the Washington, DC/Maryland region, was held on Oct. 3, 2013 at the Willard </w:t>
      </w:r>
      <w:r w:rsidRPr="00654D19">
        <w:rPr>
          <w:rFonts w:ascii="Arial" w:hAnsi="Arial" w:cs="Arial"/>
          <w:sz w:val="20"/>
          <w:szCs w:val="20"/>
        </w:rPr>
        <w:t>InterContinental Washington, DC</w:t>
      </w:r>
      <w:r w:rsidR="00BE0B58">
        <w:rPr>
          <w:rFonts w:ascii="Arial" w:hAnsi="Arial" w:cs="Arial"/>
          <w:sz w:val="20"/>
          <w:szCs w:val="20"/>
        </w:rPr>
        <w:t xml:space="preserve">. </w:t>
      </w:r>
      <w:r w:rsidR="00F91E8E">
        <w:rPr>
          <w:rFonts w:ascii="Arial" w:hAnsi="Arial" w:cs="Arial"/>
          <w:sz w:val="20"/>
          <w:szCs w:val="20"/>
        </w:rPr>
        <w:t xml:space="preserve">The </w:t>
      </w:r>
      <w:r w:rsidRPr="00654D19">
        <w:rPr>
          <w:rFonts w:ascii="Arial" w:hAnsi="Arial" w:cs="Arial"/>
          <w:sz w:val="20"/>
          <w:szCs w:val="20"/>
        </w:rPr>
        <w:t xml:space="preserve">L’Enfant Plaza East Retail </w:t>
      </w:r>
      <w:r w:rsidR="00F91E8E">
        <w:rPr>
          <w:rFonts w:ascii="Arial" w:hAnsi="Arial" w:cs="Arial"/>
          <w:sz w:val="20"/>
          <w:szCs w:val="20"/>
        </w:rPr>
        <w:t xml:space="preserve">project </w:t>
      </w:r>
      <w:r w:rsidRPr="00654D19">
        <w:rPr>
          <w:rFonts w:ascii="Arial" w:hAnsi="Arial" w:cs="Arial"/>
          <w:sz w:val="20"/>
          <w:szCs w:val="20"/>
        </w:rPr>
        <w:t>won</w:t>
      </w:r>
      <w:r w:rsidR="00BE0B58">
        <w:rPr>
          <w:rFonts w:ascii="Arial" w:hAnsi="Arial" w:cs="Arial"/>
          <w:sz w:val="20"/>
          <w:szCs w:val="20"/>
        </w:rPr>
        <w:t xml:space="preserve"> the award for </w:t>
      </w:r>
      <w:r w:rsidRPr="00654D19">
        <w:rPr>
          <w:rFonts w:ascii="Arial" w:hAnsi="Arial" w:cs="Arial"/>
          <w:sz w:val="20"/>
          <w:szCs w:val="20"/>
        </w:rPr>
        <w:t>“Best Retail Project, Dining &amp; Entertainment.”</w:t>
      </w:r>
    </w:p>
    <w:p w14:paraId="071A3B98" w14:textId="77777777" w:rsidR="00915F35" w:rsidRDefault="00915F35" w:rsidP="005864D2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</w:p>
    <w:p w14:paraId="7378E0C8" w14:textId="288266A5" w:rsidR="00990092" w:rsidRDefault="00990092" w:rsidP="005864D2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The landmark site in Southwest </w:t>
      </w:r>
      <w:r w:rsidR="00C262B3">
        <w:rPr>
          <w:rFonts w:ascii="Arial" w:hAnsi="Arial" w:cs="Arial"/>
          <w:sz w:val="20"/>
          <w:szCs w:val="20"/>
          <w:lang w:eastAsia="ar-SA"/>
        </w:rPr>
        <w:t xml:space="preserve">Washington, </w:t>
      </w:r>
      <w:r>
        <w:rPr>
          <w:rFonts w:ascii="Arial" w:hAnsi="Arial" w:cs="Arial"/>
          <w:sz w:val="20"/>
          <w:szCs w:val="20"/>
          <w:lang w:eastAsia="ar-SA"/>
        </w:rPr>
        <w:t xml:space="preserve">DC is an </w:t>
      </w:r>
      <w:r w:rsidRPr="00990092">
        <w:rPr>
          <w:rFonts w:ascii="Arial" w:hAnsi="Arial" w:cs="Arial"/>
          <w:sz w:val="20"/>
          <w:szCs w:val="20"/>
          <w:lang w:eastAsia="ar-SA"/>
        </w:rPr>
        <w:t xml:space="preserve">important example of mid-twentieth century modernist urban planning at the mega scale. </w:t>
      </w:r>
      <w:r>
        <w:rPr>
          <w:rFonts w:ascii="Arial" w:hAnsi="Arial" w:cs="Arial"/>
          <w:sz w:val="20"/>
          <w:szCs w:val="20"/>
          <w:lang w:eastAsia="ar-SA"/>
        </w:rPr>
        <w:t xml:space="preserve">The </w:t>
      </w:r>
      <w:r w:rsidR="00E40E00">
        <w:rPr>
          <w:rFonts w:ascii="Arial" w:hAnsi="Arial" w:cs="Arial"/>
          <w:sz w:val="20"/>
          <w:szCs w:val="20"/>
          <w:lang w:eastAsia="ar-SA"/>
        </w:rPr>
        <w:t xml:space="preserve">existing </w:t>
      </w:r>
      <w:r>
        <w:rPr>
          <w:rFonts w:ascii="Arial" w:hAnsi="Arial" w:cs="Arial"/>
          <w:sz w:val="20"/>
          <w:szCs w:val="20"/>
          <w:lang w:eastAsia="ar-SA"/>
        </w:rPr>
        <w:t>1</w:t>
      </w:r>
      <w:r w:rsidR="009B0C86">
        <w:rPr>
          <w:rFonts w:ascii="Arial" w:hAnsi="Arial" w:cs="Arial"/>
          <w:sz w:val="20"/>
          <w:szCs w:val="20"/>
          <w:lang w:eastAsia="ar-SA"/>
        </w:rPr>
        <w:t>.3 million-</w:t>
      </w:r>
      <w:r w:rsidRPr="00990092">
        <w:rPr>
          <w:rFonts w:ascii="Arial" w:hAnsi="Arial" w:cs="Arial"/>
          <w:sz w:val="20"/>
          <w:szCs w:val="20"/>
          <w:lang w:eastAsia="ar-SA"/>
        </w:rPr>
        <w:t>square</w:t>
      </w:r>
      <w:r w:rsidR="009B0C86">
        <w:rPr>
          <w:rFonts w:ascii="Arial" w:hAnsi="Arial" w:cs="Arial"/>
          <w:sz w:val="20"/>
          <w:szCs w:val="20"/>
          <w:lang w:eastAsia="ar-SA"/>
        </w:rPr>
        <w:t>-</w:t>
      </w:r>
      <w:r w:rsidRPr="00990092">
        <w:rPr>
          <w:rFonts w:ascii="Arial" w:hAnsi="Arial" w:cs="Arial"/>
          <w:sz w:val="20"/>
          <w:szCs w:val="20"/>
          <w:lang w:eastAsia="ar-SA"/>
        </w:rPr>
        <w:t xml:space="preserve">foot </w:t>
      </w:r>
      <w:r>
        <w:rPr>
          <w:rFonts w:ascii="Arial" w:hAnsi="Arial" w:cs="Arial"/>
          <w:sz w:val="20"/>
          <w:szCs w:val="20"/>
          <w:lang w:eastAsia="ar-SA"/>
        </w:rPr>
        <w:t>development</w:t>
      </w:r>
      <w:r w:rsidR="00E40E00">
        <w:rPr>
          <w:rFonts w:ascii="Arial" w:hAnsi="Arial" w:cs="Arial"/>
          <w:sz w:val="20"/>
          <w:szCs w:val="20"/>
          <w:lang w:eastAsia="ar-SA"/>
        </w:rPr>
        <w:t>,</w:t>
      </w:r>
      <w:r>
        <w:rPr>
          <w:rFonts w:ascii="Arial" w:hAnsi="Arial" w:cs="Arial"/>
          <w:sz w:val="20"/>
          <w:szCs w:val="20"/>
          <w:lang w:eastAsia="ar-SA"/>
        </w:rPr>
        <w:t xml:space="preserve"> originally built in </w:t>
      </w:r>
      <w:r w:rsidR="00E40E00">
        <w:rPr>
          <w:rFonts w:ascii="Arial" w:hAnsi="Arial" w:cs="Arial"/>
          <w:sz w:val="20"/>
          <w:szCs w:val="20"/>
          <w:lang w:eastAsia="ar-SA"/>
        </w:rPr>
        <w:t>1968,</w:t>
      </w:r>
      <w:r>
        <w:rPr>
          <w:rFonts w:ascii="Arial" w:hAnsi="Arial" w:cs="Arial"/>
          <w:sz w:val="20"/>
          <w:szCs w:val="20"/>
          <w:lang w:eastAsia="ar-SA"/>
        </w:rPr>
        <w:t xml:space="preserve"> will be transformed into </w:t>
      </w:r>
      <w:r w:rsidR="009B0C86">
        <w:rPr>
          <w:rFonts w:ascii="Arial" w:hAnsi="Arial" w:cs="Arial"/>
          <w:sz w:val="20"/>
          <w:szCs w:val="20"/>
          <w:lang w:eastAsia="ar-SA"/>
        </w:rPr>
        <w:t>3 million-</w:t>
      </w:r>
      <w:r w:rsidRPr="00990092">
        <w:rPr>
          <w:rFonts w:ascii="Arial" w:hAnsi="Arial" w:cs="Arial"/>
          <w:sz w:val="20"/>
          <w:szCs w:val="20"/>
          <w:lang w:eastAsia="ar-SA"/>
        </w:rPr>
        <w:t>square</w:t>
      </w:r>
      <w:r w:rsidR="009B0C86">
        <w:rPr>
          <w:rFonts w:ascii="Arial" w:hAnsi="Arial" w:cs="Arial"/>
          <w:sz w:val="20"/>
          <w:szCs w:val="20"/>
          <w:lang w:eastAsia="ar-SA"/>
        </w:rPr>
        <w:t>-</w:t>
      </w:r>
      <w:r w:rsidRPr="00990092">
        <w:rPr>
          <w:rFonts w:ascii="Arial" w:hAnsi="Arial" w:cs="Arial"/>
          <w:sz w:val="20"/>
          <w:szCs w:val="20"/>
          <w:lang w:eastAsia="ar-SA"/>
        </w:rPr>
        <w:t xml:space="preserve">feet of mixed use development including office, residential and retail. </w:t>
      </w:r>
      <w:r w:rsidR="00BE0B58">
        <w:rPr>
          <w:rFonts w:ascii="Arial" w:hAnsi="Arial" w:cs="Arial"/>
          <w:sz w:val="20"/>
          <w:szCs w:val="20"/>
          <w:lang w:eastAsia="ar-SA"/>
        </w:rPr>
        <w:t>L’Enfant Plaza East Retail, as a refreshed retail destination, was o</w:t>
      </w:r>
      <w:r w:rsidRPr="00990092">
        <w:rPr>
          <w:rFonts w:ascii="Arial" w:hAnsi="Arial" w:cs="Arial"/>
          <w:sz w:val="20"/>
          <w:szCs w:val="20"/>
          <w:lang w:eastAsia="ar-SA"/>
        </w:rPr>
        <w:t>ne of the first steps in th</w:t>
      </w:r>
      <w:r>
        <w:rPr>
          <w:rFonts w:ascii="Arial" w:hAnsi="Arial" w:cs="Arial"/>
          <w:sz w:val="20"/>
          <w:szCs w:val="20"/>
          <w:lang w:eastAsia="ar-SA"/>
        </w:rPr>
        <w:t>e</w:t>
      </w:r>
      <w:r w:rsidRPr="00990092">
        <w:rPr>
          <w:rFonts w:ascii="Arial" w:hAnsi="Arial" w:cs="Arial"/>
          <w:sz w:val="20"/>
          <w:szCs w:val="20"/>
          <w:lang w:eastAsia="ar-SA"/>
        </w:rPr>
        <w:t xml:space="preserve"> plan</w:t>
      </w:r>
      <w:r>
        <w:rPr>
          <w:rFonts w:ascii="Arial" w:hAnsi="Arial" w:cs="Arial"/>
          <w:sz w:val="20"/>
          <w:szCs w:val="20"/>
          <w:lang w:eastAsia="ar-SA"/>
        </w:rPr>
        <w:t xml:space="preserve"> to create a dynamic neighborhood</w:t>
      </w:r>
      <w:r w:rsidR="00BE0B58">
        <w:rPr>
          <w:rFonts w:ascii="Arial" w:hAnsi="Arial" w:cs="Arial"/>
          <w:sz w:val="20"/>
          <w:szCs w:val="20"/>
          <w:lang w:eastAsia="ar-SA"/>
        </w:rPr>
        <w:t xml:space="preserve">. </w:t>
      </w:r>
      <w:r w:rsidR="00B2736B">
        <w:rPr>
          <w:rFonts w:ascii="Arial" w:hAnsi="Arial" w:cs="Arial"/>
          <w:sz w:val="20"/>
          <w:szCs w:val="20"/>
          <w:lang w:eastAsia="ar-SA"/>
        </w:rPr>
        <w:t>Construction of the 215,000-square-foot project was completed in 2013.</w:t>
      </w:r>
    </w:p>
    <w:p w14:paraId="24C5B65D" w14:textId="77777777" w:rsidR="00E40E00" w:rsidRDefault="00E40E00" w:rsidP="005864D2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</w:p>
    <w:p w14:paraId="4FF1CDEC" w14:textId="2DA88E9A" w:rsidR="00E40E00" w:rsidRPr="00990092" w:rsidRDefault="00F91E8E" w:rsidP="005864D2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In designing the L’Enfant Plaza East Retail space, the </w:t>
      </w:r>
      <w:r w:rsidR="009C3815">
        <w:rPr>
          <w:rFonts w:ascii="Arial" w:hAnsi="Arial" w:cs="Arial"/>
          <w:sz w:val="20"/>
          <w:szCs w:val="20"/>
          <w:lang w:eastAsia="ar-SA"/>
        </w:rPr>
        <w:t xml:space="preserve">SmithGroupJJR </w:t>
      </w:r>
      <w:r w:rsidR="00E40E00">
        <w:rPr>
          <w:rFonts w:ascii="Arial" w:hAnsi="Arial" w:cs="Arial"/>
          <w:sz w:val="20"/>
          <w:szCs w:val="20"/>
          <w:lang w:eastAsia="ar-SA"/>
        </w:rPr>
        <w:t xml:space="preserve">team transformed a space that previously felt </w:t>
      </w:r>
      <w:r w:rsidR="008965F7">
        <w:rPr>
          <w:rFonts w:ascii="Arial" w:hAnsi="Arial" w:cs="Arial"/>
          <w:sz w:val="20"/>
          <w:szCs w:val="20"/>
          <w:lang w:eastAsia="ar-SA"/>
        </w:rPr>
        <w:t>“</w:t>
      </w:r>
      <w:r w:rsidR="00E40E00">
        <w:rPr>
          <w:rFonts w:ascii="Arial" w:hAnsi="Arial" w:cs="Arial"/>
          <w:sz w:val="20"/>
          <w:szCs w:val="20"/>
          <w:lang w:eastAsia="ar-SA"/>
        </w:rPr>
        <w:t>underground</w:t>
      </w:r>
      <w:r w:rsidR="008965F7">
        <w:rPr>
          <w:rFonts w:ascii="Arial" w:hAnsi="Arial" w:cs="Arial"/>
          <w:sz w:val="20"/>
          <w:szCs w:val="20"/>
          <w:lang w:eastAsia="ar-SA"/>
        </w:rPr>
        <w:t>”</w:t>
      </w:r>
      <w:r w:rsidR="00E40E00">
        <w:rPr>
          <w:rFonts w:ascii="Arial" w:hAnsi="Arial" w:cs="Arial"/>
          <w:sz w:val="20"/>
          <w:szCs w:val="20"/>
          <w:lang w:eastAsia="ar-SA"/>
        </w:rPr>
        <w:t xml:space="preserve"> into a bright and open destination for the 30,000 employees within</w:t>
      </w:r>
      <w:r w:rsidR="00B9553B">
        <w:rPr>
          <w:rFonts w:ascii="Arial" w:hAnsi="Arial" w:cs="Arial"/>
          <w:sz w:val="20"/>
          <w:szCs w:val="20"/>
          <w:lang w:eastAsia="ar-SA"/>
        </w:rPr>
        <w:t xml:space="preserve"> walking distance of the plaza.</w:t>
      </w:r>
      <w:r w:rsidR="00BE0B58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40E00">
        <w:rPr>
          <w:rFonts w:ascii="Arial" w:hAnsi="Arial" w:cs="Arial"/>
          <w:sz w:val="20"/>
          <w:szCs w:val="20"/>
          <w:lang w:eastAsia="ar-SA"/>
        </w:rPr>
        <w:t>The new space offers a mix of quality national brand foods and soft</w:t>
      </w:r>
      <w:r w:rsidR="005864D2">
        <w:rPr>
          <w:rFonts w:ascii="Arial" w:hAnsi="Arial" w:cs="Arial"/>
          <w:sz w:val="20"/>
          <w:szCs w:val="20"/>
          <w:lang w:eastAsia="ar-SA"/>
        </w:rPr>
        <w:t>-</w:t>
      </w:r>
      <w:r w:rsidR="00E40E00">
        <w:rPr>
          <w:rFonts w:ascii="Arial" w:hAnsi="Arial" w:cs="Arial"/>
          <w:sz w:val="20"/>
          <w:szCs w:val="20"/>
          <w:lang w:eastAsia="ar-SA"/>
        </w:rPr>
        <w:t xml:space="preserve">good retail tenants. The designers created a strong sense of identity for L’Enfant Plaza with the introduction of a rich palette of materials and finishes and vibrant environmental graphics. </w:t>
      </w:r>
    </w:p>
    <w:p w14:paraId="7F545E7A" w14:textId="77777777" w:rsidR="00990092" w:rsidRPr="00990092" w:rsidRDefault="00990092" w:rsidP="005864D2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</w:p>
    <w:p w14:paraId="7043DD93" w14:textId="12EB85AF" w:rsidR="009C3815" w:rsidRDefault="00B9553B" w:rsidP="005864D2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“</w:t>
      </w:r>
      <w:r w:rsidR="00990092" w:rsidRPr="00990092">
        <w:rPr>
          <w:rFonts w:ascii="Arial" w:hAnsi="Arial" w:cs="Arial"/>
          <w:sz w:val="20"/>
          <w:szCs w:val="20"/>
          <w:lang w:eastAsia="ar-SA"/>
        </w:rPr>
        <w:t xml:space="preserve">SmithGroupJJR’s design transformation has greatly contributed to the success of L’Enfant Plaza Retail,” said Britt Snider, a </w:t>
      </w:r>
      <w:r w:rsidR="009C3815">
        <w:rPr>
          <w:rFonts w:ascii="Arial" w:hAnsi="Arial" w:cs="Arial"/>
          <w:sz w:val="20"/>
          <w:szCs w:val="20"/>
          <w:lang w:eastAsia="ar-SA"/>
        </w:rPr>
        <w:t>s</w:t>
      </w:r>
      <w:r w:rsidR="00990092" w:rsidRPr="00990092">
        <w:rPr>
          <w:rFonts w:ascii="Arial" w:hAnsi="Arial" w:cs="Arial"/>
          <w:sz w:val="20"/>
          <w:szCs w:val="20"/>
          <w:lang w:eastAsia="ar-SA"/>
        </w:rPr>
        <w:t xml:space="preserve">enior </w:t>
      </w:r>
      <w:r w:rsidR="009C3815">
        <w:rPr>
          <w:rFonts w:ascii="Arial" w:hAnsi="Arial" w:cs="Arial"/>
          <w:sz w:val="20"/>
          <w:szCs w:val="20"/>
          <w:lang w:eastAsia="ar-SA"/>
        </w:rPr>
        <w:t>v</w:t>
      </w:r>
      <w:r w:rsidR="00990092" w:rsidRPr="00990092">
        <w:rPr>
          <w:rFonts w:ascii="Arial" w:hAnsi="Arial" w:cs="Arial"/>
          <w:sz w:val="20"/>
          <w:szCs w:val="20"/>
          <w:lang w:eastAsia="ar-SA"/>
        </w:rPr>
        <w:t xml:space="preserve">ice </w:t>
      </w:r>
      <w:r w:rsidR="009C3815">
        <w:rPr>
          <w:rFonts w:ascii="Arial" w:hAnsi="Arial" w:cs="Arial"/>
          <w:sz w:val="20"/>
          <w:szCs w:val="20"/>
          <w:lang w:eastAsia="ar-SA"/>
        </w:rPr>
        <w:t>p</w:t>
      </w:r>
      <w:r w:rsidR="00990092" w:rsidRPr="00990092">
        <w:rPr>
          <w:rFonts w:ascii="Arial" w:hAnsi="Arial" w:cs="Arial"/>
          <w:sz w:val="20"/>
          <w:szCs w:val="20"/>
          <w:lang w:eastAsia="ar-SA"/>
        </w:rPr>
        <w:t>resident at</w:t>
      </w:r>
      <w:r w:rsidR="0099009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990092" w:rsidRPr="005864D2">
        <w:rPr>
          <w:rFonts w:ascii="Arial" w:hAnsi="Arial" w:cs="Arial"/>
          <w:sz w:val="20"/>
          <w:szCs w:val="20"/>
          <w:lang w:eastAsia="ar-SA"/>
        </w:rPr>
        <w:t>The JBG Companies</w:t>
      </w:r>
      <w:r w:rsidR="00990092" w:rsidRPr="00990092">
        <w:rPr>
          <w:rFonts w:ascii="Arial" w:hAnsi="Arial" w:cs="Arial"/>
          <w:sz w:val="20"/>
          <w:szCs w:val="20"/>
          <w:lang w:eastAsia="ar-SA"/>
        </w:rPr>
        <w:t xml:space="preserve">. </w:t>
      </w:r>
    </w:p>
    <w:p w14:paraId="4AB28EFE" w14:textId="77777777" w:rsidR="009C3815" w:rsidRDefault="009C3815" w:rsidP="005864D2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</w:p>
    <w:p w14:paraId="606E7509" w14:textId="047A56E6" w:rsidR="00990092" w:rsidRDefault="00990092" w:rsidP="005864D2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  <w:r w:rsidRPr="004377EF">
        <w:rPr>
          <w:rFonts w:ascii="Arial" w:hAnsi="Arial" w:cs="Arial"/>
          <w:sz w:val="20"/>
          <w:szCs w:val="20"/>
          <w:lang w:eastAsia="ar-SA"/>
        </w:rPr>
        <w:t>“</w:t>
      </w:r>
      <w:r w:rsidR="004377EF" w:rsidRPr="004377EF">
        <w:rPr>
          <w:rFonts w:ascii="Arial" w:hAnsi="Arial" w:cs="Arial"/>
          <w:sz w:val="20"/>
          <w:szCs w:val="20"/>
          <w:lang w:eastAsia="ar-SA"/>
        </w:rPr>
        <w:t>The recipe was simple – introduce natural light and good artificial lighting, create a dynamic framework through the ceiling and floor design and let the retailers showcase their individuality</w:t>
      </w:r>
      <w:r w:rsidRPr="004377EF">
        <w:rPr>
          <w:rFonts w:ascii="Arial" w:hAnsi="Arial" w:cs="Arial"/>
          <w:sz w:val="20"/>
          <w:szCs w:val="20"/>
          <w:lang w:eastAsia="ar-SA"/>
        </w:rPr>
        <w:t xml:space="preserve">,” </w:t>
      </w:r>
      <w:r w:rsidRPr="00990092">
        <w:rPr>
          <w:rFonts w:ascii="Arial" w:hAnsi="Arial" w:cs="Arial"/>
          <w:sz w:val="20"/>
          <w:szCs w:val="20"/>
          <w:lang w:eastAsia="ar-SA"/>
        </w:rPr>
        <w:t xml:space="preserve">said </w:t>
      </w:r>
      <w:hyperlink r:id="rId17" w:history="1">
        <w:r w:rsidRPr="00990092">
          <w:rPr>
            <w:rStyle w:val="Hyperlink"/>
            <w:rFonts w:ascii="Arial" w:hAnsi="Arial" w:cs="Arial"/>
            <w:sz w:val="20"/>
            <w:szCs w:val="20"/>
            <w:lang w:eastAsia="ar-SA"/>
          </w:rPr>
          <w:t>Andrew Rollman</w:t>
        </w:r>
      </w:hyperlink>
      <w:r w:rsidRPr="00990092">
        <w:rPr>
          <w:rFonts w:ascii="Arial" w:hAnsi="Arial" w:cs="Arial"/>
          <w:sz w:val="20"/>
          <w:szCs w:val="20"/>
          <w:lang w:eastAsia="ar-SA"/>
        </w:rPr>
        <w:t xml:space="preserve">, AIA, LEED AP, a leader </w:t>
      </w:r>
      <w:r w:rsidR="009C3815">
        <w:rPr>
          <w:rFonts w:ascii="Arial" w:hAnsi="Arial" w:cs="Arial"/>
          <w:sz w:val="20"/>
          <w:szCs w:val="20"/>
          <w:lang w:eastAsia="ar-SA"/>
        </w:rPr>
        <w:t>with</w:t>
      </w:r>
      <w:r w:rsidRPr="00990092">
        <w:rPr>
          <w:rFonts w:ascii="Arial" w:hAnsi="Arial" w:cs="Arial"/>
          <w:sz w:val="20"/>
          <w:szCs w:val="20"/>
          <w:lang w:eastAsia="ar-SA"/>
        </w:rPr>
        <w:t xml:space="preserve"> SmithGroupJJR’s </w:t>
      </w:r>
      <w:hyperlink r:id="rId18" w:history="1">
        <w:r w:rsidRPr="00990092">
          <w:rPr>
            <w:rStyle w:val="Hyperlink"/>
            <w:rFonts w:ascii="Arial" w:hAnsi="Arial" w:cs="Arial"/>
            <w:sz w:val="20"/>
            <w:szCs w:val="20"/>
            <w:lang w:eastAsia="ar-SA"/>
          </w:rPr>
          <w:t>Workplace</w:t>
        </w:r>
      </w:hyperlink>
      <w:r w:rsidRPr="00990092">
        <w:rPr>
          <w:rFonts w:ascii="Arial" w:hAnsi="Arial" w:cs="Arial"/>
          <w:sz w:val="20"/>
          <w:szCs w:val="20"/>
          <w:lang w:eastAsia="ar-SA"/>
        </w:rPr>
        <w:t xml:space="preserve"> practice</w:t>
      </w:r>
      <w:r w:rsidR="008D0664">
        <w:rPr>
          <w:rFonts w:ascii="Arial" w:hAnsi="Arial" w:cs="Arial"/>
          <w:sz w:val="20"/>
          <w:szCs w:val="20"/>
          <w:lang w:eastAsia="ar-SA"/>
        </w:rPr>
        <w:t xml:space="preserve"> and</w:t>
      </w:r>
      <w:r w:rsidR="00915F35">
        <w:rPr>
          <w:rFonts w:ascii="Arial" w:hAnsi="Arial" w:cs="Arial"/>
          <w:sz w:val="20"/>
          <w:szCs w:val="20"/>
          <w:lang w:eastAsia="ar-SA"/>
        </w:rPr>
        <w:t xml:space="preserve"> Design Principal for</w:t>
      </w:r>
      <w:r w:rsidR="008D0664">
        <w:rPr>
          <w:rFonts w:ascii="Arial" w:hAnsi="Arial" w:cs="Arial"/>
          <w:sz w:val="20"/>
          <w:szCs w:val="20"/>
          <w:lang w:eastAsia="ar-SA"/>
        </w:rPr>
        <w:t xml:space="preserve"> the </w:t>
      </w:r>
      <w:r w:rsidR="008D0664" w:rsidRPr="00990092">
        <w:rPr>
          <w:rFonts w:ascii="Arial" w:hAnsi="Arial" w:cs="Arial"/>
          <w:sz w:val="20"/>
          <w:szCs w:val="20"/>
          <w:lang w:eastAsia="ar-SA"/>
        </w:rPr>
        <w:t>L’Enfant Plaza East Retail</w:t>
      </w:r>
      <w:r w:rsidR="008D0664">
        <w:rPr>
          <w:rFonts w:ascii="Arial" w:hAnsi="Arial" w:cs="Arial"/>
          <w:sz w:val="20"/>
          <w:szCs w:val="20"/>
          <w:lang w:eastAsia="ar-SA"/>
        </w:rPr>
        <w:t xml:space="preserve"> project</w:t>
      </w:r>
      <w:r w:rsidRPr="00990092">
        <w:rPr>
          <w:rFonts w:ascii="Arial" w:hAnsi="Arial" w:cs="Arial"/>
          <w:sz w:val="20"/>
          <w:szCs w:val="20"/>
          <w:lang w:eastAsia="ar-SA"/>
        </w:rPr>
        <w:t>. Rollman is widely recognized for his expertise in commercial, retail and mixed-use development</w:t>
      </w:r>
      <w:r w:rsidR="008D0664">
        <w:rPr>
          <w:rFonts w:ascii="Arial" w:hAnsi="Arial" w:cs="Arial"/>
          <w:sz w:val="20"/>
          <w:szCs w:val="20"/>
          <w:lang w:eastAsia="ar-SA"/>
        </w:rPr>
        <w:t xml:space="preserve"> throughout Washington, DC.</w:t>
      </w:r>
      <w:r w:rsidRPr="00990092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59A8AF2E" w14:textId="77777777" w:rsidR="00F91E8E" w:rsidRDefault="00F91E8E" w:rsidP="005864D2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</w:p>
    <w:p w14:paraId="3012414A" w14:textId="7C407C83" w:rsidR="00374CCB" w:rsidRPr="00915F35" w:rsidRDefault="00374CCB" w:rsidP="00374CCB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</w:rPr>
      </w:pPr>
      <w:r w:rsidRPr="00915F35">
        <w:rPr>
          <w:rFonts w:ascii="Arial" w:hAnsi="Arial" w:cs="Arial"/>
          <w:b/>
          <w:bCs/>
          <w:sz w:val="20"/>
          <w:szCs w:val="20"/>
        </w:rPr>
        <w:t>L’Enfant Plaza</w:t>
      </w:r>
      <w:r w:rsidRPr="00915F35">
        <w:rPr>
          <w:rFonts w:ascii="Arial" w:hAnsi="Arial" w:cs="Arial"/>
          <w:sz w:val="20"/>
          <w:szCs w:val="20"/>
        </w:rPr>
        <w:t xml:space="preserve"> is a mixed-use development owned and managed by </w:t>
      </w:r>
      <w:r w:rsidRPr="00286CAF">
        <w:rPr>
          <w:rFonts w:ascii="Arial" w:hAnsi="Arial" w:cs="Arial"/>
          <w:bCs/>
          <w:sz w:val="20"/>
          <w:szCs w:val="20"/>
        </w:rPr>
        <w:t>The JBG Companies</w:t>
      </w:r>
      <w:r w:rsidRPr="00915F35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>n</w:t>
      </w:r>
      <w:r w:rsidR="009B0C86">
        <w:rPr>
          <w:rFonts w:ascii="Arial" w:hAnsi="Arial" w:cs="Arial"/>
          <w:sz w:val="20"/>
          <w:szCs w:val="20"/>
        </w:rPr>
        <w:t xml:space="preserve"> investor, owner, developer</w:t>
      </w:r>
      <w:r w:rsidRPr="00915F35">
        <w:rPr>
          <w:rFonts w:ascii="Arial" w:hAnsi="Arial" w:cs="Arial"/>
          <w:sz w:val="20"/>
          <w:szCs w:val="20"/>
        </w:rPr>
        <w:t xml:space="preserve"> and manager of office, residential, hotel and retail assets in Washington, DC's Metropolitan Area</w:t>
      </w:r>
      <w:r>
        <w:rPr>
          <w:rFonts w:ascii="Arial" w:hAnsi="Arial" w:cs="Arial"/>
          <w:sz w:val="20"/>
          <w:szCs w:val="20"/>
        </w:rPr>
        <w:t>.</w:t>
      </w:r>
    </w:p>
    <w:p w14:paraId="475F827C" w14:textId="77777777" w:rsidR="00374CCB" w:rsidRDefault="00374CCB" w:rsidP="005864D2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14:paraId="6C8DF489" w14:textId="016C531D" w:rsidR="005864D2" w:rsidRPr="00915F35" w:rsidRDefault="00915F35" w:rsidP="005864D2">
      <w:pPr>
        <w:tabs>
          <w:tab w:val="left" w:pos="916"/>
        </w:tabs>
        <w:spacing w:line="360" w:lineRule="auto"/>
        <w:ind w:left="1980"/>
        <w:rPr>
          <w:rFonts w:ascii="Arial" w:hAnsi="Arial" w:cs="Arial"/>
          <w:b/>
          <w:bCs/>
          <w:color w:val="FF0000"/>
          <w:sz w:val="20"/>
          <w:szCs w:val="20"/>
          <w:lang w:eastAsia="ar-SA"/>
        </w:rPr>
      </w:pPr>
      <w:r w:rsidRPr="00915F35">
        <w:rPr>
          <w:rFonts w:ascii="Arial" w:hAnsi="Arial" w:cs="Arial"/>
          <w:bCs/>
          <w:sz w:val="20"/>
          <w:szCs w:val="20"/>
          <w:lang w:eastAsia="ar-SA"/>
        </w:rPr>
        <w:t xml:space="preserve">SmithGroupJJR is a national design leader in the </w:t>
      </w:r>
      <w:r>
        <w:rPr>
          <w:rFonts w:ascii="Arial" w:hAnsi="Arial" w:cs="Arial"/>
          <w:bCs/>
          <w:sz w:val="20"/>
          <w:szCs w:val="20"/>
          <w:lang w:eastAsia="ar-SA"/>
        </w:rPr>
        <w:t>workplac</w:t>
      </w:r>
      <w:r w:rsidR="007728E8">
        <w:rPr>
          <w:rFonts w:ascii="Arial" w:hAnsi="Arial" w:cs="Arial"/>
          <w:bCs/>
          <w:sz w:val="20"/>
          <w:szCs w:val="20"/>
          <w:lang w:eastAsia="ar-SA"/>
        </w:rPr>
        <w:t>e, corporate interior and mixed-</w:t>
      </w:r>
      <w:r>
        <w:rPr>
          <w:rFonts w:ascii="Arial" w:hAnsi="Arial" w:cs="Arial"/>
          <w:bCs/>
          <w:sz w:val="20"/>
          <w:szCs w:val="20"/>
          <w:lang w:eastAsia="ar-SA"/>
        </w:rPr>
        <w:t xml:space="preserve">use </w:t>
      </w:r>
      <w:r w:rsidRPr="00915F35">
        <w:rPr>
          <w:rFonts w:ascii="Arial" w:hAnsi="Arial" w:cs="Arial"/>
          <w:bCs/>
          <w:sz w:val="20"/>
          <w:szCs w:val="20"/>
          <w:lang w:eastAsia="ar-SA"/>
        </w:rPr>
        <w:t>markets. Among the firm’s recent completions is the 12</w:t>
      </w:r>
      <w:r>
        <w:rPr>
          <w:rFonts w:ascii="Arial" w:hAnsi="Arial" w:cs="Arial"/>
          <w:bCs/>
          <w:sz w:val="20"/>
          <w:szCs w:val="20"/>
          <w:lang w:eastAsia="ar-SA"/>
        </w:rPr>
        <w:t>0</w:t>
      </w:r>
      <w:r w:rsidRPr="00915F35">
        <w:rPr>
          <w:rFonts w:ascii="Arial" w:hAnsi="Arial" w:cs="Arial"/>
          <w:bCs/>
          <w:sz w:val="20"/>
          <w:szCs w:val="20"/>
          <w:lang w:eastAsia="ar-SA"/>
        </w:rPr>
        <w:t xml:space="preserve">,000-square-foot, </w:t>
      </w:r>
      <w:r w:rsidR="00B9553B">
        <w:rPr>
          <w:rFonts w:ascii="Arial" w:hAnsi="Arial" w:cs="Arial"/>
          <w:bCs/>
          <w:sz w:val="20"/>
          <w:szCs w:val="20"/>
          <w:lang w:eastAsia="ar-SA"/>
        </w:rPr>
        <w:t>1700 New York Avenue office building for Carr Properties and Sentinel Square at 90 K Street, NE for the Trammell Crow Company. For Cityline Partners, SmithGroupJJR completed Scotts Run Station Master Plan— an award-winning</w:t>
      </w:r>
      <w:r w:rsidR="00374CCB">
        <w:rPr>
          <w:rFonts w:ascii="Arial" w:hAnsi="Arial" w:cs="Arial"/>
          <w:bCs/>
          <w:sz w:val="20"/>
          <w:szCs w:val="20"/>
          <w:lang w:eastAsia="ar-SA"/>
        </w:rPr>
        <w:t>,</w:t>
      </w:r>
      <w:r w:rsidR="00B9553B">
        <w:rPr>
          <w:rFonts w:ascii="Arial" w:hAnsi="Arial" w:cs="Arial"/>
          <w:bCs/>
          <w:sz w:val="20"/>
          <w:szCs w:val="20"/>
          <w:lang w:eastAsia="ar-SA"/>
        </w:rPr>
        <w:t xml:space="preserve"> 40-acre mixed-use development plan in Tysons Corner, Va. </w:t>
      </w:r>
      <w:r w:rsidR="008D0664" w:rsidRPr="00915F35">
        <w:rPr>
          <w:rFonts w:ascii="Arial" w:hAnsi="Arial" w:cs="Arial"/>
          <w:b/>
          <w:bCs/>
          <w:color w:val="FF0000"/>
          <w:sz w:val="20"/>
          <w:szCs w:val="20"/>
          <w:lang w:eastAsia="ar-SA"/>
        </w:rPr>
        <w:t xml:space="preserve"> </w:t>
      </w:r>
      <w:r w:rsidR="00F97C7D" w:rsidRPr="00915F35">
        <w:rPr>
          <w:rFonts w:ascii="Arial" w:hAnsi="Arial" w:cs="Arial"/>
          <w:b/>
          <w:bCs/>
          <w:color w:val="FF0000"/>
          <w:sz w:val="20"/>
          <w:szCs w:val="20"/>
          <w:lang w:eastAsia="ar-SA"/>
        </w:rPr>
        <w:t xml:space="preserve"> </w:t>
      </w:r>
    </w:p>
    <w:p w14:paraId="28A66891" w14:textId="77777777" w:rsidR="009C3815" w:rsidRDefault="009C3815" w:rsidP="005864D2">
      <w:pPr>
        <w:tabs>
          <w:tab w:val="left" w:pos="916"/>
        </w:tabs>
        <w:spacing w:line="360" w:lineRule="auto"/>
        <w:ind w:left="1980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D86B290" w14:textId="3640D6BB" w:rsidR="00990092" w:rsidRPr="00990092" w:rsidRDefault="00990092" w:rsidP="005864D2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  <w:r w:rsidRPr="00990092">
        <w:rPr>
          <w:rFonts w:ascii="Arial" w:hAnsi="Arial" w:cs="Arial"/>
          <w:b/>
          <w:bCs/>
          <w:sz w:val="20"/>
          <w:szCs w:val="20"/>
          <w:lang w:eastAsia="ar-SA"/>
        </w:rPr>
        <w:t>SmithGroupJJR</w:t>
      </w:r>
      <w:r w:rsidRPr="00990092">
        <w:rPr>
          <w:rFonts w:ascii="Arial" w:hAnsi="Arial" w:cs="Arial"/>
          <w:sz w:val="20"/>
          <w:szCs w:val="20"/>
          <w:lang w:eastAsia="ar-SA"/>
        </w:rPr>
        <w:t xml:space="preserve"> (</w:t>
      </w:r>
      <w:hyperlink r:id="rId19" w:history="1">
        <w:r w:rsidRPr="00C90C34">
          <w:rPr>
            <w:rStyle w:val="Hyperlink"/>
            <w:rFonts w:ascii="Arial" w:hAnsi="Arial" w:cs="Arial"/>
            <w:b/>
            <w:sz w:val="20"/>
            <w:szCs w:val="20"/>
            <w:lang w:eastAsia="ar-SA"/>
          </w:rPr>
          <w:t>www.smithgroupjjr.com</w:t>
        </w:r>
      </w:hyperlink>
      <w:r w:rsidRPr="00990092">
        <w:rPr>
          <w:rFonts w:ascii="Arial" w:hAnsi="Arial" w:cs="Arial"/>
          <w:sz w:val="20"/>
          <w:szCs w:val="20"/>
          <w:lang w:eastAsia="ar-SA"/>
        </w:rPr>
        <w:t xml:space="preserve">) is ranked as one of the nation’s top design firms by </w:t>
      </w:r>
      <w:hyperlink r:id="rId20" w:history="1">
        <w:r w:rsidRPr="004A0573">
          <w:rPr>
            <w:rStyle w:val="Hyperlink"/>
            <w:rFonts w:ascii="Arial" w:hAnsi="Arial" w:cs="Arial"/>
            <w:i/>
            <w:iCs/>
            <w:sz w:val="20"/>
            <w:szCs w:val="20"/>
            <w:lang w:eastAsia="ar-SA"/>
          </w:rPr>
          <w:t>Architect</w:t>
        </w:r>
      </w:hyperlink>
      <w:r w:rsidRPr="00990092">
        <w:rPr>
          <w:rFonts w:ascii="Arial" w:hAnsi="Arial" w:cs="Arial"/>
          <w:sz w:val="20"/>
          <w:szCs w:val="20"/>
          <w:lang w:eastAsia="ar-SA"/>
        </w:rPr>
        <w:t xml:space="preserve">, the magazine of the American Institute of Architects. With 800 employees in 10 offices, SmithGroupJJR is a leader in </w:t>
      </w:r>
      <w:hyperlink r:id="rId21" w:history="1">
        <w:r w:rsidRPr="004A0573">
          <w:rPr>
            <w:rStyle w:val="Hyperlink"/>
            <w:rFonts w:ascii="Arial" w:hAnsi="Arial" w:cs="Arial"/>
            <w:sz w:val="20"/>
            <w:szCs w:val="20"/>
            <w:lang w:eastAsia="ar-SA"/>
          </w:rPr>
          <w:t>sustainable</w:t>
        </w:r>
      </w:hyperlink>
      <w:r w:rsidRPr="00990092">
        <w:rPr>
          <w:rFonts w:ascii="Arial" w:hAnsi="Arial" w:cs="Arial"/>
          <w:sz w:val="20"/>
          <w:szCs w:val="20"/>
          <w:lang w:eastAsia="ar-SA"/>
        </w:rPr>
        <w:t xml:space="preserve"> design.</w:t>
      </w:r>
    </w:p>
    <w:p w14:paraId="12E4AC11" w14:textId="36736870" w:rsidR="000D2412" w:rsidRPr="000D2412" w:rsidRDefault="00E843CF" w:rsidP="000D2412">
      <w:pPr>
        <w:autoSpaceDE w:val="0"/>
        <w:autoSpaceDN w:val="0"/>
        <w:adjustRightInd w:val="0"/>
        <w:spacing w:line="360" w:lineRule="auto"/>
        <w:ind w:left="19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0D2412" w:rsidRPr="000D2412">
        <w:rPr>
          <w:rFonts w:ascii="Arial" w:hAnsi="Arial" w:cs="Arial"/>
          <w:b/>
          <w:bCs/>
          <w:sz w:val="20"/>
          <w:szCs w:val="20"/>
        </w:rPr>
        <w:t>The JBG Companies (</w:t>
      </w:r>
      <w:hyperlink r:id="rId22" w:history="1">
        <w:r w:rsidR="000D2412" w:rsidRPr="000D2412">
          <w:rPr>
            <w:rStyle w:val="Hyperlink"/>
            <w:rFonts w:ascii="Arial" w:hAnsi="Arial" w:cs="Arial"/>
            <w:b/>
            <w:bCs/>
            <w:sz w:val="20"/>
            <w:szCs w:val="20"/>
          </w:rPr>
          <w:t>www.JBG.com</w:t>
        </w:r>
      </w:hyperlink>
      <w:r w:rsidR="000D2412" w:rsidRPr="000D2412">
        <w:rPr>
          <w:rFonts w:ascii="Arial" w:hAnsi="Arial" w:cs="Arial"/>
          <w:b/>
          <w:bCs/>
          <w:sz w:val="20"/>
          <w:szCs w:val="20"/>
        </w:rPr>
        <w:t xml:space="preserve">) </w:t>
      </w:r>
      <w:r w:rsidR="000D2412" w:rsidRPr="000D2412">
        <w:rPr>
          <w:rFonts w:ascii="Arial" w:hAnsi="Arial" w:cs="Arial"/>
          <w:sz w:val="20"/>
          <w:szCs w:val="20"/>
          <w:shd w:val="clear" w:color="auto" w:fill="FFFFFF"/>
        </w:rPr>
        <w:t xml:space="preserve">Headquartered in Chevy Chase, Md., is a private real estate development firm that develops, owns and manages office, residential, hotel and retail properties. The company has more than $10 billion in assets under management and development in the Washington, DC area. Since 1960, JBG has been active in the communities where it invests, striving to make a positive impact. </w:t>
      </w:r>
    </w:p>
    <w:p w14:paraId="537D0DD0" w14:textId="4FA16BBB" w:rsidR="00990092" w:rsidRPr="00990092" w:rsidRDefault="00990092" w:rsidP="00245B86">
      <w:pPr>
        <w:autoSpaceDE w:val="0"/>
        <w:autoSpaceDN w:val="0"/>
        <w:adjustRightInd w:val="0"/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14:paraId="5410DC03" w14:textId="77777777" w:rsidR="00990092" w:rsidRPr="00F14419" w:rsidRDefault="00990092" w:rsidP="00245B86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14:paraId="4231074A" w14:textId="77777777" w:rsidR="00863EC6" w:rsidRDefault="00863EC6" w:rsidP="005864D2">
      <w:pPr>
        <w:spacing w:line="360" w:lineRule="auto"/>
        <w:rPr>
          <w:rFonts w:ascii="Arial" w:hAnsi="Arial" w:cs="Arial"/>
          <w:bCs/>
          <w:sz w:val="20"/>
        </w:rPr>
      </w:pPr>
    </w:p>
    <w:sectPr w:rsidR="00863EC6">
      <w:headerReference w:type="default" r:id="rId23"/>
      <w:footerReference w:type="default" r:id="rId24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FCB69" w14:textId="77777777" w:rsidR="00901A05" w:rsidRDefault="00901A05">
      <w:r>
        <w:separator/>
      </w:r>
    </w:p>
  </w:endnote>
  <w:endnote w:type="continuationSeparator" w:id="0">
    <w:p w14:paraId="02AB7FE0" w14:textId="77777777" w:rsidR="00901A05" w:rsidRDefault="009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10750" w14:textId="54C41612" w:rsidR="009B4D3F" w:rsidRDefault="009B4D3F">
    <w:pPr>
      <w:pStyle w:val="Header"/>
      <w:ind w:left="144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 xml:space="preserve">SMITHGROUPJJR, INC.   </w:t>
    </w:r>
    <w:r w:rsidR="005864D2">
      <w:rPr>
        <w:rFonts w:ascii="Arial Narrow" w:hAnsi="Arial Narrow"/>
        <w:color w:val="999999"/>
        <w:sz w:val="16"/>
      </w:rPr>
      <w:t xml:space="preserve">901 K </w:t>
    </w:r>
    <w:r>
      <w:rPr>
        <w:rFonts w:ascii="Arial Narrow" w:hAnsi="Arial Narrow"/>
        <w:color w:val="999999"/>
        <w:sz w:val="16"/>
      </w:rPr>
      <w:t xml:space="preserve">STREET   </w:t>
    </w:r>
    <w:r w:rsidR="005864D2">
      <w:rPr>
        <w:rFonts w:ascii="Arial Narrow" w:hAnsi="Arial Narrow"/>
        <w:color w:val="999999"/>
        <w:sz w:val="16"/>
      </w:rPr>
      <w:t>SUITE 400</w:t>
    </w:r>
    <w:r>
      <w:rPr>
        <w:rFonts w:ascii="Arial Narrow" w:hAnsi="Arial Narrow"/>
        <w:color w:val="999999"/>
        <w:sz w:val="16"/>
      </w:rPr>
      <w:t xml:space="preserve">   </w:t>
    </w:r>
    <w:r w:rsidR="005864D2">
      <w:rPr>
        <w:rFonts w:ascii="Arial Narrow" w:hAnsi="Arial Narrow"/>
        <w:color w:val="999999"/>
        <w:sz w:val="16"/>
      </w:rPr>
      <w:t>WASHINGTON DC 20001</w:t>
    </w:r>
    <w:r>
      <w:rPr>
        <w:rFonts w:ascii="Arial Narrow" w:hAnsi="Arial Narrow"/>
        <w:color w:val="999999"/>
        <w:sz w:val="16"/>
      </w:rPr>
      <w:t xml:space="preserve">   </w:t>
    </w:r>
    <w:r>
      <w:rPr>
        <w:rFonts w:ascii="Arial Narrow" w:hAnsi="Arial Narrow"/>
        <w:b/>
        <w:bCs/>
        <w:color w:val="999999"/>
        <w:sz w:val="16"/>
      </w:rPr>
      <w:t>T</w:t>
    </w:r>
    <w:r>
      <w:rPr>
        <w:rFonts w:ascii="Arial Narrow" w:hAnsi="Arial Narrow"/>
        <w:color w:val="999999"/>
        <w:sz w:val="16"/>
      </w:rPr>
      <w:t xml:space="preserve"> </w:t>
    </w:r>
    <w:r w:rsidR="005864D2">
      <w:rPr>
        <w:rFonts w:ascii="Arial Narrow" w:hAnsi="Arial Narrow"/>
        <w:color w:val="999999"/>
        <w:sz w:val="16"/>
      </w:rPr>
      <w:t>202.842.2100</w:t>
    </w:r>
  </w:p>
  <w:p w14:paraId="42310751" w14:textId="77777777" w:rsidR="009B4D3F" w:rsidRDefault="009B4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7DF4A" w14:textId="77777777" w:rsidR="00901A05" w:rsidRDefault="00901A05">
      <w:r>
        <w:separator/>
      </w:r>
    </w:p>
  </w:footnote>
  <w:footnote w:type="continuationSeparator" w:id="0">
    <w:p w14:paraId="288FCFDE" w14:textId="77777777" w:rsidR="00901A05" w:rsidRDefault="00901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1074F" w14:textId="77777777" w:rsidR="009B4D3F" w:rsidRDefault="009B4D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310752" wp14:editId="42310753">
          <wp:simplePos x="0" y="0"/>
          <wp:positionH relativeFrom="column">
            <wp:posOffset>1276350</wp:posOffset>
          </wp:positionH>
          <wp:positionV relativeFrom="paragraph">
            <wp:posOffset>457200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4" name="Picture 4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310754" wp14:editId="42310755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0756" w14:textId="77777777" w:rsidR="009B4D3F" w:rsidRDefault="009B4D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310757" wp14:editId="42310758">
                                <wp:extent cx="1228725" cy="7153275"/>
                                <wp:effectExtent l="0" t="0" r="9525" b="9525"/>
                                <wp:docPr id="2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23107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" stroked="f">
              <v:textbox>
                <w:txbxContent>
                  <w:p w14:paraId="42310756" w14:textId="77777777" w:rsidR="009B4D3F" w:rsidRDefault="009B4D3F">
                    <w:r>
                      <w:rPr>
                        <w:noProof/>
                      </w:rPr>
                      <w:drawing>
                        <wp:inline distT="0" distB="0" distL="0" distR="0" wp14:anchorId="42310757" wp14:editId="42310758">
                          <wp:extent cx="1228725" cy="7153275"/>
                          <wp:effectExtent l="0" t="0" r="9525" b="9525"/>
                          <wp:docPr id="2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12"/>
    <w:rsid w:val="00025E8C"/>
    <w:rsid w:val="000561B4"/>
    <w:rsid w:val="000A65C7"/>
    <w:rsid w:val="000D2412"/>
    <w:rsid w:val="000E5A2C"/>
    <w:rsid w:val="001058CF"/>
    <w:rsid w:val="00193826"/>
    <w:rsid w:val="001A1AE5"/>
    <w:rsid w:val="001D7FA6"/>
    <w:rsid w:val="001F6BB2"/>
    <w:rsid w:val="002126C0"/>
    <w:rsid w:val="00226D4C"/>
    <w:rsid w:val="00245B86"/>
    <w:rsid w:val="00255123"/>
    <w:rsid w:val="00286CAF"/>
    <w:rsid w:val="002A2CB1"/>
    <w:rsid w:val="002C6ECD"/>
    <w:rsid w:val="00333D2E"/>
    <w:rsid w:val="0035049F"/>
    <w:rsid w:val="00355627"/>
    <w:rsid w:val="00374CCB"/>
    <w:rsid w:val="003769FF"/>
    <w:rsid w:val="003B0AD5"/>
    <w:rsid w:val="003F40B5"/>
    <w:rsid w:val="00421DAF"/>
    <w:rsid w:val="00425D91"/>
    <w:rsid w:val="004377EF"/>
    <w:rsid w:val="004958EE"/>
    <w:rsid w:val="004A0573"/>
    <w:rsid w:val="004A6D59"/>
    <w:rsid w:val="004C1DC9"/>
    <w:rsid w:val="004E7081"/>
    <w:rsid w:val="004F214A"/>
    <w:rsid w:val="00505939"/>
    <w:rsid w:val="00511FE4"/>
    <w:rsid w:val="00527BCC"/>
    <w:rsid w:val="005864D2"/>
    <w:rsid w:val="005C6196"/>
    <w:rsid w:val="006349B8"/>
    <w:rsid w:val="00647046"/>
    <w:rsid w:val="00654D19"/>
    <w:rsid w:val="006D0C97"/>
    <w:rsid w:val="006F53B0"/>
    <w:rsid w:val="00700B44"/>
    <w:rsid w:val="007728E8"/>
    <w:rsid w:val="007A1EAB"/>
    <w:rsid w:val="008544F6"/>
    <w:rsid w:val="00857770"/>
    <w:rsid w:val="00863EC6"/>
    <w:rsid w:val="0089124E"/>
    <w:rsid w:val="008965F7"/>
    <w:rsid w:val="008D0664"/>
    <w:rsid w:val="00901A05"/>
    <w:rsid w:val="00915F35"/>
    <w:rsid w:val="00971638"/>
    <w:rsid w:val="00990092"/>
    <w:rsid w:val="009B0C86"/>
    <w:rsid w:val="009B4D3F"/>
    <w:rsid w:val="009C3815"/>
    <w:rsid w:val="009D0246"/>
    <w:rsid w:val="009E580C"/>
    <w:rsid w:val="00A268EB"/>
    <w:rsid w:val="00A6245A"/>
    <w:rsid w:val="00B11B75"/>
    <w:rsid w:val="00B2736B"/>
    <w:rsid w:val="00B46E58"/>
    <w:rsid w:val="00B9553B"/>
    <w:rsid w:val="00BA1AB0"/>
    <w:rsid w:val="00BE0B58"/>
    <w:rsid w:val="00C1372E"/>
    <w:rsid w:val="00C143D4"/>
    <w:rsid w:val="00C23A14"/>
    <w:rsid w:val="00C262B3"/>
    <w:rsid w:val="00C555DC"/>
    <w:rsid w:val="00C90C34"/>
    <w:rsid w:val="00CA4AF3"/>
    <w:rsid w:val="00CB248F"/>
    <w:rsid w:val="00D1452D"/>
    <w:rsid w:val="00D17048"/>
    <w:rsid w:val="00D65543"/>
    <w:rsid w:val="00DC37C1"/>
    <w:rsid w:val="00DE6C9E"/>
    <w:rsid w:val="00DF1760"/>
    <w:rsid w:val="00E1678E"/>
    <w:rsid w:val="00E204B0"/>
    <w:rsid w:val="00E37C04"/>
    <w:rsid w:val="00E40E00"/>
    <w:rsid w:val="00E843CF"/>
    <w:rsid w:val="00F34B29"/>
    <w:rsid w:val="00F520B4"/>
    <w:rsid w:val="00F554B8"/>
    <w:rsid w:val="00F91E8E"/>
    <w:rsid w:val="00F92D2E"/>
    <w:rsid w:val="00F97C7D"/>
    <w:rsid w:val="00FA3CB6"/>
    <w:rsid w:val="00FC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310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amy.adye@smithgroupjjr.com" TargetMode="External"/><Relationship Id="rId18" Type="http://schemas.openxmlformats.org/officeDocument/2006/relationships/hyperlink" Target="http://www.smithgroupjjr.com/practice_areas/workpla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smithgroupjjr.com/sustainability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smithgroupjjr.com/people/andrew-rollma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projects/l-enfant-plaza-east-retail" TargetMode="External"/><Relationship Id="rId20" Type="http://schemas.openxmlformats.org/officeDocument/2006/relationships/hyperlink" Target="http://www.architectmagazine.com/business/the-architect-501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jbg.com/" TargetMode="External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http://www.smithgroupjjr.com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smithgroupjjr.com/" TargetMode="External"/><Relationship Id="rId22" Type="http://schemas.openxmlformats.org/officeDocument/2006/relationships/hyperlink" Target="http://www.JBG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Props1.xml><?xml version="1.0" encoding="utf-8"?>
<ds:datastoreItem xmlns:ds="http://schemas.openxmlformats.org/officeDocument/2006/customXml" ds:itemID="{E1748C17-1DE8-4107-9A94-EA676FD7BB37}">
  <ds:schemaRefs>
    <ds:schemaRef ds:uri="http://schemas.microsoft.com/office/2006/metadata/properties"/>
    <ds:schemaRef ds:uri="http://schemas.microsoft.com/office/infopath/2007/PartnerControls"/>
    <ds:schemaRef ds:uri="1104bbf5-1a67-4839-a4ee-35637f0f6968"/>
  </ds:schemaRefs>
</ds:datastoreItem>
</file>

<file path=customXml/itemProps2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3820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</dc:creator>
  <cp:lastModifiedBy>Jaclyn Palomo</cp:lastModifiedBy>
  <cp:revision>3</cp:revision>
  <cp:lastPrinted>2004-06-21T21:57:00Z</cp:lastPrinted>
  <dcterms:created xsi:type="dcterms:W3CDTF">2013-12-18T21:52:00Z</dcterms:created>
  <dcterms:modified xsi:type="dcterms:W3CDTF">2013-12-18T21:52:00Z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