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A0" w:rsidRDefault="003762A0" w:rsidP="003762A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8C5A61">
        <w:rPr>
          <w:rFonts w:ascii="Arial" w:hAnsi="Arial" w:cs="Arial"/>
          <w:b/>
          <w:u w:val="single"/>
        </w:rPr>
        <w:t>Complete List of Neighborhood Grants in Southern California</w:t>
      </w:r>
    </w:p>
    <w:p w:rsidR="003762A0" w:rsidRDefault="003762A0" w:rsidP="003762A0">
      <w:pPr>
        <w:jc w:val="center"/>
        <w:rPr>
          <w:rFonts w:ascii="Arial" w:hAnsi="Arial" w:cs="Arial"/>
          <w:b/>
          <w:u w:val="single"/>
        </w:rPr>
      </w:pPr>
    </w:p>
    <w:p w:rsidR="003762A0" w:rsidRDefault="003762A0" w:rsidP="003762A0">
      <w:pPr>
        <w:jc w:val="center"/>
        <w:rPr>
          <w:rFonts w:ascii="Arial" w:hAnsi="Arial" w:cs="Arial"/>
          <w:b/>
          <w:u w:val="single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bookmarkStart w:id="1" w:name="socal"/>
      <w:bookmarkEnd w:id="1"/>
      <w:r>
        <w:rPr>
          <w:rStyle w:val="Emphasis"/>
          <w:rFonts w:ascii="Verdana" w:hAnsi="Verdana" w:cs="Arial"/>
          <w:color w:val="111111"/>
          <w:sz w:val="21"/>
          <w:szCs w:val="21"/>
          <w:lang w:val="en"/>
        </w:rPr>
        <w:t>Autism Speaks Southern California Chapter</w:t>
      </w:r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ACEing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ACEing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Los Angeles,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Recreation/Community Activities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5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aceingautism.com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ACT TODAY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Autism Education Conference: Autismo y Familia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Woodland Hills,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6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act-today.org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California Aquatic Therapy and Wellness Center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The Aquatics Program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Long Beach,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Recreation/Community Activities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7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caaquatictherapy.com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The Center for Learning Unlimited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Personal Milestones Program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Los Angeles,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8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cflu.org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Chapman University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Chapman Ability Project and Padres Unidos Autism Outreach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Orange,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9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chapman.edu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Chapman University Fast Team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Taking on Transition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Orange,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0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chapman.edu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lastRenderedPageBreak/>
        <w:t>Child Guidance Center Inc.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PEERS: Program for the Evaluation and Enrichment of Relational Skills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Santa Ana,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Recreation/Community Activities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1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cgcoc.org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Circle of Friends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Los Angeles School Inclusion Project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Los Angeles,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Recreation/Community Activities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2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circleofriends.org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Creative Identity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Prevocational Empowerment Program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Anaheim,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3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creativeidentity-oc.org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Fullerton Cares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The Sensory Garden at Commonwealth Elementary for Children with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Fullerton,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Recreation/Community Activities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4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fullertoncares.com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Include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Autism Inclusion Training for Work Programs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San Diego,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5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includeautism.org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OC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Autism in Any Language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Orange,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6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ocautism.com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Positive Action Community Theatre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The Country School Theatre Project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Encinitas,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7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pacthouse.org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Rady Children's Hospital San Diego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Behavioral Consultation and Support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San Diego,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8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rchsd.org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Reid's Gift, Inc.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Independent Living Skills After School Program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Van Nuys,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19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reidsgift.org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South Bay Center for Counseling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Neighborhood Parent Sponsored Program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Los Angeles,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0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sbcc-la.org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Speech, Language and Educational Associates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Family Training and Support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Studio City,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Education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1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speechassociates.com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Spirit Youth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Spirit League Youth Sport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Mission Viejo,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Recreation/Community Activities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2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spiritleague.org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Talk About Curing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Volunteer Inclusion Project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Irvine,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3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tacanow.org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UC Santa Barbara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Improving Social Conversation Abilities in Adults with Autism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Santa Barbara,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4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education.ucsb.edu/autism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Style w:val="Strong"/>
          <w:rFonts w:ascii="Verdana" w:hAnsi="Verdana" w:cs="Arial"/>
          <w:color w:val="111111"/>
          <w:sz w:val="18"/>
          <w:szCs w:val="18"/>
          <w:lang w:val="en"/>
        </w:rPr>
      </w:pPr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UCI/Center for Autism and Neurodevelopmental Disorders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Providing TALC to Patients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Orange,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Equipment/Supportive Technology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5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forockids.org</w:t>
        </w:r>
      </w:hyperlink>
    </w:p>
    <w:p w:rsidR="003762A0" w:rsidRDefault="003762A0" w:rsidP="003762A0">
      <w:pPr>
        <w:pStyle w:val="NormalWeb"/>
        <w:spacing w:before="0" w:after="0" w:line="360" w:lineRule="auto"/>
        <w:rPr>
          <w:rFonts w:ascii="Verdana" w:hAnsi="Verdana" w:cs="Arial"/>
          <w:color w:val="111111"/>
          <w:sz w:val="18"/>
          <w:szCs w:val="18"/>
          <w:lang w:val="en"/>
        </w:rPr>
      </w:pPr>
      <w:r>
        <w:rPr>
          <w:rStyle w:val="Strong"/>
          <w:rFonts w:ascii="Verdana" w:hAnsi="Verdana" w:cs="Arial"/>
          <w:color w:val="111111"/>
          <w:sz w:val="18"/>
          <w:szCs w:val="18"/>
          <w:lang w:val="en"/>
        </w:rPr>
        <w:t>Wiley Center for Speech and Language Development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r>
        <w:rPr>
          <w:rStyle w:val="Emphasis"/>
          <w:rFonts w:ascii="Verdana" w:hAnsi="Verdana" w:cs="Arial"/>
          <w:color w:val="111111"/>
          <w:sz w:val="18"/>
          <w:szCs w:val="18"/>
          <w:lang w:val="en"/>
        </w:rPr>
        <w:t>LA Speech Pre Vocational Training Program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Los Angeles, CA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  <w:t>Category: Young Adult/Adult Services</w:t>
      </w:r>
      <w:r>
        <w:rPr>
          <w:rFonts w:ascii="Verdana" w:hAnsi="Verdana" w:cs="Arial"/>
          <w:color w:val="111111"/>
          <w:sz w:val="18"/>
          <w:szCs w:val="18"/>
          <w:lang w:val="en"/>
        </w:rPr>
        <w:br/>
      </w:r>
      <w:hyperlink r:id="rId26" w:history="1">
        <w:r>
          <w:rPr>
            <w:rStyle w:val="Hyperlink"/>
            <w:rFonts w:ascii="Verdana" w:hAnsi="Verdana" w:cs="Arial"/>
            <w:sz w:val="18"/>
            <w:szCs w:val="18"/>
            <w:lang w:val="en"/>
          </w:rPr>
          <w:t>thewileycenter.org</w:t>
        </w:r>
      </w:hyperlink>
    </w:p>
    <w:p w:rsidR="003762A0" w:rsidRPr="008C5A61" w:rsidRDefault="003762A0" w:rsidP="003762A0">
      <w:pPr>
        <w:jc w:val="center"/>
        <w:rPr>
          <w:rFonts w:ascii="Arial" w:hAnsi="Arial" w:cs="Arial"/>
        </w:rPr>
      </w:pPr>
    </w:p>
    <w:p w:rsidR="001A5F96" w:rsidRDefault="001A5F96"/>
    <w:sectPr w:rsidR="001A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A0"/>
    <w:rsid w:val="001A5F96"/>
    <w:rsid w:val="003762A0"/>
    <w:rsid w:val="004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5C56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A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A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62A0"/>
    <w:rPr>
      <w:i/>
      <w:iCs/>
    </w:rPr>
  </w:style>
  <w:style w:type="character" w:styleId="Strong">
    <w:name w:val="Strong"/>
    <w:basedOn w:val="DefaultParagraphFont"/>
    <w:uiPriority w:val="22"/>
    <w:qFormat/>
    <w:rsid w:val="003762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62A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A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A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62A0"/>
    <w:rPr>
      <w:i/>
      <w:iCs/>
    </w:rPr>
  </w:style>
  <w:style w:type="character" w:styleId="Strong">
    <w:name w:val="Strong"/>
    <w:basedOn w:val="DefaultParagraphFont"/>
    <w:uiPriority w:val="22"/>
    <w:qFormat/>
    <w:rsid w:val="003762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62A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hapman.edu/" TargetMode="External"/><Relationship Id="rId20" Type="http://schemas.openxmlformats.org/officeDocument/2006/relationships/hyperlink" Target="http://sbcc-la.org/" TargetMode="External"/><Relationship Id="rId21" Type="http://schemas.openxmlformats.org/officeDocument/2006/relationships/hyperlink" Target="http://speechassociates.com/" TargetMode="External"/><Relationship Id="rId22" Type="http://schemas.openxmlformats.org/officeDocument/2006/relationships/hyperlink" Target="http://spiritleague.org/" TargetMode="External"/><Relationship Id="rId23" Type="http://schemas.openxmlformats.org/officeDocument/2006/relationships/hyperlink" Target="http://www.tacanow.org/" TargetMode="External"/><Relationship Id="rId24" Type="http://schemas.openxmlformats.org/officeDocument/2006/relationships/hyperlink" Target="http://education.ucsb.edu/autism/" TargetMode="External"/><Relationship Id="rId25" Type="http://schemas.openxmlformats.org/officeDocument/2006/relationships/hyperlink" Target="http://www.forockids.org/" TargetMode="External"/><Relationship Id="rId26" Type="http://schemas.openxmlformats.org/officeDocument/2006/relationships/hyperlink" Target="http://thewileycenter.org/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chapman.edu/" TargetMode="External"/><Relationship Id="rId11" Type="http://schemas.openxmlformats.org/officeDocument/2006/relationships/hyperlink" Target="http://www.cgcoc.org/" TargetMode="External"/><Relationship Id="rId12" Type="http://schemas.openxmlformats.org/officeDocument/2006/relationships/hyperlink" Target="http://www.circleofriends.org/" TargetMode="External"/><Relationship Id="rId13" Type="http://schemas.openxmlformats.org/officeDocument/2006/relationships/hyperlink" Target="http://www.creativeidentity-oc.org/" TargetMode="External"/><Relationship Id="rId14" Type="http://schemas.openxmlformats.org/officeDocument/2006/relationships/hyperlink" Target="http://fullertoncares.com/" TargetMode="External"/><Relationship Id="rId15" Type="http://schemas.openxmlformats.org/officeDocument/2006/relationships/hyperlink" Target="http://includeautism.org/" TargetMode="External"/><Relationship Id="rId16" Type="http://schemas.openxmlformats.org/officeDocument/2006/relationships/hyperlink" Target="http://ocautism.com/" TargetMode="External"/><Relationship Id="rId17" Type="http://schemas.openxmlformats.org/officeDocument/2006/relationships/hyperlink" Target="http://pacthouse.org/" TargetMode="External"/><Relationship Id="rId18" Type="http://schemas.openxmlformats.org/officeDocument/2006/relationships/hyperlink" Target="http://www.rchsd.org/" TargetMode="External"/><Relationship Id="rId19" Type="http://schemas.openxmlformats.org/officeDocument/2006/relationships/hyperlink" Target="http://www.reidsgift.org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ceingautism.com/" TargetMode="External"/><Relationship Id="rId6" Type="http://schemas.openxmlformats.org/officeDocument/2006/relationships/hyperlink" Target="http://www.act-today.org/" TargetMode="External"/><Relationship Id="rId7" Type="http://schemas.openxmlformats.org/officeDocument/2006/relationships/hyperlink" Target="http://www.caaquatictherapy.com/" TargetMode="External"/><Relationship Id="rId8" Type="http://schemas.openxmlformats.org/officeDocument/2006/relationships/hyperlink" Target="http://cfl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3300</Characters>
  <Application>Microsoft Macintosh Word</Application>
  <DocSecurity>0</DocSecurity>
  <Lines>27</Lines>
  <Paragraphs>7</Paragraphs>
  <ScaleCrop>false</ScaleCrop>
  <Company>WMC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Kaytee Long</dc:creator>
  <cp:keywords/>
  <dc:description/>
  <cp:lastModifiedBy>Kaytee Long</cp:lastModifiedBy>
  <cp:revision>1</cp:revision>
  <dcterms:created xsi:type="dcterms:W3CDTF">2013-12-20T01:18:00Z</dcterms:created>
  <dcterms:modified xsi:type="dcterms:W3CDTF">2013-12-20T01:18:00Z</dcterms:modified>
</cp:coreProperties>
</file>