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92F4B" w14:textId="77777777" w:rsidR="00950D49" w:rsidRPr="00476F7C" w:rsidRDefault="00BF2185" w:rsidP="00471EC5">
      <w:pPr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476F7C">
        <w:rPr>
          <w:rFonts w:ascii="Arial Narrow" w:hAnsi="Arial Narrow" w:cs="Arial"/>
          <w:b/>
          <w:color w:val="000000" w:themeColor="text1"/>
          <w:sz w:val="22"/>
          <w:szCs w:val="22"/>
        </w:rPr>
        <w:t>FOR IMMEDIATE RELEASE</w:t>
      </w:r>
      <w:r w:rsidR="003B74E4" w:rsidRPr="00476F7C">
        <w:rPr>
          <w:rFonts w:ascii="Arial Narrow" w:hAnsi="Arial Narrow" w:cs="Arial"/>
          <w:b/>
          <w:color w:val="000000" w:themeColor="text1"/>
          <w:sz w:val="22"/>
          <w:szCs w:val="22"/>
        </w:rPr>
        <w:tab/>
      </w:r>
      <w:r w:rsidR="003B74E4" w:rsidRPr="00476F7C">
        <w:rPr>
          <w:rFonts w:ascii="Arial Narrow" w:hAnsi="Arial Narrow" w:cs="Arial"/>
          <w:b/>
          <w:color w:val="000000" w:themeColor="text1"/>
          <w:sz w:val="22"/>
          <w:szCs w:val="22"/>
        </w:rPr>
        <w:tab/>
      </w:r>
      <w:r w:rsidR="003B74E4" w:rsidRPr="00476F7C">
        <w:rPr>
          <w:rFonts w:ascii="Arial Narrow" w:hAnsi="Arial Narrow" w:cs="Arial"/>
          <w:b/>
          <w:color w:val="000000" w:themeColor="text1"/>
          <w:sz w:val="22"/>
          <w:szCs w:val="22"/>
        </w:rPr>
        <w:tab/>
      </w:r>
      <w:r w:rsidR="00395D87" w:rsidRPr="00476F7C">
        <w:rPr>
          <w:rFonts w:ascii="Arial Narrow" w:hAnsi="Arial Narrow" w:cs="Arial"/>
          <w:b/>
          <w:color w:val="000000" w:themeColor="text1"/>
          <w:sz w:val="22"/>
          <w:szCs w:val="22"/>
        </w:rPr>
        <w:tab/>
      </w:r>
    </w:p>
    <w:p w14:paraId="2368249E" w14:textId="77777777" w:rsidR="00BF2185" w:rsidRPr="00476F7C" w:rsidRDefault="003B74E4" w:rsidP="00471EC5">
      <w:pPr>
        <w:ind w:left="-360" w:firstLine="360"/>
        <w:rPr>
          <w:rFonts w:ascii="Arial Narrow" w:hAnsi="Arial Narrow" w:cs="Arial"/>
          <w:color w:val="000000" w:themeColor="text1"/>
          <w:sz w:val="22"/>
          <w:szCs w:val="22"/>
        </w:rPr>
      </w:pPr>
      <w:r w:rsidRPr="00476F7C">
        <w:rPr>
          <w:rFonts w:ascii="Arial Narrow" w:hAnsi="Arial Narrow" w:cs="Arial"/>
          <w:color w:val="000000" w:themeColor="text1"/>
          <w:sz w:val="22"/>
          <w:szCs w:val="22"/>
        </w:rPr>
        <w:t>Contact:</w:t>
      </w:r>
      <w:r w:rsidR="00620E27" w:rsidRPr="00476F7C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620E27" w:rsidRPr="00476F7C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9E62D0" w:rsidRPr="00476F7C">
        <w:rPr>
          <w:rFonts w:ascii="Arial Narrow" w:hAnsi="Arial Narrow" w:cs="Arial"/>
          <w:color w:val="000000" w:themeColor="text1"/>
          <w:sz w:val="22"/>
          <w:szCs w:val="22"/>
        </w:rPr>
        <w:t>John Hurliman</w:t>
      </w:r>
    </w:p>
    <w:p w14:paraId="6D51891A" w14:textId="1744D2E8" w:rsidR="003B74E4" w:rsidRDefault="003B74E4" w:rsidP="00471EC5">
      <w:pPr>
        <w:rPr>
          <w:rFonts w:ascii="Arial Narrow" w:hAnsi="Arial Narrow" w:cs="Arial"/>
          <w:color w:val="000000" w:themeColor="text1"/>
          <w:sz w:val="22"/>
          <w:szCs w:val="22"/>
        </w:rPr>
      </w:pPr>
      <w:r w:rsidRPr="00476F7C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620E27" w:rsidRPr="00476F7C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471EC5">
        <w:rPr>
          <w:rFonts w:ascii="Arial Narrow" w:hAnsi="Arial Narrow" w:cs="Arial"/>
          <w:color w:val="000000" w:themeColor="text1"/>
          <w:sz w:val="22"/>
          <w:szCs w:val="22"/>
        </w:rPr>
        <w:t>(303</w:t>
      </w:r>
      <w:r w:rsidR="009E62D0" w:rsidRPr="00476F7C">
        <w:rPr>
          <w:rFonts w:ascii="Arial Narrow" w:hAnsi="Arial Narrow" w:cs="Arial"/>
          <w:color w:val="000000" w:themeColor="text1"/>
          <w:sz w:val="22"/>
          <w:szCs w:val="22"/>
        </w:rPr>
        <w:t xml:space="preserve">) </w:t>
      </w:r>
      <w:r w:rsidR="00471EC5">
        <w:rPr>
          <w:rFonts w:ascii="Arial Narrow" w:hAnsi="Arial Narrow" w:cs="Arial"/>
          <w:color w:val="000000" w:themeColor="text1"/>
          <w:sz w:val="22"/>
          <w:szCs w:val="22"/>
        </w:rPr>
        <w:t>799</w:t>
      </w:r>
      <w:r w:rsidR="009E62D0" w:rsidRPr="00476F7C">
        <w:rPr>
          <w:rFonts w:ascii="Arial Narrow" w:hAnsi="Arial Narrow" w:cs="Arial"/>
          <w:color w:val="000000" w:themeColor="text1"/>
          <w:sz w:val="22"/>
          <w:szCs w:val="22"/>
        </w:rPr>
        <w:t>-</w:t>
      </w:r>
      <w:r w:rsidR="00471EC5">
        <w:rPr>
          <w:rFonts w:ascii="Arial Narrow" w:hAnsi="Arial Narrow" w:cs="Arial"/>
          <w:color w:val="000000" w:themeColor="text1"/>
          <w:sz w:val="22"/>
          <w:szCs w:val="22"/>
        </w:rPr>
        <w:t>0700</w:t>
      </w:r>
    </w:p>
    <w:p w14:paraId="02CCDAAE" w14:textId="789D62D9" w:rsidR="00471EC5" w:rsidRPr="00476F7C" w:rsidRDefault="00471EC5" w:rsidP="00471EC5">
      <w:pPr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ab/>
      </w:r>
      <w:r>
        <w:rPr>
          <w:rFonts w:ascii="Arial Narrow" w:hAnsi="Arial Narrow" w:cs="Arial"/>
          <w:color w:val="000000" w:themeColor="text1"/>
          <w:sz w:val="22"/>
          <w:szCs w:val="22"/>
        </w:rPr>
        <w:tab/>
        <w:t>pr@trackx.com</w:t>
      </w:r>
    </w:p>
    <w:p w14:paraId="6C05A420" w14:textId="77777777" w:rsidR="00395D87" w:rsidRPr="00476F7C" w:rsidRDefault="00395D87" w:rsidP="00BF2185">
      <w:pPr>
        <w:rPr>
          <w:rFonts w:ascii="Arial Narrow" w:hAnsi="Arial Narrow" w:cs="Arial"/>
          <w:color w:val="000000" w:themeColor="text1"/>
        </w:rPr>
      </w:pPr>
    </w:p>
    <w:p w14:paraId="6B301ACB" w14:textId="5C009F08" w:rsidR="00395D87" w:rsidRPr="00476F7C" w:rsidRDefault="005118FD" w:rsidP="005118FD">
      <w:pPr>
        <w:jc w:val="center"/>
        <w:rPr>
          <w:rFonts w:ascii="Arial Narrow" w:hAnsi="Arial Narrow" w:cs="Arial"/>
          <w:b/>
          <w:color w:val="000000" w:themeColor="text1"/>
          <w:sz w:val="32"/>
          <w:szCs w:val="32"/>
        </w:rPr>
      </w:pPr>
      <w:proofErr w:type="spellStart"/>
      <w:r w:rsidRPr="00476F7C">
        <w:rPr>
          <w:rFonts w:ascii="Arial Narrow" w:hAnsi="Arial Narrow" w:cs="Arial"/>
          <w:b/>
          <w:color w:val="000000" w:themeColor="text1"/>
          <w:sz w:val="32"/>
          <w:szCs w:val="32"/>
        </w:rPr>
        <w:t>Fluensee</w:t>
      </w:r>
      <w:proofErr w:type="spellEnd"/>
      <w:r w:rsidRPr="00476F7C">
        <w:rPr>
          <w:rFonts w:ascii="Arial Narrow" w:hAnsi="Arial Narrow" w:cs="Arial"/>
          <w:b/>
          <w:color w:val="000000" w:themeColor="text1"/>
          <w:sz w:val="32"/>
          <w:szCs w:val="32"/>
        </w:rPr>
        <w:t xml:space="preserve"> Rebrands as </w:t>
      </w:r>
      <w:proofErr w:type="spellStart"/>
      <w:r w:rsidR="002553F9" w:rsidRPr="00476F7C">
        <w:rPr>
          <w:rFonts w:ascii="Arial Narrow" w:hAnsi="Arial Narrow" w:cs="Arial"/>
          <w:b/>
          <w:color w:val="000000" w:themeColor="text1"/>
          <w:sz w:val="32"/>
          <w:szCs w:val="32"/>
        </w:rPr>
        <w:t>T</w:t>
      </w:r>
      <w:r w:rsidR="002553F9" w:rsidRPr="00471EC5">
        <w:rPr>
          <w:rFonts w:ascii="Arial Narrow" w:hAnsi="Arial Narrow" w:cs="Arial"/>
          <w:b/>
          <w:color w:val="000000" w:themeColor="text1"/>
          <w:sz w:val="32"/>
          <w:szCs w:val="32"/>
        </w:rPr>
        <w:t>rackX</w:t>
      </w:r>
      <w:proofErr w:type="spellEnd"/>
    </w:p>
    <w:p w14:paraId="2F80DF13" w14:textId="38B88FC0" w:rsidR="00845AE4" w:rsidRPr="00476F7C" w:rsidRDefault="005118FD" w:rsidP="008D6FEF">
      <w:pPr>
        <w:jc w:val="center"/>
        <w:rPr>
          <w:rFonts w:ascii="Arial Narrow" w:hAnsi="Arial Narrow" w:cs="Arial"/>
          <w:i/>
          <w:color w:val="000000" w:themeColor="text1"/>
        </w:rPr>
      </w:pPr>
      <w:r w:rsidRPr="00476F7C">
        <w:rPr>
          <w:rFonts w:ascii="Arial Narrow" w:hAnsi="Arial Narrow" w:cs="Arial"/>
          <w:i/>
          <w:color w:val="000000" w:themeColor="text1"/>
        </w:rPr>
        <w:t>Accepts Investmen</w:t>
      </w:r>
      <w:r w:rsidR="00B43499" w:rsidRPr="00476F7C">
        <w:rPr>
          <w:rFonts w:ascii="Arial Narrow" w:hAnsi="Arial Narrow" w:cs="Arial"/>
          <w:i/>
          <w:color w:val="000000" w:themeColor="text1"/>
        </w:rPr>
        <w:t>t from RCG Group and Expands Cloud Offerings</w:t>
      </w:r>
    </w:p>
    <w:p w14:paraId="7DFAA328" w14:textId="77777777" w:rsidR="00395D87" w:rsidRPr="00476F7C" w:rsidRDefault="00395D87" w:rsidP="00395D87">
      <w:pPr>
        <w:jc w:val="center"/>
        <w:rPr>
          <w:rFonts w:ascii="Arial Narrow" w:hAnsi="Arial Narrow" w:cs="Arial"/>
          <w:b/>
          <w:color w:val="000000" w:themeColor="text1"/>
        </w:rPr>
      </w:pPr>
    </w:p>
    <w:p w14:paraId="5265F051" w14:textId="4F9ECC53" w:rsidR="009B0671" w:rsidRPr="00476F7C" w:rsidRDefault="00BF2185" w:rsidP="00905406">
      <w:pPr>
        <w:widowControl w:val="0"/>
        <w:autoSpaceDE w:val="0"/>
        <w:autoSpaceDN w:val="0"/>
        <w:adjustRightInd w:val="0"/>
        <w:spacing w:after="260"/>
        <w:rPr>
          <w:rFonts w:ascii="Arial Narrow" w:hAnsi="Arial Narrow" w:cs="Arial"/>
          <w:color w:val="000000" w:themeColor="text1"/>
        </w:rPr>
      </w:pPr>
      <w:r w:rsidRPr="00476F7C">
        <w:rPr>
          <w:rFonts w:ascii="Arial Narrow" w:hAnsi="Arial Narrow" w:cs="Arial"/>
          <w:b/>
          <w:color w:val="000000" w:themeColor="text1"/>
        </w:rPr>
        <w:t>Denver, CO (</w:t>
      </w:r>
      <w:r w:rsidR="002553F9">
        <w:rPr>
          <w:rFonts w:ascii="Arial Narrow" w:hAnsi="Arial Narrow" w:cs="Arial"/>
          <w:b/>
          <w:color w:val="000000" w:themeColor="text1"/>
        </w:rPr>
        <w:t>January</w:t>
      </w:r>
      <w:r w:rsidR="002553F9" w:rsidRPr="00476F7C">
        <w:rPr>
          <w:rFonts w:ascii="Arial Narrow" w:hAnsi="Arial Narrow" w:cs="Arial"/>
          <w:b/>
          <w:color w:val="000000" w:themeColor="text1"/>
        </w:rPr>
        <w:t xml:space="preserve"> </w:t>
      </w:r>
      <w:r w:rsidR="00886EC2">
        <w:rPr>
          <w:rFonts w:ascii="Arial Narrow" w:hAnsi="Arial Narrow" w:cs="Arial"/>
          <w:b/>
          <w:color w:val="000000" w:themeColor="text1"/>
        </w:rPr>
        <w:t>17</w:t>
      </w:r>
      <w:bookmarkStart w:id="0" w:name="_GoBack"/>
      <w:bookmarkEnd w:id="0"/>
      <w:r w:rsidRPr="00476F7C">
        <w:rPr>
          <w:rFonts w:ascii="Arial Narrow" w:hAnsi="Arial Narrow" w:cs="Arial"/>
          <w:b/>
          <w:color w:val="000000" w:themeColor="text1"/>
        </w:rPr>
        <w:t xml:space="preserve">, </w:t>
      </w:r>
      <w:r w:rsidR="002553F9" w:rsidRPr="00476F7C">
        <w:rPr>
          <w:rFonts w:ascii="Arial Narrow" w:hAnsi="Arial Narrow" w:cs="Arial"/>
          <w:b/>
          <w:color w:val="000000" w:themeColor="text1"/>
        </w:rPr>
        <w:t>201</w:t>
      </w:r>
      <w:r w:rsidR="002553F9">
        <w:rPr>
          <w:rFonts w:ascii="Arial Narrow" w:hAnsi="Arial Narrow" w:cs="Arial"/>
          <w:b/>
          <w:color w:val="000000" w:themeColor="text1"/>
        </w:rPr>
        <w:t>4</w:t>
      </w:r>
      <w:r w:rsidRPr="00476F7C">
        <w:rPr>
          <w:rFonts w:ascii="Arial Narrow" w:hAnsi="Arial Narrow" w:cs="Arial"/>
          <w:b/>
          <w:color w:val="000000" w:themeColor="text1"/>
        </w:rPr>
        <w:t>) –</w:t>
      </w:r>
      <w:r w:rsidR="009B0671" w:rsidRPr="00476F7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B43499" w:rsidRPr="00476F7C">
        <w:rPr>
          <w:rFonts w:ascii="Arial Narrow" w:hAnsi="Arial Narrow" w:cs="Arial"/>
          <w:color w:val="000000" w:themeColor="text1"/>
        </w:rPr>
        <w:t>Fluensee</w:t>
      </w:r>
      <w:proofErr w:type="spellEnd"/>
      <w:r w:rsidR="00D0260C" w:rsidRPr="00476F7C">
        <w:rPr>
          <w:rFonts w:ascii="Arial Narrow" w:hAnsi="Arial Narrow" w:cs="Arial"/>
          <w:color w:val="000000" w:themeColor="text1"/>
        </w:rPr>
        <w:t>,</w:t>
      </w:r>
      <w:r w:rsidR="00B43499" w:rsidRPr="00476F7C">
        <w:rPr>
          <w:rFonts w:ascii="Arial Narrow" w:hAnsi="Arial Narrow" w:cs="Arial"/>
          <w:color w:val="000000" w:themeColor="text1"/>
        </w:rPr>
        <w:t xml:space="preserve"> </w:t>
      </w:r>
      <w:r w:rsidR="00D0260C" w:rsidRPr="00476F7C">
        <w:rPr>
          <w:rFonts w:ascii="Arial Narrow" w:hAnsi="Arial Narrow" w:cs="Arial"/>
          <w:color w:val="000000" w:themeColor="text1"/>
        </w:rPr>
        <w:t xml:space="preserve">a </w:t>
      </w:r>
      <w:r w:rsidR="00E75F91" w:rsidRPr="00476F7C">
        <w:rPr>
          <w:rFonts w:ascii="Arial Narrow" w:hAnsi="Arial Narrow" w:cs="Arial"/>
          <w:color w:val="000000" w:themeColor="text1"/>
        </w:rPr>
        <w:t>leading</w:t>
      </w:r>
      <w:r w:rsidR="00D0260C" w:rsidRPr="00476F7C">
        <w:rPr>
          <w:rFonts w:ascii="Arial Narrow" w:hAnsi="Arial Narrow" w:cs="Arial"/>
          <w:color w:val="000000" w:themeColor="text1"/>
        </w:rPr>
        <w:t xml:space="preserve"> provider of </w:t>
      </w:r>
      <w:r w:rsidR="002553F9">
        <w:rPr>
          <w:rFonts w:ascii="Arial Narrow" w:hAnsi="Arial Narrow" w:cs="Arial"/>
          <w:color w:val="000000" w:themeColor="text1"/>
        </w:rPr>
        <w:t>radio frequency identification-enabled (</w:t>
      </w:r>
      <w:r w:rsidR="00D0260C" w:rsidRPr="00476F7C">
        <w:rPr>
          <w:rFonts w:ascii="Arial Narrow" w:hAnsi="Arial Narrow" w:cs="Arial"/>
          <w:color w:val="000000" w:themeColor="text1"/>
        </w:rPr>
        <w:t>RFID-enabled</w:t>
      </w:r>
      <w:r w:rsidR="002553F9">
        <w:rPr>
          <w:rFonts w:ascii="Arial Narrow" w:hAnsi="Arial Narrow" w:cs="Arial"/>
          <w:color w:val="000000" w:themeColor="text1"/>
        </w:rPr>
        <w:t>)</w:t>
      </w:r>
      <w:r w:rsidR="00D0260C" w:rsidRPr="00476F7C">
        <w:rPr>
          <w:rFonts w:ascii="Arial Narrow" w:hAnsi="Arial Narrow" w:cs="Arial"/>
          <w:color w:val="000000" w:themeColor="text1"/>
        </w:rPr>
        <w:t xml:space="preserve"> asset </w:t>
      </w:r>
      <w:r w:rsidR="00E75F91" w:rsidRPr="00476F7C">
        <w:rPr>
          <w:rFonts w:ascii="Arial Narrow" w:hAnsi="Arial Narrow" w:cs="Arial"/>
          <w:color w:val="000000" w:themeColor="text1"/>
        </w:rPr>
        <w:t>tracking</w:t>
      </w:r>
      <w:r w:rsidR="00E7006A" w:rsidRPr="00476F7C">
        <w:rPr>
          <w:rFonts w:ascii="Arial Narrow" w:hAnsi="Arial Narrow" w:cs="Arial"/>
          <w:color w:val="000000" w:themeColor="text1"/>
        </w:rPr>
        <w:t xml:space="preserve"> and supply chain</w:t>
      </w:r>
      <w:r w:rsidR="00D0260C" w:rsidRPr="00476F7C">
        <w:rPr>
          <w:rFonts w:ascii="Arial Narrow" w:hAnsi="Arial Narrow" w:cs="Arial"/>
          <w:color w:val="000000" w:themeColor="text1"/>
        </w:rPr>
        <w:t xml:space="preserve"> solutions, </w:t>
      </w:r>
      <w:r w:rsidR="00B43499" w:rsidRPr="00476F7C">
        <w:rPr>
          <w:rFonts w:ascii="Arial Narrow" w:hAnsi="Arial Narrow" w:cs="Arial"/>
          <w:color w:val="000000" w:themeColor="text1"/>
        </w:rPr>
        <w:t>has receiv</w:t>
      </w:r>
      <w:r w:rsidR="00D0260C" w:rsidRPr="00476F7C">
        <w:rPr>
          <w:rFonts w:ascii="Arial Narrow" w:hAnsi="Arial Narrow" w:cs="Arial"/>
          <w:color w:val="000000" w:themeColor="text1"/>
        </w:rPr>
        <w:t>ed an investment from RCG Group</w:t>
      </w:r>
      <w:r w:rsidR="00E75F91" w:rsidRPr="00476F7C">
        <w:rPr>
          <w:rFonts w:ascii="Arial Narrow" w:hAnsi="Arial Narrow" w:cs="Arial"/>
          <w:color w:val="000000" w:themeColor="text1"/>
        </w:rPr>
        <w:t xml:space="preserve"> and has rebranded the company under the name </w:t>
      </w:r>
      <w:hyperlink r:id="rId5" w:history="1">
        <w:proofErr w:type="spellStart"/>
        <w:r w:rsidR="00D0260C" w:rsidRPr="00471EC5">
          <w:rPr>
            <w:rStyle w:val="Hyperlink"/>
            <w:rFonts w:ascii="Arial Narrow" w:hAnsi="Arial Narrow" w:cs="Arial"/>
          </w:rPr>
          <w:t>TrackX</w:t>
        </w:r>
        <w:proofErr w:type="spellEnd"/>
      </w:hyperlink>
      <w:r w:rsidR="00D0260C" w:rsidRPr="00476F7C">
        <w:rPr>
          <w:rFonts w:ascii="Arial Narrow" w:hAnsi="Arial Narrow" w:cs="Arial"/>
          <w:color w:val="000000" w:themeColor="text1"/>
        </w:rPr>
        <w:t xml:space="preserve">. </w:t>
      </w:r>
      <w:r w:rsidR="00E7006A" w:rsidRPr="00476F7C">
        <w:rPr>
          <w:rFonts w:ascii="Arial Narrow" w:hAnsi="Arial Narrow" w:cs="Arial"/>
          <w:color w:val="000000" w:themeColor="text1"/>
        </w:rPr>
        <w:t xml:space="preserve">Through this investment, the new company will extend its leadership position in the delivery of </w:t>
      </w:r>
      <w:hyperlink r:id="rId6" w:history="1">
        <w:r w:rsidR="00E7006A" w:rsidRPr="00471EC5">
          <w:rPr>
            <w:rStyle w:val="Hyperlink"/>
            <w:rFonts w:ascii="Arial Narrow" w:hAnsi="Arial Narrow" w:cs="Arial"/>
          </w:rPr>
          <w:t>RFID-enabled solutions</w:t>
        </w:r>
      </w:hyperlink>
      <w:r w:rsidR="00E7006A" w:rsidRPr="00476F7C">
        <w:rPr>
          <w:rFonts w:ascii="Arial Narrow" w:hAnsi="Arial Narrow" w:cs="Arial"/>
          <w:color w:val="000000" w:themeColor="text1"/>
        </w:rPr>
        <w:t xml:space="preserve"> and leverage the strength of its technology portfolio to deliver </w:t>
      </w:r>
      <w:r w:rsidR="00FE1F13" w:rsidRPr="00476F7C">
        <w:rPr>
          <w:rFonts w:ascii="Arial Narrow" w:hAnsi="Arial Narrow" w:cs="Arial"/>
          <w:color w:val="000000" w:themeColor="text1"/>
        </w:rPr>
        <w:t>these</w:t>
      </w:r>
      <w:r w:rsidR="00B4174E" w:rsidRPr="00476F7C">
        <w:rPr>
          <w:rFonts w:ascii="Arial Narrow" w:hAnsi="Arial Narrow" w:cs="Arial"/>
          <w:color w:val="000000" w:themeColor="text1"/>
        </w:rPr>
        <w:t xml:space="preserve"> capabilities within a </w:t>
      </w:r>
      <w:hyperlink r:id="rId7" w:history="1">
        <w:r w:rsidR="00B4174E" w:rsidRPr="00471EC5">
          <w:rPr>
            <w:rStyle w:val="Hyperlink"/>
            <w:rFonts w:ascii="Arial Narrow" w:hAnsi="Arial Narrow" w:cs="Arial"/>
          </w:rPr>
          <w:t>cloud environment</w:t>
        </w:r>
      </w:hyperlink>
      <w:r w:rsidR="00B4174E" w:rsidRPr="00476F7C">
        <w:rPr>
          <w:rFonts w:ascii="Arial Narrow" w:hAnsi="Arial Narrow" w:cs="Arial"/>
          <w:color w:val="000000" w:themeColor="text1"/>
        </w:rPr>
        <w:t xml:space="preserve">. </w:t>
      </w:r>
    </w:p>
    <w:p w14:paraId="2BC145C5" w14:textId="624F6B39" w:rsidR="00D3545C" w:rsidRPr="00476F7C" w:rsidRDefault="00D3545C" w:rsidP="00D3545C">
      <w:pPr>
        <w:widowControl w:val="0"/>
        <w:autoSpaceDE w:val="0"/>
        <w:autoSpaceDN w:val="0"/>
        <w:adjustRightInd w:val="0"/>
        <w:rPr>
          <w:rFonts w:ascii="Arial Narrow" w:hAnsi="Arial Narrow" w:cs="Times New Roman"/>
          <w:color w:val="000000" w:themeColor="text1"/>
        </w:rPr>
      </w:pPr>
      <w:r w:rsidRPr="00476F7C">
        <w:rPr>
          <w:rFonts w:ascii="Calibri" w:hAnsi="Calibri" w:cs="Calibri"/>
          <w:color w:val="000000" w:themeColor="text1"/>
          <w:sz w:val="30"/>
          <w:szCs w:val="30"/>
        </w:rPr>
        <w:t>“</w:t>
      </w:r>
      <w:r w:rsidRPr="00476F7C">
        <w:rPr>
          <w:rFonts w:ascii="Arial Narrow" w:hAnsi="Arial Narrow" w:cs="Calibri"/>
          <w:color w:val="000000" w:themeColor="text1"/>
        </w:rPr>
        <w:t xml:space="preserve">RCG Group is excited to be involved in the growth of </w:t>
      </w:r>
      <w:proofErr w:type="spellStart"/>
      <w:r w:rsidRPr="00476F7C">
        <w:rPr>
          <w:rFonts w:ascii="Arial Narrow" w:hAnsi="Arial Narrow" w:cs="Calibri"/>
          <w:color w:val="000000" w:themeColor="text1"/>
        </w:rPr>
        <w:t>TrackX</w:t>
      </w:r>
      <w:proofErr w:type="spellEnd"/>
      <w:r w:rsidRPr="00476F7C">
        <w:rPr>
          <w:rFonts w:ascii="Arial Narrow" w:hAnsi="Arial Narrow" w:cs="Calibri"/>
          <w:color w:val="000000" w:themeColor="text1"/>
        </w:rPr>
        <w:t xml:space="preserve">." says Robb James, </w:t>
      </w:r>
      <w:r w:rsidR="002553F9">
        <w:rPr>
          <w:rFonts w:ascii="Arial Narrow" w:hAnsi="Arial Narrow" w:cs="Calibri"/>
          <w:color w:val="000000" w:themeColor="text1"/>
        </w:rPr>
        <w:t>RCG Group c</w:t>
      </w:r>
      <w:r w:rsidRPr="00476F7C">
        <w:rPr>
          <w:rFonts w:ascii="Arial Narrow" w:hAnsi="Arial Narrow" w:cs="Calibri"/>
          <w:color w:val="000000" w:themeColor="text1"/>
        </w:rPr>
        <w:t>hairman. "</w:t>
      </w:r>
      <w:r w:rsidR="002553F9">
        <w:rPr>
          <w:rFonts w:ascii="Arial Narrow" w:hAnsi="Arial Narrow" w:cs="Calibri"/>
          <w:color w:val="000000" w:themeColor="text1"/>
        </w:rPr>
        <w:t>Its</w:t>
      </w:r>
      <w:r w:rsidR="002553F9" w:rsidRPr="00476F7C">
        <w:rPr>
          <w:rFonts w:ascii="Arial Narrow" w:hAnsi="Arial Narrow" w:cs="Calibri"/>
          <w:color w:val="000000" w:themeColor="text1"/>
        </w:rPr>
        <w:t xml:space="preserve"> </w:t>
      </w:r>
      <w:r w:rsidRPr="00476F7C">
        <w:rPr>
          <w:rFonts w:ascii="Arial Narrow" w:hAnsi="Arial Narrow" w:cs="Calibri"/>
          <w:color w:val="000000" w:themeColor="text1"/>
        </w:rPr>
        <w:t>patented technology portfolio, strong management team</w:t>
      </w:r>
      <w:r w:rsidR="002553F9">
        <w:rPr>
          <w:rFonts w:ascii="Arial Narrow" w:hAnsi="Arial Narrow" w:cs="Calibri"/>
          <w:color w:val="000000" w:themeColor="text1"/>
        </w:rPr>
        <w:t>,</w:t>
      </w:r>
      <w:r w:rsidRPr="00476F7C">
        <w:rPr>
          <w:rFonts w:ascii="Arial Narrow" w:hAnsi="Arial Narrow" w:cs="Calibri"/>
          <w:color w:val="000000" w:themeColor="text1"/>
        </w:rPr>
        <w:t xml:space="preserve"> and leadership position in the delivery of RFID-enabled and </w:t>
      </w:r>
      <w:r w:rsidR="00FD5A44" w:rsidRPr="00476F7C">
        <w:rPr>
          <w:rFonts w:ascii="Arial Narrow" w:hAnsi="Arial Narrow" w:cs="Calibri"/>
          <w:color w:val="000000" w:themeColor="text1"/>
        </w:rPr>
        <w:t>c</w:t>
      </w:r>
      <w:r w:rsidRPr="00476F7C">
        <w:rPr>
          <w:rFonts w:ascii="Arial Narrow" w:hAnsi="Arial Narrow" w:cs="Calibri"/>
          <w:color w:val="000000" w:themeColor="text1"/>
        </w:rPr>
        <w:t xml:space="preserve">loud-based </w:t>
      </w:r>
      <w:r w:rsidR="00FD5A44" w:rsidRPr="00476F7C">
        <w:rPr>
          <w:rFonts w:ascii="Arial Narrow" w:hAnsi="Arial Narrow" w:cs="Calibri"/>
          <w:color w:val="000000" w:themeColor="text1"/>
        </w:rPr>
        <w:t>a</w:t>
      </w:r>
      <w:r w:rsidRPr="00476F7C">
        <w:rPr>
          <w:rFonts w:ascii="Arial Narrow" w:hAnsi="Arial Narrow" w:cs="Calibri"/>
          <w:color w:val="000000" w:themeColor="text1"/>
        </w:rPr>
        <w:t xml:space="preserve">sset </w:t>
      </w:r>
      <w:r w:rsidR="00FD5A44" w:rsidRPr="00476F7C">
        <w:rPr>
          <w:rFonts w:ascii="Arial Narrow" w:hAnsi="Arial Narrow" w:cs="Calibri"/>
          <w:color w:val="000000" w:themeColor="text1"/>
        </w:rPr>
        <w:t>t</w:t>
      </w:r>
      <w:r w:rsidRPr="00476F7C">
        <w:rPr>
          <w:rFonts w:ascii="Arial Narrow" w:hAnsi="Arial Narrow" w:cs="Calibri"/>
          <w:color w:val="000000" w:themeColor="text1"/>
        </w:rPr>
        <w:t>racking solutions further extends RCG's ability to serve customers in our existing markets</w:t>
      </w:r>
      <w:r w:rsidR="002553F9">
        <w:rPr>
          <w:rFonts w:ascii="Arial Narrow" w:hAnsi="Arial Narrow" w:cs="Calibri"/>
          <w:color w:val="000000" w:themeColor="text1"/>
        </w:rPr>
        <w:t>,</w:t>
      </w:r>
      <w:r w:rsidRPr="00476F7C">
        <w:rPr>
          <w:rFonts w:ascii="Arial Narrow" w:hAnsi="Arial Narrow" w:cs="Calibri"/>
          <w:color w:val="000000" w:themeColor="text1"/>
        </w:rPr>
        <w:t xml:space="preserve"> </w:t>
      </w:r>
      <w:r w:rsidR="00FD5A44" w:rsidRPr="00476F7C">
        <w:rPr>
          <w:rFonts w:ascii="Arial Narrow" w:hAnsi="Arial Narrow" w:cs="Calibri"/>
          <w:color w:val="000000" w:themeColor="text1"/>
        </w:rPr>
        <w:t>as well as</w:t>
      </w:r>
      <w:r w:rsidRPr="00476F7C">
        <w:rPr>
          <w:rFonts w:ascii="Arial Narrow" w:hAnsi="Arial Narrow" w:cs="Calibri"/>
          <w:color w:val="000000" w:themeColor="text1"/>
        </w:rPr>
        <w:t xml:space="preserve"> reach into new markets." </w:t>
      </w:r>
    </w:p>
    <w:p w14:paraId="3433B8E0" w14:textId="61EE16FF" w:rsidR="0016246C" w:rsidRPr="00476F7C" w:rsidRDefault="00D3545C" w:rsidP="00905406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 w:themeColor="text1"/>
        </w:rPr>
      </w:pPr>
      <w:r w:rsidRPr="00476F7C">
        <w:rPr>
          <w:rFonts w:ascii="Arial Narrow" w:hAnsi="Arial Narrow" w:cs="Calibri"/>
          <w:color w:val="000000" w:themeColor="text1"/>
        </w:rPr>
        <w:t> </w:t>
      </w:r>
    </w:p>
    <w:p w14:paraId="74C6C1D6" w14:textId="48D0C43C" w:rsidR="00933072" w:rsidRPr="00476F7C" w:rsidRDefault="00933072" w:rsidP="00413DF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 w:themeColor="text1"/>
        </w:rPr>
      </w:pPr>
      <w:r w:rsidRPr="00476F7C">
        <w:rPr>
          <w:rFonts w:ascii="Arial Narrow" w:hAnsi="Arial Narrow" w:cs="Arial"/>
          <w:color w:val="000000" w:themeColor="text1"/>
        </w:rPr>
        <w:t xml:space="preserve">In partnership with RCG, </w:t>
      </w:r>
      <w:proofErr w:type="spellStart"/>
      <w:r w:rsidRPr="00476F7C">
        <w:rPr>
          <w:rFonts w:ascii="Arial Narrow" w:hAnsi="Arial Narrow" w:cs="Arial"/>
          <w:color w:val="000000" w:themeColor="text1"/>
        </w:rPr>
        <w:t>TrackX</w:t>
      </w:r>
      <w:proofErr w:type="spellEnd"/>
      <w:r w:rsidRPr="00476F7C">
        <w:rPr>
          <w:rFonts w:ascii="Arial Narrow" w:hAnsi="Arial Narrow" w:cs="Arial"/>
          <w:color w:val="000000" w:themeColor="text1"/>
        </w:rPr>
        <w:t xml:space="preserve"> will strengthen its focus in sales and marketing in response to increased demand for rapid </w:t>
      </w:r>
      <w:r w:rsidR="002553F9">
        <w:rPr>
          <w:rFonts w:ascii="Arial Narrow" w:hAnsi="Arial Narrow" w:cs="Arial"/>
          <w:color w:val="000000" w:themeColor="text1"/>
        </w:rPr>
        <w:t>return-on-investment</w:t>
      </w:r>
      <w:r w:rsidRPr="00476F7C">
        <w:rPr>
          <w:rFonts w:ascii="Arial Narrow" w:hAnsi="Arial Narrow" w:cs="Arial"/>
          <w:color w:val="000000" w:themeColor="text1"/>
        </w:rPr>
        <w:t xml:space="preserve"> and RFID-enabled asset tracking solutions from a growing list of customers and partners across a broader range of industries. The company intends to not only continue to provide the highest level of support for its current offerings</w:t>
      </w:r>
      <w:r w:rsidR="002553F9">
        <w:rPr>
          <w:rFonts w:ascii="Arial Narrow" w:hAnsi="Arial Narrow" w:cs="Arial"/>
          <w:color w:val="000000" w:themeColor="text1"/>
        </w:rPr>
        <w:t>,</w:t>
      </w:r>
      <w:r w:rsidRPr="00476F7C">
        <w:rPr>
          <w:rFonts w:ascii="Arial Narrow" w:hAnsi="Arial Narrow" w:cs="Arial"/>
          <w:color w:val="000000" w:themeColor="text1"/>
        </w:rPr>
        <w:t xml:space="preserve"> but to also deliver new solutions into such markets as retail, health</w:t>
      </w:r>
      <w:r w:rsidR="002553F9">
        <w:rPr>
          <w:rFonts w:ascii="Arial Narrow" w:hAnsi="Arial Narrow" w:cs="Arial"/>
          <w:color w:val="000000" w:themeColor="text1"/>
        </w:rPr>
        <w:t xml:space="preserve"> </w:t>
      </w:r>
      <w:r w:rsidRPr="00476F7C">
        <w:rPr>
          <w:rFonts w:ascii="Arial Narrow" w:hAnsi="Arial Narrow" w:cs="Arial"/>
          <w:color w:val="000000" w:themeColor="text1"/>
        </w:rPr>
        <w:t>care, personnel safety</w:t>
      </w:r>
      <w:r w:rsidR="002553F9">
        <w:rPr>
          <w:rFonts w:ascii="Arial Narrow" w:hAnsi="Arial Narrow" w:cs="Arial"/>
          <w:color w:val="000000" w:themeColor="text1"/>
        </w:rPr>
        <w:t>,</w:t>
      </w:r>
      <w:r w:rsidRPr="00476F7C">
        <w:rPr>
          <w:rFonts w:ascii="Arial Narrow" w:hAnsi="Arial Narrow" w:cs="Arial"/>
          <w:color w:val="000000" w:themeColor="text1"/>
        </w:rPr>
        <w:t xml:space="preserve"> and supply chain management over the months ahead. </w:t>
      </w:r>
    </w:p>
    <w:p w14:paraId="18CAF554" w14:textId="77777777" w:rsidR="0033594C" w:rsidRPr="00476F7C" w:rsidRDefault="0033594C" w:rsidP="00413DF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 w:themeColor="text1"/>
        </w:rPr>
      </w:pPr>
    </w:p>
    <w:p w14:paraId="4151CD3E" w14:textId="3890BE68" w:rsidR="0033594C" w:rsidRPr="00476F7C" w:rsidRDefault="0033594C" w:rsidP="0033594C">
      <w:pPr>
        <w:rPr>
          <w:rFonts w:ascii="Times New Roman" w:eastAsia="Times New Roman" w:hAnsi="Times New Roman" w:cs="Times New Roman"/>
          <w:color w:val="000000" w:themeColor="text1"/>
        </w:rPr>
      </w:pPr>
      <w:r w:rsidRPr="00476F7C">
        <w:rPr>
          <w:rFonts w:ascii="Arial Narrow" w:eastAsia="Times New Roman" w:hAnsi="Arial Narrow" w:cs="Times New Roman"/>
          <w:color w:val="000000" w:themeColor="text1"/>
        </w:rPr>
        <w:t xml:space="preserve">"As a strategic partner of </w:t>
      </w:r>
      <w:proofErr w:type="spellStart"/>
      <w:r w:rsidRPr="00476F7C">
        <w:rPr>
          <w:rFonts w:ascii="Arial Narrow" w:eastAsia="Times New Roman" w:hAnsi="Arial Narrow" w:cs="Times New Roman"/>
          <w:color w:val="000000" w:themeColor="text1"/>
        </w:rPr>
        <w:t>TrackX</w:t>
      </w:r>
      <w:proofErr w:type="spellEnd"/>
      <w:r w:rsidRPr="00476F7C">
        <w:rPr>
          <w:rFonts w:ascii="Arial Narrow" w:eastAsia="Times New Roman" w:hAnsi="Arial Narrow" w:cs="Times New Roman"/>
          <w:color w:val="000000" w:themeColor="text1"/>
        </w:rPr>
        <w:t xml:space="preserve">, we are very excited to hear about RCG Group’s </w:t>
      </w:r>
      <w:r w:rsidR="00EE4BC3">
        <w:rPr>
          <w:rFonts w:ascii="Arial Narrow" w:eastAsia="Times New Roman" w:hAnsi="Arial Narrow" w:cs="Times New Roman"/>
          <w:color w:val="000000" w:themeColor="text1"/>
        </w:rPr>
        <w:t>i</w:t>
      </w:r>
      <w:r w:rsidRPr="00476F7C">
        <w:rPr>
          <w:rFonts w:ascii="Arial Narrow" w:eastAsia="Times New Roman" w:hAnsi="Arial Narrow" w:cs="Times New Roman"/>
          <w:color w:val="000000" w:themeColor="text1"/>
        </w:rPr>
        <w:t xml:space="preserve">nvestment in </w:t>
      </w:r>
      <w:proofErr w:type="spellStart"/>
      <w:r w:rsidRPr="00476F7C">
        <w:rPr>
          <w:rFonts w:ascii="Arial Narrow" w:eastAsia="Times New Roman" w:hAnsi="Arial Narrow" w:cs="Times New Roman"/>
          <w:color w:val="000000" w:themeColor="text1"/>
        </w:rPr>
        <w:t>TrackX</w:t>
      </w:r>
      <w:proofErr w:type="spellEnd"/>
      <w:r w:rsidRPr="00476F7C">
        <w:rPr>
          <w:rFonts w:ascii="Arial Narrow" w:eastAsia="Times New Roman" w:hAnsi="Arial Narrow" w:cs="Times New Roman"/>
          <w:color w:val="000000" w:themeColor="text1"/>
        </w:rPr>
        <w:t xml:space="preserve"> to enable its growth, better support current customers</w:t>
      </w:r>
      <w:r w:rsidR="00EE4BC3">
        <w:rPr>
          <w:rFonts w:ascii="Arial Narrow" w:eastAsia="Times New Roman" w:hAnsi="Arial Narrow" w:cs="Times New Roman"/>
          <w:color w:val="000000" w:themeColor="text1"/>
        </w:rPr>
        <w:t>,</w:t>
      </w:r>
      <w:r w:rsidRPr="00476F7C">
        <w:rPr>
          <w:rFonts w:ascii="Arial Narrow" w:eastAsia="Times New Roman" w:hAnsi="Arial Narrow" w:cs="Times New Roman"/>
          <w:color w:val="000000" w:themeColor="text1"/>
        </w:rPr>
        <w:t xml:space="preserve"> and serve new markets," said Andy </w:t>
      </w:r>
      <w:proofErr w:type="spellStart"/>
      <w:r w:rsidRPr="00476F7C">
        <w:rPr>
          <w:rFonts w:ascii="Arial Narrow" w:eastAsia="Times New Roman" w:hAnsi="Arial Narrow" w:cs="Times New Roman"/>
          <w:color w:val="000000" w:themeColor="text1"/>
        </w:rPr>
        <w:t>Stento</w:t>
      </w:r>
      <w:proofErr w:type="spellEnd"/>
      <w:r w:rsidRPr="00476F7C">
        <w:rPr>
          <w:rFonts w:ascii="Arial Narrow" w:eastAsia="Times New Roman" w:hAnsi="Arial Narrow" w:cs="Times New Roman"/>
          <w:color w:val="000000" w:themeColor="text1"/>
        </w:rPr>
        <w:t xml:space="preserve">, Senior Director of Global Alliances Intermec by Honeywell. "In the current landscape, companies are more conscious than ever about the value of technology-enabled asset visibility across the enterprise, and our continued partnership with </w:t>
      </w:r>
      <w:proofErr w:type="spellStart"/>
      <w:r w:rsidRPr="00476F7C">
        <w:rPr>
          <w:rFonts w:ascii="Arial Narrow" w:eastAsia="Times New Roman" w:hAnsi="Arial Narrow" w:cs="Times New Roman"/>
          <w:color w:val="000000" w:themeColor="text1"/>
        </w:rPr>
        <w:t>TrackX</w:t>
      </w:r>
      <w:proofErr w:type="spellEnd"/>
      <w:r w:rsidRPr="00476F7C">
        <w:rPr>
          <w:rFonts w:ascii="Arial Narrow" w:eastAsia="Times New Roman" w:hAnsi="Arial Narrow" w:cs="Times New Roman"/>
          <w:color w:val="000000" w:themeColor="text1"/>
        </w:rPr>
        <w:t xml:space="preserve"> is poised to provide our mutual customers with this strategic advantage."</w:t>
      </w:r>
    </w:p>
    <w:p w14:paraId="579AD46D" w14:textId="0216DFA3" w:rsidR="00EE4BC3" w:rsidRDefault="00EE4BC3" w:rsidP="00413DF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 w:themeColor="text1"/>
        </w:rPr>
      </w:pPr>
    </w:p>
    <w:p w14:paraId="10105B78" w14:textId="0A4A41AC" w:rsidR="00EE4BC3" w:rsidRPr="00476F7C" w:rsidRDefault="00EE4BC3" w:rsidP="00413DF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 w:themeColor="text1"/>
        </w:rPr>
      </w:pPr>
      <w:proofErr w:type="spellStart"/>
      <w:r>
        <w:rPr>
          <w:rFonts w:ascii="Arial Narrow" w:hAnsi="Arial Narrow" w:cs="Arial"/>
          <w:color w:val="000000" w:themeColor="text1"/>
        </w:rPr>
        <w:t>TrackX</w:t>
      </w:r>
      <w:proofErr w:type="spellEnd"/>
      <w:r>
        <w:rPr>
          <w:rFonts w:ascii="Arial Narrow" w:hAnsi="Arial Narrow" w:cs="Arial"/>
          <w:color w:val="000000" w:themeColor="text1"/>
        </w:rPr>
        <w:t xml:space="preserve"> will continue to offer and support </w:t>
      </w:r>
      <w:proofErr w:type="spellStart"/>
      <w:r>
        <w:rPr>
          <w:rFonts w:ascii="Arial Narrow" w:hAnsi="Arial Narrow" w:cs="Arial"/>
          <w:color w:val="000000" w:themeColor="text1"/>
        </w:rPr>
        <w:t>Fluensee’s</w:t>
      </w:r>
      <w:proofErr w:type="spellEnd"/>
      <w:r>
        <w:rPr>
          <w:rFonts w:ascii="Arial Narrow" w:hAnsi="Arial Narrow" w:cs="Arial"/>
          <w:color w:val="000000" w:themeColor="text1"/>
        </w:rPr>
        <w:t xml:space="preserve"> </w:t>
      </w:r>
      <w:hyperlink r:id="rId8" w:history="1">
        <w:proofErr w:type="spellStart"/>
        <w:r w:rsidRPr="00471EC5">
          <w:rPr>
            <w:rStyle w:val="Hyperlink"/>
            <w:rFonts w:ascii="Arial Narrow" w:hAnsi="Arial Narrow" w:cs="Arial"/>
          </w:rPr>
          <w:t>AssetTrack</w:t>
        </w:r>
        <w:proofErr w:type="spellEnd"/>
      </w:hyperlink>
      <w:r>
        <w:rPr>
          <w:rFonts w:ascii="Arial Narrow" w:hAnsi="Arial Narrow" w:cs="Arial"/>
          <w:color w:val="000000" w:themeColor="text1"/>
        </w:rPr>
        <w:t xml:space="preserve">™ and </w:t>
      </w:r>
      <w:hyperlink r:id="rId9" w:history="1">
        <w:r w:rsidRPr="00471EC5">
          <w:rPr>
            <w:rStyle w:val="Hyperlink"/>
            <w:rFonts w:ascii="Arial Narrow" w:hAnsi="Arial Narrow" w:cs="Arial"/>
          </w:rPr>
          <w:t>Yard</w:t>
        </w:r>
      </w:hyperlink>
      <w:r>
        <w:rPr>
          <w:rFonts w:ascii="Arial Narrow" w:hAnsi="Arial Narrow" w:cs="Arial"/>
          <w:color w:val="000000" w:themeColor="text1"/>
        </w:rPr>
        <w:t xml:space="preserve">™ software solutions, but will </w:t>
      </w:r>
      <w:r w:rsidR="00564DC6">
        <w:rPr>
          <w:rFonts w:ascii="Arial Narrow" w:hAnsi="Arial Narrow" w:cs="Arial"/>
          <w:color w:val="000000" w:themeColor="text1"/>
        </w:rPr>
        <w:t>emphasize the</w:t>
      </w:r>
      <w:r>
        <w:rPr>
          <w:rFonts w:ascii="Arial Narrow" w:hAnsi="Arial Narrow" w:cs="Arial"/>
          <w:color w:val="000000" w:themeColor="text1"/>
        </w:rPr>
        <w:t xml:space="preserve"> flexible </w:t>
      </w:r>
      <w:r w:rsidR="00564DC6">
        <w:rPr>
          <w:rFonts w:ascii="Arial Narrow" w:hAnsi="Arial Narrow" w:cs="Arial"/>
          <w:color w:val="000000" w:themeColor="text1"/>
        </w:rPr>
        <w:t>platforms’ abilities to be easily and affordably deployed on the cloud, as well as manage other advanced technologies and devices such as environment</w:t>
      </w:r>
      <w:r w:rsidR="00544170">
        <w:rPr>
          <w:rFonts w:ascii="Arial Narrow" w:hAnsi="Arial Narrow" w:cs="Arial"/>
          <w:color w:val="000000" w:themeColor="text1"/>
        </w:rPr>
        <w:t>al</w:t>
      </w:r>
      <w:r w:rsidR="00564DC6">
        <w:rPr>
          <w:rFonts w:ascii="Arial Narrow" w:hAnsi="Arial Narrow" w:cs="Arial"/>
          <w:color w:val="000000" w:themeColor="text1"/>
        </w:rPr>
        <w:t xml:space="preserve"> sensors, access controls, and dynamic visual displays in order to provide more value to new and existing customers.  </w:t>
      </w:r>
    </w:p>
    <w:p w14:paraId="1A32837F" w14:textId="77777777" w:rsidR="0033594C" w:rsidRPr="00476F7C" w:rsidRDefault="0033594C" w:rsidP="00413DF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 w:themeColor="text1"/>
        </w:rPr>
      </w:pPr>
    </w:p>
    <w:p w14:paraId="22C79CB6" w14:textId="6C6AA90C" w:rsidR="003628B6" w:rsidRPr="00476F7C" w:rsidRDefault="00933072">
      <w:pPr>
        <w:widowControl w:val="0"/>
        <w:autoSpaceDE w:val="0"/>
        <w:autoSpaceDN w:val="0"/>
        <w:adjustRightInd w:val="0"/>
        <w:rPr>
          <w:rFonts w:ascii="Arial Narrow" w:hAnsi="Arial Narrow" w:cs="Times New Roman"/>
          <w:color w:val="000000" w:themeColor="text1"/>
        </w:rPr>
      </w:pPr>
      <w:r w:rsidRPr="00476F7C">
        <w:rPr>
          <w:rFonts w:ascii="Arial Narrow" w:hAnsi="Arial Narrow" w:cs="Calibri"/>
          <w:color w:val="000000" w:themeColor="text1"/>
        </w:rPr>
        <w:t xml:space="preserve">Tim Harvie, </w:t>
      </w:r>
      <w:proofErr w:type="spellStart"/>
      <w:r w:rsidR="002553F9">
        <w:rPr>
          <w:rFonts w:ascii="Arial Narrow" w:hAnsi="Arial Narrow" w:cs="Calibri"/>
          <w:color w:val="000000" w:themeColor="text1"/>
        </w:rPr>
        <w:t>TrackX</w:t>
      </w:r>
      <w:proofErr w:type="spellEnd"/>
      <w:r w:rsidR="002553F9">
        <w:rPr>
          <w:rFonts w:ascii="Arial Narrow" w:hAnsi="Arial Narrow" w:cs="Calibri"/>
          <w:color w:val="000000" w:themeColor="text1"/>
        </w:rPr>
        <w:t xml:space="preserve"> p</w:t>
      </w:r>
      <w:r w:rsidR="002553F9" w:rsidRPr="00476F7C">
        <w:rPr>
          <w:rFonts w:ascii="Arial Narrow" w:hAnsi="Arial Narrow" w:cs="Calibri"/>
          <w:color w:val="000000" w:themeColor="text1"/>
        </w:rPr>
        <w:t xml:space="preserve">resident </w:t>
      </w:r>
      <w:r w:rsidRPr="00476F7C">
        <w:rPr>
          <w:rFonts w:ascii="Arial Narrow" w:hAnsi="Arial Narrow" w:cs="Calibri"/>
          <w:color w:val="000000" w:themeColor="text1"/>
        </w:rPr>
        <w:t xml:space="preserve">and CEO </w:t>
      </w:r>
      <w:r w:rsidR="002553F9">
        <w:rPr>
          <w:rFonts w:ascii="Arial Narrow" w:hAnsi="Arial Narrow" w:cs="Calibri"/>
          <w:color w:val="000000" w:themeColor="text1"/>
        </w:rPr>
        <w:t>added,</w:t>
      </w:r>
      <w:r w:rsidR="002553F9" w:rsidRPr="00476F7C">
        <w:rPr>
          <w:rFonts w:ascii="Arial Narrow" w:hAnsi="Arial Narrow" w:cs="Calibri"/>
          <w:color w:val="000000" w:themeColor="text1"/>
        </w:rPr>
        <w:t xml:space="preserve"> </w:t>
      </w:r>
      <w:r w:rsidRPr="00476F7C">
        <w:rPr>
          <w:rFonts w:ascii="Arial Narrow" w:hAnsi="Arial Narrow" w:cs="Calibri"/>
          <w:color w:val="000000" w:themeColor="text1"/>
        </w:rPr>
        <w:t xml:space="preserve">"We are very excited to have RCG Group involved in the company’s growth. The company name change </w:t>
      </w:r>
      <w:r w:rsidR="002553F9">
        <w:rPr>
          <w:rFonts w:ascii="Arial Narrow" w:hAnsi="Arial Narrow" w:cs="Calibri"/>
          <w:color w:val="000000" w:themeColor="text1"/>
        </w:rPr>
        <w:t>signifies</w:t>
      </w:r>
      <w:r w:rsidR="00F84B76">
        <w:rPr>
          <w:rFonts w:ascii="Arial Narrow" w:hAnsi="Arial Narrow" w:cs="Calibri"/>
          <w:color w:val="000000" w:themeColor="text1"/>
        </w:rPr>
        <w:t xml:space="preserve"> the next level</w:t>
      </w:r>
      <w:r w:rsidRPr="00476F7C">
        <w:rPr>
          <w:rFonts w:ascii="Arial Narrow" w:hAnsi="Arial Narrow" w:cs="Calibri"/>
          <w:color w:val="000000" w:themeColor="text1"/>
        </w:rPr>
        <w:t xml:space="preserve"> in the company’s evolution and </w:t>
      </w:r>
      <w:r w:rsidR="002553F9">
        <w:rPr>
          <w:rFonts w:ascii="Arial Narrow" w:hAnsi="Arial Narrow" w:cs="Calibri"/>
          <w:color w:val="000000" w:themeColor="text1"/>
        </w:rPr>
        <w:t>reflects</w:t>
      </w:r>
      <w:r w:rsidR="002553F9" w:rsidRPr="00476F7C">
        <w:rPr>
          <w:rFonts w:ascii="Arial Narrow" w:hAnsi="Arial Narrow" w:cs="Calibri"/>
          <w:color w:val="000000" w:themeColor="text1"/>
        </w:rPr>
        <w:t xml:space="preserve"> </w:t>
      </w:r>
      <w:r w:rsidRPr="00476F7C">
        <w:rPr>
          <w:rFonts w:ascii="Arial Narrow" w:hAnsi="Arial Narrow" w:cs="Calibri"/>
          <w:color w:val="000000" w:themeColor="text1"/>
        </w:rPr>
        <w:t>its ongoing commitment to respond to customer and partner demands for innovative, enterprise</w:t>
      </w:r>
      <w:r w:rsidR="002553F9">
        <w:rPr>
          <w:rFonts w:ascii="Arial Narrow" w:hAnsi="Arial Narrow" w:cs="Calibri"/>
          <w:color w:val="000000" w:themeColor="text1"/>
        </w:rPr>
        <w:t>,</w:t>
      </w:r>
      <w:r w:rsidRPr="00476F7C">
        <w:rPr>
          <w:rFonts w:ascii="Arial Narrow" w:hAnsi="Arial Narrow" w:cs="Calibri"/>
          <w:color w:val="000000" w:themeColor="text1"/>
        </w:rPr>
        <w:t xml:space="preserve"> scalable asset tracking solutions. “</w:t>
      </w:r>
    </w:p>
    <w:p w14:paraId="5ED3A42B" w14:textId="77777777" w:rsidR="004F3DB4" w:rsidRPr="00476F7C" w:rsidRDefault="004F3DB4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 w:themeColor="text1"/>
        </w:rPr>
      </w:pPr>
    </w:p>
    <w:p w14:paraId="784DEC58" w14:textId="77777777" w:rsidR="0016246C" w:rsidRPr="00476F7C" w:rsidRDefault="0016246C">
      <w:pPr>
        <w:widowControl w:val="0"/>
        <w:autoSpaceDE w:val="0"/>
        <w:autoSpaceDN w:val="0"/>
        <w:adjustRightInd w:val="0"/>
        <w:rPr>
          <w:rFonts w:ascii="Arial Narrow" w:hAnsi="Arial Narrow" w:cs="Arial"/>
          <w:b/>
          <w:color w:val="000000" w:themeColor="text1"/>
        </w:rPr>
      </w:pPr>
      <w:r w:rsidRPr="00476F7C">
        <w:rPr>
          <w:rFonts w:ascii="Arial Narrow" w:hAnsi="Arial Narrow" w:cs="Arial"/>
          <w:b/>
          <w:color w:val="000000" w:themeColor="text1"/>
        </w:rPr>
        <w:t xml:space="preserve">ABOUT </w:t>
      </w:r>
      <w:proofErr w:type="spellStart"/>
      <w:r w:rsidRPr="00476F7C">
        <w:rPr>
          <w:rFonts w:ascii="Arial Narrow" w:hAnsi="Arial Narrow" w:cs="Arial"/>
          <w:b/>
          <w:color w:val="000000" w:themeColor="text1"/>
        </w:rPr>
        <w:t>TrackX</w:t>
      </w:r>
      <w:proofErr w:type="spellEnd"/>
    </w:p>
    <w:p w14:paraId="6070ED4B" w14:textId="77777777" w:rsidR="00395D87" w:rsidRPr="00476F7C" w:rsidRDefault="00395D87">
      <w:pPr>
        <w:widowControl w:val="0"/>
        <w:autoSpaceDE w:val="0"/>
        <w:autoSpaceDN w:val="0"/>
        <w:adjustRightInd w:val="0"/>
        <w:rPr>
          <w:rFonts w:ascii="Arial Narrow" w:hAnsi="Arial Narrow" w:cs="Arial"/>
          <w:b/>
          <w:color w:val="000000" w:themeColor="text1"/>
        </w:rPr>
      </w:pPr>
    </w:p>
    <w:p w14:paraId="674C43DD" w14:textId="25387AD4" w:rsidR="003E3CE5" w:rsidRPr="00476F7C" w:rsidRDefault="003E3CE5" w:rsidP="003E3CE5">
      <w:pPr>
        <w:rPr>
          <w:rFonts w:ascii="Arial Narrow" w:hAnsi="Arial Narrow"/>
          <w:color w:val="000000" w:themeColor="text1"/>
          <w:sz w:val="22"/>
          <w:szCs w:val="22"/>
        </w:rPr>
      </w:pPr>
      <w:proofErr w:type="spellStart"/>
      <w:r w:rsidRPr="00476F7C">
        <w:rPr>
          <w:rFonts w:ascii="Arial Narrow" w:hAnsi="Arial Narrow"/>
          <w:color w:val="000000" w:themeColor="text1"/>
          <w:sz w:val="22"/>
          <w:szCs w:val="22"/>
        </w:rPr>
        <w:t>TrackX</w:t>
      </w:r>
      <w:proofErr w:type="spellEnd"/>
      <w:r w:rsidRPr="00476F7C">
        <w:rPr>
          <w:rFonts w:ascii="Arial Narrow" w:hAnsi="Arial Narrow"/>
          <w:color w:val="000000" w:themeColor="text1"/>
        </w:rPr>
        <w:t xml:space="preserve"> provides enterprise 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>asset tracking and management solutions</w:t>
      </w:r>
      <w:r w:rsidRPr="00476F7C">
        <w:rPr>
          <w:rFonts w:ascii="Arial Narrow" w:hAnsi="Arial Narrow"/>
          <w:color w:val="000000" w:themeColor="text1"/>
        </w:rPr>
        <w:t xml:space="preserve"> that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 improve the visibility, accuracy, </w:t>
      </w:r>
      <w:r w:rsidRPr="00476F7C">
        <w:rPr>
          <w:rFonts w:ascii="Arial Narrow" w:hAnsi="Arial Narrow"/>
          <w:color w:val="000000" w:themeColor="text1"/>
        </w:rPr>
        <w:t>control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 and utilization of a company's </w:t>
      </w:r>
      <w:r w:rsidRPr="00476F7C">
        <w:rPr>
          <w:rFonts w:ascii="Arial Narrow" w:hAnsi="Arial Narrow"/>
          <w:color w:val="000000" w:themeColor="text1"/>
        </w:rPr>
        <w:t>high-value, mission-critical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 assets. Its cloud-based</w:t>
      </w:r>
      <w:r w:rsidRPr="00476F7C">
        <w:rPr>
          <w:rFonts w:ascii="Arial Narrow" w:hAnsi="Arial Narrow"/>
          <w:color w:val="000000" w:themeColor="text1"/>
        </w:rPr>
        <w:t>, auto-ID-enabled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 solutions combine highly configurable and patented software and implementation services with </w:t>
      </w:r>
      <w:r w:rsidRPr="00476F7C">
        <w:rPr>
          <w:rFonts w:ascii="Arial Narrow" w:hAnsi="Arial Narrow"/>
          <w:color w:val="000000" w:themeColor="text1"/>
        </w:rPr>
        <w:t xml:space="preserve">technology 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hardware from 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lastRenderedPageBreak/>
        <w:t xml:space="preserve">leading RFID, barcode, GPS and sensor </w:t>
      </w:r>
      <w:r w:rsidRPr="00476F7C">
        <w:rPr>
          <w:rFonts w:ascii="Arial Narrow" w:hAnsi="Arial Narrow"/>
          <w:color w:val="000000" w:themeColor="text1"/>
        </w:rPr>
        <w:t>device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 providers. </w:t>
      </w:r>
      <w:proofErr w:type="spellStart"/>
      <w:r w:rsidRPr="00476F7C">
        <w:rPr>
          <w:rFonts w:ascii="Arial Narrow" w:hAnsi="Arial Narrow"/>
          <w:color w:val="000000" w:themeColor="text1"/>
          <w:sz w:val="22"/>
          <w:szCs w:val="22"/>
        </w:rPr>
        <w:t>TrackX</w:t>
      </w:r>
      <w:proofErr w:type="spellEnd"/>
      <w:r w:rsidRPr="00476F7C">
        <w:rPr>
          <w:rFonts w:ascii="Arial Narrow" w:hAnsi="Arial Narrow"/>
          <w:color w:val="000000" w:themeColor="text1"/>
        </w:rPr>
        <w:t xml:space="preserve"> offers its browser-based </w:t>
      </w:r>
      <w:proofErr w:type="spellStart"/>
      <w:r w:rsidRPr="00476F7C">
        <w:rPr>
          <w:rFonts w:ascii="Arial Narrow" w:hAnsi="Arial Narrow"/>
          <w:color w:val="000000" w:themeColor="text1"/>
          <w:sz w:val="22"/>
          <w:szCs w:val="22"/>
        </w:rPr>
        <w:t>AssetTrack</w:t>
      </w:r>
      <w:proofErr w:type="spellEnd"/>
      <w:r w:rsidRPr="00476F7C">
        <w:rPr>
          <w:rFonts w:ascii="Arial Narrow" w:hAnsi="Arial Narrow"/>
          <w:color w:val="000000" w:themeColor="text1"/>
          <w:sz w:val="22"/>
          <w:szCs w:val="22"/>
        </w:rPr>
        <w:t>™ solution that tracks IT</w:t>
      </w:r>
      <w:r w:rsidRPr="00476F7C">
        <w:rPr>
          <w:rFonts w:ascii="Arial Narrow" w:hAnsi="Arial Narrow"/>
          <w:color w:val="000000" w:themeColor="text1"/>
        </w:rPr>
        <w:t>/electronics assets, returnable shipping assets like pallets and racks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Pr="00476F7C">
        <w:rPr>
          <w:rFonts w:ascii="Arial Narrow" w:hAnsi="Arial Narrow"/>
          <w:color w:val="000000" w:themeColor="text1"/>
        </w:rPr>
        <w:t>high-value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 equipment and </w:t>
      </w:r>
      <w:r w:rsidRPr="00476F7C">
        <w:rPr>
          <w:rFonts w:ascii="Arial Narrow" w:hAnsi="Arial Narrow"/>
          <w:color w:val="000000" w:themeColor="text1"/>
        </w:rPr>
        <w:t>other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 assets</w:t>
      </w:r>
      <w:r w:rsidRPr="00476F7C">
        <w:rPr>
          <w:rFonts w:ascii="Arial Narrow" w:hAnsi="Arial Narrow"/>
          <w:color w:val="000000" w:themeColor="text1"/>
        </w:rPr>
        <w:t xml:space="preserve"> across many industries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, along with its Yard™ </w:t>
      </w:r>
      <w:r w:rsidRPr="00476F7C">
        <w:rPr>
          <w:rFonts w:ascii="Arial Narrow" w:hAnsi="Arial Narrow"/>
          <w:color w:val="000000" w:themeColor="text1"/>
        </w:rPr>
        <w:t xml:space="preserve">and Supply Chain Management Suite™ 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>application</w:t>
      </w:r>
      <w:r w:rsidRPr="00476F7C">
        <w:rPr>
          <w:rFonts w:ascii="Arial Narrow" w:hAnsi="Arial Narrow"/>
          <w:color w:val="000000" w:themeColor="text1"/>
        </w:rPr>
        <w:t>s that are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 designed to efficiently manage assets </w:t>
      </w:r>
      <w:r w:rsidRPr="00476F7C">
        <w:rPr>
          <w:rFonts w:ascii="Arial Narrow" w:hAnsi="Arial Narrow"/>
          <w:color w:val="000000" w:themeColor="text1"/>
        </w:rPr>
        <w:t xml:space="preserve">in and across logistics, distribution and 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transportation environments. All of </w:t>
      </w:r>
      <w:proofErr w:type="spellStart"/>
      <w:r w:rsidRPr="00476F7C">
        <w:rPr>
          <w:rFonts w:ascii="Arial Narrow" w:hAnsi="Arial Narrow"/>
          <w:color w:val="000000" w:themeColor="text1"/>
          <w:sz w:val="22"/>
          <w:szCs w:val="22"/>
        </w:rPr>
        <w:t>TrackX’s</w:t>
      </w:r>
      <w:proofErr w:type="spellEnd"/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 solutions are platform- and hardware-agnostic</w:t>
      </w:r>
      <w:r w:rsidRPr="00476F7C">
        <w:rPr>
          <w:rFonts w:ascii="Arial Narrow" w:hAnsi="Arial Narrow"/>
          <w:color w:val="000000" w:themeColor="text1"/>
        </w:rPr>
        <w:t xml:space="preserve"> in order to meet any business or integration requirement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  <w:proofErr w:type="spellStart"/>
      <w:r w:rsidRPr="00476F7C">
        <w:rPr>
          <w:rFonts w:ascii="Arial Narrow" w:hAnsi="Arial Narrow"/>
          <w:color w:val="000000" w:themeColor="text1"/>
          <w:sz w:val="22"/>
          <w:szCs w:val="22"/>
        </w:rPr>
        <w:t>TrackX</w:t>
      </w:r>
      <w:proofErr w:type="spellEnd"/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476F7C">
        <w:rPr>
          <w:rFonts w:ascii="Arial Narrow" w:hAnsi="Arial Narrow" w:cs="Arial"/>
          <w:color w:val="000000" w:themeColor="text1"/>
          <w:sz w:val="22"/>
          <w:szCs w:val="22"/>
        </w:rPr>
        <w:t>was founded by top executives from the logistics, transportation, technology and asset tracking industries in 2005, and is headquartered in Denver's Tech Center.</w:t>
      </w:r>
      <w:r w:rsidRPr="00476F7C">
        <w:rPr>
          <w:rFonts w:ascii="Arial Narrow" w:hAnsi="Arial Narrow"/>
          <w:color w:val="000000" w:themeColor="text1"/>
          <w:sz w:val="22"/>
          <w:szCs w:val="22"/>
        </w:rPr>
        <w:t xml:space="preserve"> For more information, visit </w:t>
      </w:r>
      <w:hyperlink r:id="rId10" w:history="1">
        <w:r w:rsidR="00413DFD" w:rsidRPr="00476F7C">
          <w:rPr>
            <w:rStyle w:val="Hyperlink"/>
            <w:rFonts w:ascii="Arial Narrow" w:hAnsi="Arial Narrow"/>
            <w:color w:val="000000" w:themeColor="text1"/>
            <w:sz w:val="22"/>
            <w:szCs w:val="22"/>
          </w:rPr>
          <w:t>www.TrackX.com</w:t>
        </w:r>
      </w:hyperlink>
      <w:r w:rsidRPr="00476F7C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7699FB11" w14:textId="77777777" w:rsidR="007C45ED" w:rsidRPr="00476F7C" w:rsidRDefault="007C45ED" w:rsidP="00620E2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</w:rPr>
      </w:pPr>
    </w:p>
    <w:p w14:paraId="0C41A341" w14:textId="77777777" w:rsidR="007C45ED" w:rsidRPr="00476F7C" w:rsidRDefault="005451F2" w:rsidP="00620E2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</w:rPr>
      </w:pPr>
      <w:r w:rsidRPr="00476F7C">
        <w:rPr>
          <w:rFonts w:ascii="Arial Narrow" w:hAnsi="Arial Narrow" w:cs="Arial"/>
          <w:b/>
          <w:color w:val="000000" w:themeColor="text1"/>
        </w:rPr>
        <w:t>About RCG Group</w:t>
      </w:r>
    </w:p>
    <w:p w14:paraId="4D20B3A1" w14:textId="34650B9D" w:rsidR="005451F2" w:rsidRPr="00476F7C" w:rsidRDefault="005451F2" w:rsidP="0090540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 w:themeColor="text1"/>
        </w:rPr>
      </w:pPr>
      <w:r w:rsidRPr="00471EC5">
        <w:rPr>
          <w:rFonts w:ascii="Arial Narrow" w:hAnsi="Arial Narrow"/>
          <w:color w:val="000000" w:themeColor="text1"/>
          <w:sz w:val="22"/>
          <w:szCs w:val="22"/>
        </w:rPr>
        <w:t xml:space="preserve">RCG </w:t>
      </w:r>
      <w:r w:rsidR="00905406" w:rsidRPr="00471EC5">
        <w:rPr>
          <w:rFonts w:ascii="Arial Narrow" w:hAnsi="Arial Narrow"/>
          <w:color w:val="000000" w:themeColor="text1"/>
          <w:sz w:val="22"/>
          <w:szCs w:val="22"/>
        </w:rPr>
        <w:t xml:space="preserve">Group </w:t>
      </w:r>
      <w:r w:rsidRPr="00471EC5">
        <w:rPr>
          <w:rFonts w:ascii="Arial Narrow" w:hAnsi="Arial Narrow"/>
          <w:color w:val="000000" w:themeColor="text1"/>
          <w:sz w:val="22"/>
          <w:szCs w:val="22"/>
        </w:rPr>
        <w:t>is a private equity firm investing in technology c</w:t>
      </w:r>
      <w:r w:rsidR="00915493" w:rsidRPr="00471EC5">
        <w:rPr>
          <w:rFonts w:ascii="Arial Narrow" w:hAnsi="Arial Narrow"/>
          <w:color w:val="000000" w:themeColor="text1"/>
          <w:sz w:val="22"/>
          <w:szCs w:val="22"/>
        </w:rPr>
        <w:t>ompanies. RCG Group makes strategic investments in technology companies that add value to their current portfolio and where RCG Group can immediately make a positive c</w:t>
      </w:r>
      <w:r w:rsidR="00661695" w:rsidRPr="00471EC5">
        <w:rPr>
          <w:rFonts w:ascii="Arial Narrow" w:hAnsi="Arial Narrow"/>
          <w:color w:val="000000" w:themeColor="text1"/>
          <w:sz w:val="22"/>
          <w:szCs w:val="22"/>
        </w:rPr>
        <w:t xml:space="preserve">ontribution via expertise.  </w:t>
      </w:r>
      <w:r w:rsidRPr="00471EC5">
        <w:rPr>
          <w:rFonts w:ascii="Arial Narrow" w:hAnsi="Arial Narrow"/>
          <w:color w:val="000000" w:themeColor="text1"/>
          <w:sz w:val="22"/>
          <w:szCs w:val="22"/>
        </w:rPr>
        <w:t>For more information, please contact Robb James at (303) 887-8700 or</w:t>
      </w:r>
      <w:r w:rsidRPr="00476F7C">
        <w:rPr>
          <w:rFonts w:ascii="Arial Narrow" w:hAnsi="Arial Narrow" w:cs="Arial"/>
          <w:bCs/>
          <w:color w:val="000000" w:themeColor="text1"/>
        </w:rPr>
        <w:t xml:space="preserve"> </w:t>
      </w:r>
      <w:hyperlink r:id="rId11" w:history="1">
        <w:r w:rsidR="00413DFD" w:rsidRPr="00476F7C">
          <w:rPr>
            <w:rStyle w:val="Hyperlink"/>
            <w:rFonts w:ascii="Arial Narrow" w:hAnsi="Arial Narrow" w:cs="Arial"/>
            <w:bCs/>
            <w:color w:val="000000" w:themeColor="text1"/>
          </w:rPr>
          <w:t>RJames@TrackX.com</w:t>
        </w:r>
      </w:hyperlink>
      <w:r w:rsidRPr="00476F7C">
        <w:rPr>
          <w:rFonts w:ascii="Arial Narrow" w:hAnsi="Arial Narrow" w:cs="Arial"/>
          <w:bCs/>
          <w:color w:val="000000" w:themeColor="text1"/>
        </w:rPr>
        <w:t>.</w:t>
      </w:r>
    </w:p>
    <w:p w14:paraId="7A97F81C" w14:textId="77777777" w:rsidR="005451F2" w:rsidRPr="00476F7C" w:rsidRDefault="005451F2" w:rsidP="0090540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 w:themeColor="text1"/>
        </w:rPr>
      </w:pPr>
    </w:p>
    <w:p w14:paraId="33163518" w14:textId="77777777" w:rsidR="005451F2" w:rsidRPr="00476F7C" w:rsidRDefault="005451F2" w:rsidP="0090540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color w:val="000000" w:themeColor="text1"/>
        </w:rPr>
      </w:pPr>
      <w:r w:rsidRPr="00476F7C">
        <w:rPr>
          <w:rFonts w:ascii="Arial Narrow" w:hAnsi="Arial Narrow" w:cs="Arial"/>
          <w:color w:val="000000" w:themeColor="text1"/>
        </w:rPr>
        <w:t>###</w:t>
      </w:r>
    </w:p>
    <w:p w14:paraId="75FFBB59" w14:textId="77777777" w:rsidR="00E74935" w:rsidRPr="00476F7C" w:rsidRDefault="00E74935" w:rsidP="0090540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 w:themeColor="text1"/>
        </w:rPr>
      </w:pPr>
    </w:p>
    <w:sectPr w:rsidR="00E74935" w:rsidRPr="00476F7C" w:rsidSect="00395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63"/>
    <w:rsid w:val="000A25C7"/>
    <w:rsid w:val="00143367"/>
    <w:rsid w:val="0016246C"/>
    <w:rsid w:val="00185A6C"/>
    <w:rsid w:val="00235111"/>
    <w:rsid w:val="002553F9"/>
    <w:rsid w:val="0027297F"/>
    <w:rsid w:val="0033594C"/>
    <w:rsid w:val="003628B6"/>
    <w:rsid w:val="0036629D"/>
    <w:rsid w:val="003921AB"/>
    <w:rsid w:val="00395D87"/>
    <w:rsid w:val="003B74E4"/>
    <w:rsid w:val="003E3CE5"/>
    <w:rsid w:val="003F56CF"/>
    <w:rsid w:val="00413DFD"/>
    <w:rsid w:val="00471EC5"/>
    <w:rsid w:val="00476F7C"/>
    <w:rsid w:val="004A1A4C"/>
    <w:rsid w:val="004F3DB4"/>
    <w:rsid w:val="005118FD"/>
    <w:rsid w:val="00544170"/>
    <w:rsid w:val="005451F2"/>
    <w:rsid w:val="005502A6"/>
    <w:rsid w:val="00564DC6"/>
    <w:rsid w:val="005802CD"/>
    <w:rsid w:val="005B0C1C"/>
    <w:rsid w:val="005C7669"/>
    <w:rsid w:val="00620E27"/>
    <w:rsid w:val="00661695"/>
    <w:rsid w:val="006D15F5"/>
    <w:rsid w:val="007A177D"/>
    <w:rsid w:val="007C45ED"/>
    <w:rsid w:val="00845A8E"/>
    <w:rsid w:val="00845AE4"/>
    <w:rsid w:val="00880243"/>
    <w:rsid w:val="00886EC2"/>
    <w:rsid w:val="008D6FEF"/>
    <w:rsid w:val="00905406"/>
    <w:rsid w:val="00915493"/>
    <w:rsid w:val="00933072"/>
    <w:rsid w:val="00950D49"/>
    <w:rsid w:val="00985763"/>
    <w:rsid w:val="009B0671"/>
    <w:rsid w:val="009E62D0"/>
    <w:rsid w:val="009E67DC"/>
    <w:rsid w:val="00A55A59"/>
    <w:rsid w:val="00B4174E"/>
    <w:rsid w:val="00B43499"/>
    <w:rsid w:val="00B4580E"/>
    <w:rsid w:val="00B97881"/>
    <w:rsid w:val="00BF2185"/>
    <w:rsid w:val="00C21D6C"/>
    <w:rsid w:val="00C8076F"/>
    <w:rsid w:val="00CA65D0"/>
    <w:rsid w:val="00CC4364"/>
    <w:rsid w:val="00D01266"/>
    <w:rsid w:val="00D0260C"/>
    <w:rsid w:val="00D3545C"/>
    <w:rsid w:val="00E46661"/>
    <w:rsid w:val="00E7006A"/>
    <w:rsid w:val="00E74935"/>
    <w:rsid w:val="00E75F91"/>
    <w:rsid w:val="00EE4BC3"/>
    <w:rsid w:val="00EE7134"/>
    <w:rsid w:val="00F262F3"/>
    <w:rsid w:val="00F428ED"/>
    <w:rsid w:val="00F84B76"/>
    <w:rsid w:val="00FD5A44"/>
    <w:rsid w:val="00FD6924"/>
    <w:rsid w:val="00F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AA18F"/>
  <w14:defaultImageDpi w14:val="300"/>
  <w15:docId w15:val="{A2DDB53B-4DF5-42EC-8958-89BEDA79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5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6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5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205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168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1855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1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0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18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3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95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042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1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00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ckx.com/assettrack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rackx.com/cloud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ckx.com/rfid.html" TargetMode="External"/><Relationship Id="rId11" Type="http://schemas.openxmlformats.org/officeDocument/2006/relationships/hyperlink" Target="mailto:RJames@TrackX.com" TargetMode="External"/><Relationship Id="rId5" Type="http://schemas.openxmlformats.org/officeDocument/2006/relationships/hyperlink" Target="http://www.trackx.com" TargetMode="External"/><Relationship Id="rId10" Type="http://schemas.openxmlformats.org/officeDocument/2006/relationships/hyperlink" Target="http://www.Track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ckx.com/yar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Homlgren</dc:creator>
  <cp:lastModifiedBy>Robb James</cp:lastModifiedBy>
  <cp:revision>3</cp:revision>
  <dcterms:created xsi:type="dcterms:W3CDTF">2014-01-15T19:11:00Z</dcterms:created>
  <dcterms:modified xsi:type="dcterms:W3CDTF">2014-01-15T19:11:00Z</dcterms:modified>
</cp:coreProperties>
</file>