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jc w:val="center"/>
      </w:pPr>
      <w:r w:rsidRPr="00000000" w:rsidR="00000000" w:rsidDel="00000000">
        <w:rPr>
          <w:rFonts w:cs="Calibri" w:hAnsi="Calibri" w:eastAsia="Calibri" w:ascii="Calibri"/>
          <w:b w:val="1"/>
          <w:sz w:val="28"/>
          <w:rtl w:val="0"/>
        </w:rPr>
        <w:t xml:space="preserve">Altium and Nimbic Announce Partnership and Showcase New Power Integrity Product at DesignCon 2014</w:t>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keepNext w:val="0"/>
        <w:keepLines w:val="0"/>
        <w:widowControl w:val="0"/>
        <w:contextualSpacing w:val="0"/>
        <w:jc w:val="center"/>
        <w:rPr/>
      </w:pPr>
      <w:r w:rsidRPr="00000000" w:rsidR="00000000" w:rsidDel="00000000">
        <w:rPr>
          <w:rFonts w:cs="Calibri" w:hAnsi="Calibri" w:eastAsia="Calibri" w:ascii="Calibri"/>
          <w:i w:val="1"/>
          <w:rtl w:val="0"/>
        </w:rPr>
        <w:t xml:space="preserve">Designers can easily avoid power integrity issues with Altium PI-DC </w:t>
      </w: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rtl w:val="0"/>
        </w:rPr>
        <w:t xml:space="preserve">Carlsbad, CA and Mountain View, CA</w:t>
      </w:r>
      <w:r w:rsidRPr="00000000" w:rsidR="00000000" w:rsidDel="00000000">
        <w:rPr>
          <w:rFonts w:cs="Calibri" w:hAnsi="Calibri" w:eastAsia="Calibri" w:ascii="Calibri"/>
          <w:b w:val="1"/>
          <w:rtl w:val="0"/>
        </w:rPr>
        <w:t xml:space="preserve">  (January 29, 2014) -</w:t>
      </w:r>
      <w:hyperlink r:id="rId5">
        <w:r w:rsidRPr="00000000" w:rsidR="00000000" w:rsidDel="00000000">
          <w:rPr>
            <w:rFonts w:cs="Calibri" w:hAnsi="Calibri" w:eastAsia="Calibri" w:ascii="Calibri"/>
            <w:b w:val="1"/>
            <w:rtl w:val="0"/>
          </w:rPr>
          <w:t xml:space="preserve"> </w:t>
        </w:r>
      </w:hyperlink>
      <w:hyperlink r:id="rId6">
        <w:r w:rsidRPr="00000000" w:rsidR="00000000" w:rsidDel="00000000">
          <w:rPr>
            <w:rFonts w:cs="Calibri" w:hAnsi="Calibri" w:eastAsia="Calibri" w:ascii="Calibri"/>
            <w:color w:val="1155cc"/>
            <w:rtl w:val="0"/>
          </w:rPr>
          <w:t xml:space="preserve">Altium Limited</w:t>
        </w:r>
      </w:hyperlink>
      <w:r w:rsidRPr="00000000" w:rsidR="00000000" w:rsidDel="00000000">
        <w:rPr>
          <w:rFonts w:cs="Calibri" w:hAnsi="Calibri" w:eastAsia="Calibri" w:ascii="Calibri"/>
          <w:highlight w:val="white"/>
          <w:rtl w:val="0"/>
        </w:rPr>
        <w:t xml:space="preserve">, a global leader in Smart System Design Automation, 3D PCB design (</w:t>
      </w:r>
      <w:hyperlink r:id="rId7">
        <w:r w:rsidRPr="00000000" w:rsidR="00000000" w:rsidDel="00000000">
          <w:rPr>
            <w:rFonts w:cs="Calibri" w:hAnsi="Calibri" w:eastAsia="Calibri" w:ascii="Calibri"/>
            <w:color w:val="1155cc"/>
            <w:rtl w:val="0"/>
          </w:rPr>
          <w:t xml:space="preserve">Altium Designer</w:t>
        </w:r>
      </w:hyperlink>
      <w:r w:rsidRPr="00000000" w:rsidR="00000000" w:rsidDel="00000000">
        <w:rPr>
          <w:rFonts w:cs="Calibri" w:hAnsi="Calibri" w:eastAsia="Calibri" w:ascii="Calibri"/>
          <w:highlight w:val="white"/>
          <w:rtl w:val="0"/>
        </w:rPr>
        <w:t xml:space="preserve">) and embedded software development (</w:t>
      </w:r>
      <w:hyperlink r:id="rId8">
        <w:r w:rsidRPr="00000000" w:rsidR="00000000" w:rsidDel="00000000">
          <w:rPr>
            <w:rFonts w:cs="Calibri" w:hAnsi="Calibri" w:eastAsia="Calibri" w:ascii="Calibri"/>
            <w:color w:val="1155cc"/>
            <w:rtl w:val="0"/>
          </w:rPr>
          <w:t xml:space="preserve">TASKING</w:t>
        </w:r>
      </w:hyperlink>
      <w:r w:rsidRPr="00000000" w:rsidR="00000000" w:rsidDel="00000000">
        <w:rPr>
          <w:rFonts w:cs="Calibri" w:hAnsi="Calibri" w:eastAsia="Calibri" w:ascii="Calibri"/>
          <w:highlight w:val="white"/>
          <w:rtl w:val="0"/>
        </w:rPr>
        <w:t xml:space="preserve">)</w:t>
      </w:r>
      <w:r w:rsidRPr="00000000" w:rsidR="00000000" w:rsidDel="00000000">
        <w:rPr>
          <w:rFonts w:cs="Calibri" w:hAnsi="Calibri" w:eastAsia="Calibri" w:ascii="Calibri"/>
          <w:rtl w:val="0"/>
        </w:rPr>
        <w:t xml:space="preserve"> along with </w:t>
      </w:r>
      <w:hyperlink r:id="rId9">
        <w:r w:rsidRPr="00000000" w:rsidR="00000000" w:rsidDel="00000000">
          <w:rPr>
            <w:rFonts w:cs="Calibri" w:hAnsi="Calibri" w:eastAsia="Calibri" w:ascii="Calibri"/>
            <w:color w:val="1155cc"/>
            <w:rtl w:val="0"/>
          </w:rPr>
          <w:t xml:space="preserve">Nimbic</w:t>
        </w:r>
      </w:hyperlink>
      <w:r w:rsidRPr="00000000" w:rsidR="00000000" w:rsidDel="00000000">
        <w:rPr>
          <w:rFonts w:cs="Calibri" w:hAnsi="Calibri" w:eastAsia="Calibri" w:ascii="Calibri"/>
          <w:rtl w:val="0"/>
        </w:rPr>
        <w:t xml:space="preserve">, a leading provider of electromagnetic simulation solutions for signal integrity, power integrity and EMI analysis, announce a new development partnership.  This will make Nimbic the newest developer partner to join Altium’s newly formed Altium </w:t>
      </w:r>
      <w:r w:rsidRPr="00000000" w:rsidR="00000000" w:rsidDel="00000000">
        <w:rPr>
          <w:rFonts w:cs="Calibri" w:hAnsi="Calibri" w:eastAsia="Calibri" w:ascii="Calibri"/>
          <w:rtl w:val="0"/>
        </w:rPr>
        <w:t xml:space="preserve">D</w:t>
      </w:r>
      <w:r w:rsidRPr="00000000" w:rsidR="00000000" w:rsidDel="00000000">
        <w:rPr>
          <w:rFonts w:cs="Calibri" w:hAnsi="Calibri" w:eastAsia="Calibri" w:ascii="Calibri"/>
          <w:rtl w:val="0"/>
        </w:rPr>
        <w:t xml:space="preserve">eveloper program. </w:t>
      </w:r>
      <w:r w:rsidRPr="00000000" w:rsidR="00000000" w:rsidDel="00000000">
        <w:rPr>
          <w:rFonts w:cs="Calibri" w:hAnsi="Calibri" w:eastAsia="Calibri" w:ascii="Calibri"/>
          <w:rtl w:val="0"/>
        </w:rPr>
        <w:t xml:space="preserve">The agreement consists of a strategic alliance between the two companies and the introduction of a new power integrity solution - Altium PI-DC.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Calibri" w:hAnsi="Calibri" w:eastAsia="Calibri" w:ascii="Calibri"/>
          <w:rtl w:val="0"/>
        </w:rPr>
        <w:t xml:space="preserve">Altium PI-DC gives users the ability to validate DC voltage and current performance in their designs before prototype and production. Now, d</w:t>
      </w:r>
      <w:r w:rsidRPr="00000000" w:rsidR="00000000" w:rsidDel="00000000">
        <w:rPr>
          <w:rFonts w:cs="Calibri" w:hAnsi="Calibri" w:eastAsia="Calibri" w:ascii="Calibri"/>
          <w:rtl w:val="0"/>
        </w:rPr>
        <w:t xml:space="preserve">esigners can avoid issues with power delivery and are better able to identify potential failure points. This includes high via currents that could cause fusing, or high resistance neck-down regions resulting in excessive voltage drop.</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rFonts w:cs="Calibri" w:hAnsi="Calibri" w:eastAsia="Calibri" w:ascii="Calibri"/>
          <w:rtl w:val="0"/>
        </w:rPr>
        <w:t xml:space="preserve">Built from the ground-up, Altium PI-DC is based on Nimbic’s specialized 3D full-wave electromagnetic  solver, and is designed to address the requirements of large-scale power integrity problems. Unlike other solutions in the market, the Altium PI-DC delivers fast solution times without compromising on accuracy.</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rFonts w:cs="Calibri" w:hAnsi="Calibri" w:eastAsia="Calibri" w:ascii="Calibri"/>
          <w:rtl w:val="0"/>
        </w:rPr>
        <w:t xml:space="preserve">“Nimbic views this relationship with Altium as a significant opportunity to expand our market presence,” said Bala Vishwanath, Chief Marketing Officer of Nimbic.  “With Altium’s PCB knowledge and Nimbic’s Electromagnetic Simulation expertise, we have the ability to raise the bar and introduce solutions that are no longer cost prohibitive allowing companies not only to increase productivity, but also design for reliability.”</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Calibri" w:hAnsi="Calibri" w:eastAsia="Calibri" w:ascii="Calibri"/>
          <w:rtl w:val="0"/>
        </w:rPr>
        <w:t xml:space="preserve">Altium PI-DC integrates into Altium Designer as an optional extension, giving engineers a seamless environment for DC analysis. N</w:t>
      </w:r>
      <w:r w:rsidRPr="00000000" w:rsidR="00000000" w:rsidDel="00000000">
        <w:rPr>
          <w:rFonts w:cs="Calibri" w:hAnsi="Calibri" w:eastAsia="Calibri" w:ascii="Calibri"/>
          <w:rtl w:val="0"/>
        </w:rPr>
        <w:t xml:space="preserve">ets for analysis are selected in Altium Designer with DC voltage drop and current density results displayed directly over the layout.</w:t>
      </w:r>
      <w:r w:rsidRPr="00000000" w:rsidR="00000000" w:rsidDel="00000000">
        <w:rPr>
          <w:rFonts w:cs="Calibri" w:hAnsi="Calibri" w:eastAsia="Calibri" w:ascii="Calibri"/>
          <w:rtl w:val="0"/>
        </w:rPr>
        <w:t xml:space="preserve">  This allows a designer to interactively identify and fix issues with no guess work about what layout structure might be causing the issue.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Calibri" w:hAnsi="Calibri" w:eastAsia="Calibri" w:ascii="Calibri"/>
          <w:rtl w:val="0"/>
        </w:rPr>
        <w:t xml:space="preserve">“BGAs have hundreds of power and ground pins with numerous supply rails requiring complex networks of capacitors to manage “pure” power. The sophistication of the PDN (power distribution network) requires engineers to be able to effectively analyze and make corrections early on in the design process,” said Daniel Fernsebner, Director of Technical Partnerships for Altium. “This partnership with Nimbic introduces a robust integrated power integrity solution to our customers.”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Calibri" w:hAnsi="Calibri" w:eastAsia="Calibri" w:ascii="Calibri"/>
          <w:rtl w:val="0"/>
        </w:rPr>
        <w:t xml:space="preserve">Altium PI-DC will be released later this quarter and is set to be presented at DesignCon 2014 in Santa Clara. Attendees are encouraged to stop the Altium booth #516 for a first hand demonstration.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Fonts w:cs="Calibri" w:hAnsi="Calibri" w:eastAsia="Calibri" w:ascii="Calibri"/>
          <w:rtl w:val="0"/>
        </w:rPr>
        <w:t xml:space="preserve">ENDS</w:t>
      </w:r>
    </w:p>
    <w:p w:rsidP="00000000" w:rsidRPr="00000000" w:rsidR="00000000" w:rsidDel="00000000" w:rsidRDefault="00000000">
      <w:pPr>
        <w:keepNext w:val="0"/>
        <w:keepLines w:val="0"/>
        <w:widowControl w:val="0"/>
        <w:contextualSpacing w:val="0"/>
        <w:rPr/>
      </w:pPr>
      <w:r w:rsidRPr="00000000" w:rsidR="00000000" w:rsidDel="00000000">
        <w:rPr>
          <w:rFonts w:cs="Calibri" w:hAnsi="Calibri" w:eastAsia="Calibri" w:ascii="Calibri"/>
          <w:rtl w:val="0"/>
        </w:rPr>
        <w:t xml:space="preserve"> </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Fonts w:cs="Calibri" w:hAnsi="Calibri" w:eastAsia="Calibri" w:ascii="Calibri"/>
          <w:rtl w:val="0"/>
        </w:rPr>
        <w:t xml:space="preserve">Contacts:</w:t>
      </w: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r>
    </w:p>
    <w:tbl>
      <w:tblPr>
        <w:bidiVisual w:val="0"/>
        <w:tblW w:w="9360.0" w:type="dxa"/>
        <w:jc w:val="left"/>
        <w:tblBorders>
          <w:top w:color="d9d9d9" w:space="0" w:val="single" w:sz="8"/>
          <w:left w:color="d9d9d9" w:space="0" w:val="single" w:sz="8"/>
          <w:bottom w:color="d9d9d9" w:space="0" w:val="single" w:sz="8"/>
          <w:right w:color="d9d9d9" w:space="0" w:val="single" w:sz="8"/>
          <w:insideH w:color="d9d9d9" w:space="0" w:val="single" w:sz="8"/>
          <w:insideV w:color="d9d9d9" w:space="0" w:val="single" w:sz="8"/>
        </w:tblBorders>
        <w:tblLayout w:type="fixed"/>
      </w:tblPr>
      <w:tblGrid>
        <w:gridCol w:w="1695"/>
        <w:gridCol w:w="3825"/>
        <w:gridCol w:w="3840"/>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rFonts w:cs="Calibri" w:hAnsi="Calibri" w:eastAsia="Calibri" w:ascii="Calibri"/>
                <w:rtl w:val="0"/>
              </w:rPr>
              <w:t xml:space="preserve">Americas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rFonts w:cs="Calibri" w:hAnsi="Calibri" w:eastAsia="Calibri" w:ascii="Calibri"/>
                <w:rtl w:val="0"/>
              </w:rPr>
              <w:t xml:space="preserve">Wendy Krugman</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Fonts w:cs="Calibri" w:hAnsi="Calibri" w:eastAsia="Calibri" w:ascii="Calibri"/>
                <w:rtl w:val="0"/>
              </w:rPr>
              <w:t xml:space="preserve">The Hoffman Agency</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Fonts w:cs="Calibri" w:hAnsi="Calibri" w:eastAsia="Calibri" w:ascii="Calibri"/>
                <w:rtl w:val="0"/>
              </w:rPr>
              <w:t xml:space="preserve">+1 408 859 6394</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Fonts w:cs="Calibri" w:hAnsi="Calibri" w:eastAsia="Calibri" w:ascii="Calibri"/>
                <w:rtl w:val="0"/>
              </w:rPr>
              <w:t xml:space="preserve">wkrugman@hoffman.com</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rFonts w:cs="Calibri" w:hAnsi="Calibri" w:eastAsia="Calibri" w:ascii="Calibri"/>
                <w:rtl w:val="0"/>
              </w:rPr>
              <w:t xml:space="preserve">Lawrence Romine</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Fonts w:cs="Calibri" w:hAnsi="Calibri" w:eastAsia="Calibri" w:ascii="Calibri"/>
                <w:rtl w:val="0"/>
              </w:rPr>
              <w:t xml:space="preserve">Altium United States</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Fonts w:cs="Calibri" w:hAnsi="Calibri" w:eastAsia="Calibri" w:ascii="Calibri"/>
                <w:rtl w:val="0"/>
              </w:rPr>
              <w:t xml:space="preserve">+1 760 231 0752</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Fonts w:cs="Calibri" w:hAnsi="Calibri" w:eastAsia="Calibri" w:ascii="Calibri"/>
                <w:rtl w:val="0"/>
              </w:rPr>
              <w:t xml:space="preserve">lawrence.romine@altium.com</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rFonts w:cs="Calibri" w:hAnsi="Calibri" w:eastAsia="Calibri" w:ascii="Calibri"/>
                <w:rtl w:val="0"/>
              </w:rPr>
              <w:t xml:space="preserve">EMEA</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rFonts w:cs="Calibri" w:hAnsi="Calibri" w:eastAsia="Calibri" w:ascii="Calibri"/>
                <w:rtl w:val="0"/>
              </w:rPr>
              <w:t xml:space="preserve">Gabriele Amelunxen</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Fonts w:cs="Calibri" w:hAnsi="Calibri" w:eastAsia="Calibri" w:ascii="Calibri"/>
                <w:rtl w:val="0"/>
              </w:rPr>
              <w:t xml:space="preserve">PRismaPR</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Fonts w:cs="Calibri" w:hAnsi="Calibri" w:eastAsia="Calibri" w:ascii="Calibri"/>
                <w:rtl w:val="0"/>
              </w:rPr>
              <w:t xml:space="preserve">+49 8106 247 233</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Fonts w:cs="Calibri" w:hAnsi="Calibri" w:eastAsia="Calibri" w:ascii="Calibri"/>
                <w:rtl w:val="0"/>
              </w:rPr>
              <w:t xml:space="preserve">info@prismapr.com</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rFonts w:cs="Calibri" w:hAnsi="Calibri" w:eastAsia="Calibri" w:ascii="Calibri"/>
                <w:rtl w:val="0"/>
              </w:rPr>
              <w:t xml:space="preserve">Frank Krämer</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Fonts w:cs="Calibri" w:hAnsi="Calibri" w:eastAsia="Calibri" w:ascii="Calibri"/>
                <w:rtl w:val="0"/>
              </w:rPr>
              <w:t xml:space="preserve">Altium Europe GmbH</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Fonts w:cs="Calibri" w:hAnsi="Calibri" w:eastAsia="Calibri" w:ascii="Calibri"/>
                <w:rtl w:val="0"/>
              </w:rPr>
              <w:t xml:space="preserve">+49 721 8244 108</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Fonts w:cs="Calibri" w:hAnsi="Calibri" w:eastAsia="Calibri" w:ascii="Calibri"/>
                <w:rtl w:val="0"/>
              </w:rPr>
              <w:t xml:space="preserve">frank.kraemer@altium.com</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rFonts w:cs="Calibri" w:hAnsi="Calibri" w:eastAsia="Calibri" w:ascii="Calibri"/>
                <w:rtl w:val="0"/>
              </w:rPr>
              <w:t xml:space="preserve">Monika Cunnington</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Fonts w:cs="Calibri" w:hAnsi="Calibri" w:eastAsia="Calibri" w:ascii="Calibri"/>
                <w:rtl w:val="0"/>
              </w:rPr>
              <w:t xml:space="preserve">PRismaPR (UK, Scandinavia, Benelux)</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Fonts w:cs="Calibri" w:hAnsi="Calibri" w:eastAsia="Calibri" w:ascii="Calibri"/>
                <w:rtl w:val="0"/>
              </w:rPr>
              <w:t xml:space="preserve">+44-20 8133 6148</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Fonts w:cs="Calibri" w:hAnsi="Calibri" w:eastAsia="Calibri" w:ascii="Calibri"/>
                <w:rtl w:val="0"/>
              </w:rPr>
              <w:t xml:space="preserve">monika@prismapr.com</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jc w:val="both"/>
              <w:rPr/>
            </w:pPr>
            <w:r w:rsidRPr="00000000" w:rsidR="00000000" w:rsidDel="00000000">
              <w:rPr>
                <w:rFonts w:cs="Calibri" w:hAnsi="Calibri" w:eastAsia="Calibri" w:ascii="Calibri"/>
                <w:rtl w:val="0"/>
              </w:rPr>
              <w:t xml:space="preserve">APAC</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jc w:val="both"/>
              <w:rPr/>
            </w:pPr>
            <w:r w:rsidRPr="00000000" w:rsidR="00000000" w:rsidDel="00000000">
              <w:rPr>
                <w:rFonts w:cs="Calibri" w:hAnsi="Calibri" w:eastAsia="Calibri" w:ascii="Calibri"/>
                <w:highlight w:val="white"/>
                <w:rtl w:val="0"/>
              </w:rPr>
              <w:t xml:space="preserve">Celine Han</w:t>
            </w:r>
          </w:p>
          <w:p w:rsidP="00000000" w:rsidRPr="00000000" w:rsidR="00000000" w:rsidDel="00000000" w:rsidRDefault="00000000">
            <w:pPr>
              <w:keepNext w:val="0"/>
              <w:keepLines w:val="0"/>
              <w:widowControl w:val="0"/>
              <w:spacing w:lineRule="auto" w:line="240"/>
              <w:contextualSpacing w:val="0"/>
              <w:jc w:val="both"/>
              <w:rPr/>
            </w:pPr>
            <w:r w:rsidRPr="00000000" w:rsidR="00000000" w:rsidDel="00000000">
              <w:rPr>
                <w:rFonts w:cs="Calibri" w:hAnsi="Calibri" w:eastAsia="Calibri" w:ascii="Calibri"/>
                <w:highlight w:val="white"/>
                <w:rtl w:val="0"/>
              </w:rPr>
              <w:t xml:space="preserve">Altium Public Relations</w:t>
            </w:r>
          </w:p>
          <w:p w:rsidP="00000000" w:rsidRPr="00000000" w:rsidR="00000000" w:rsidDel="00000000" w:rsidRDefault="00000000">
            <w:pPr>
              <w:keepNext w:val="0"/>
              <w:keepLines w:val="0"/>
              <w:widowControl w:val="0"/>
              <w:spacing w:lineRule="auto" w:line="240"/>
              <w:contextualSpacing w:val="0"/>
              <w:jc w:val="both"/>
              <w:rPr/>
            </w:pPr>
            <w:r w:rsidRPr="00000000" w:rsidR="00000000" w:rsidDel="00000000">
              <w:rPr>
                <w:rFonts w:cs="Calibri" w:hAnsi="Calibri" w:eastAsia="Calibri" w:ascii="Calibri"/>
                <w:highlight w:val="white"/>
                <w:rtl w:val="0"/>
              </w:rPr>
              <w:t xml:space="preserve">+86 186 1685 9685</w:t>
            </w:r>
          </w:p>
          <w:p w:rsidP="00000000" w:rsidRPr="00000000" w:rsidR="00000000" w:rsidDel="00000000" w:rsidRDefault="00000000">
            <w:pPr>
              <w:keepNext w:val="0"/>
              <w:keepLines w:val="0"/>
              <w:widowControl w:val="0"/>
              <w:spacing w:lineRule="auto" w:line="240"/>
              <w:contextualSpacing w:val="0"/>
              <w:jc w:val="both"/>
              <w:rPr/>
            </w:pPr>
            <w:r w:rsidRPr="00000000" w:rsidR="00000000" w:rsidDel="00000000">
              <w:rPr>
                <w:rFonts w:cs="Calibri" w:hAnsi="Calibri" w:eastAsia="Calibri" w:ascii="Calibri"/>
                <w:rtl w:val="0"/>
              </w:rPr>
              <w:t xml:space="preserve">celine.han@altium.com</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jc w:val="both"/>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jc w:val="both"/>
              <w:rPr/>
            </w:pPr>
            <w:r w:rsidRPr="00000000" w:rsidR="00000000" w:rsidDel="00000000">
              <w:rPr>
                <w:rFonts w:cs="Calibri" w:hAnsi="Calibri" w:eastAsia="Calibri" w:ascii="Calibri"/>
                <w:rtl w:val="0"/>
              </w:rPr>
              <w:t xml:space="preserve">Greater China</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jc w:val="both"/>
              <w:rPr/>
            </w:pPr>
            <w:r w:rsidRPr="00000000" w:rsidR="00000000" w:rsidDel="00000000">
              <w:rPr>
                <w:rFonts w:cs="Calibri" w:hAnsi="Calibri" w:eastAsia="Calibri" w:ascii="Calibri"/>
                <w:rtl w:val="0"/>
              </w:rPr>
              <w:t xml:space="preserve">王婷</w:t>
            </w:r>
          </w:p>
          <w:p w:rsidP="00000000" w:rsidRPr="00000000" w:rsidR="00000000" w:rsidDel="00000000" w:rsidRDefault="00000000">
            <w:pPr>
              <w:keepNext w:val="0"/>
              <w:keepLines w:val="0"/>
              <w:widowControl w:val="0"/>
              <w:spacing w:lineRule="auto" w:line="240"/>
              <w:contextualSpacing w:val="0"/>
              <w:jc w:val="both"/>
              <w:rPr/>
            </w:pPr>
            <w:r w:rsidRPr="00000000" w:rsidR="00000000" w:rsidDel="00000000">
              <w:rPr>
                <w:rFonts w:cs="Calibri" w:hAnsi="Calibri" w:eastAsia="Calibri" w:ascii="Calibri"/>
                <w:rtl w:val="0"/>
              </w:rPr>
              <w:t xml:space="preserve">霍夫曼公关顾问（北京）有限公司</w:t>
            </w:r>
          </w:p>
          <w:p w:rsidP="00000000" w:rsidRPr="00000000" w:rsidR="00000000" w:rsidDel="00000000" w:rsidRDefault="00000000">
            <w:pPr>
              <w:keepNext w:val="0"/>
              <w:keepLines w:val="0"/>
              <w:widowControl w:val="0"/>
              <w:spacing w:lineRule="auto" w:line="240"/>
              <w:contextualSpacing w:val="0"/>
              <w:jc w:val="both"/>
              <w:rPr/>
            </w:pPr>
            <w:r w:rsidRPr="00000000" w:rsidR="00000000" w:rsidDel="00000000">
              <w:rPr>
                <w:rFonts w:cs="Calibri" w:hAnsi="Calibri" w:eastAsia="Calibri" w:ascii="Calibri"/>
                <w:rtl w:val="0"/>
              </w:rPr>
              <w:t xml:space="preserve">电话: + 86 (0) 21 62033366-136</w:t>
            </w:r>
          </w:p>
          <w:p w:rsidP="00000000" w:rsidRPr="00000000" w:rsidR="00000000" w:rsidDel="00000000" w:rsidRDefault="00000000">
            <w:pPr>
              <w:keepNext w:val="0"/>
              <w:keepLines w:val="0"/>
              <w:widowControl w:val="0"/>
              <w:spacing w:lineRule="auto" w:line="240"/>
              <w:contextualSpacing w:val="0"/>
              <w:jc w:val="both"/>
              <w:rPr/>
            </w:pPr>
            <w:r w:rsidRPr="00000000" w:rsidR="00000000" w:rsidDel="00000000">
              <w:rPr>
                <w:rFonts w:cs="Calibri" w:hAnsi="Calibri" w:eastAsia="Calibri" w:ascii="Calibri"/>
                <w:rtl w:val="0"/>
              </w:rPr>
              <w:t xml:space="preserve">电子邮件：</w:t>
            </w:r>
            <w:hyperlink r:id="rId10">
              <w:r w:rsidRPr="00000000" w:rsidR="00000000" w:rsidDel="00000000">
                <w:rPr>
                  <w:rFonts w:cs="Calibri" w:hAnsi="Calibri" w:eastAsia="Calibri" w:ascii="Calibri"/>
                  <w:u w:val="single"/>
                  <w:rtl w:val="0"/>
                </w:rPr>
                <w:t xml:space="preserve">dwang@hoffman.com</w:t>
              </w:r>
            </w:hyperlink>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jc w:val="both"/>
              <w:rPr/>
            </w:pPr>
            <w:r w:rsidRPr="00000000" w:rsidR="00000000" w:rsidDel="00000000">
              <w:rPr>
                <w:rFonts w:cs="Calibri" w:hAnsi="Calibri" w:eastAsia="Calibri" w:ascii="Calibri"/>
                <w:rtl w:val="0"/>
              </w:rPr>
              <w:t xml:space="preserve">仓巍</w:t>
            </w:r>
          </w:p>
          <w:p w:rsidP="00000000" w:rsidRPr="00000000" w:rsidR="00000000" w:rsidDel="00000000" w:rsidRDefault="00000000">
            <w:pPr>
              <w:keepNext w:val="0"/>
              <w:keepLines w:val="0"/>
              <w:widowControl w:val="0"/>
              <w:spacing w:lineRule="auto" w:line="240"/>
              <w:contextualSpacing w:val="0"/>
              <w:jc w:val="both"/>
              <w:rPr/>
            </w:pPr>
            <w:r w:rsidRPr="00000000" w:rsidR="00000000" w:rsidDel="00000000">
              <w:rPr>
                <w:rFonts w:cs="Calibri" w:hAnsi="Calibri" w:eastAsia="Calibri" w:ascii="Calibri"/>
                <w:rtl w:val="0"/>
              </w:rPr>
              <w:t xml:space="preserve">Altium中国</w:t>
            </w:r>
          </w:p>
          <w:p w:rsidP="00000000" w:rsidRPr="00000000" w:rsidR="00000000" w:rsidDel="00000000" w:rsidRDefault="00000000">
            <w:pPr>
              <w:keepNext w:val="0"/>
              <w:keepLines w:val="0"/>
              <w:widowControl w:val="0"/>
              <w:spacing w:lineRule="auto" w:line="240"/>
              <w:contextualSpacing w:val="0"/>
              <w:jc w:val="both"/>
              <w:rPr/>
            </w:pPr>
            <w:r w:rsidRPr="00000000" w:rsidR="00000000" w:rsidDel="00000000">
              <w:rPr>
                <w:rFonts w:cs="Calibri" w:hAnsi="Calibri" w:eastAsia="Calibri" w:ascii="Calibri"/>
                <w:rtl w:val="0"/>
              </w:rPr>
              <w:t xml:space="preserve">电话：+86 21 6182 3922</w:t>
            </w:r>
          </w:p>
          <w:p w:rsidP="00000000" w:rsidRPr="00000000" w:rsidR="00000000" w:rsidDel="00000000" w:rsidRDefault="00000000">
            <w:pPr>
              <w:keepNext w:val="0"/>
              <w:keepLines w:val="0"/>
              <w:widowControl w:val="0"/>
              <w:spacing w:lineRule="auto" w:line="240"/>
              <w:contextualSpacing w:val="0"/>
              <w:jc w:val="both"/>
              <w:rPr/>
            </w:pPr>
            <w:r w:rsidRPr="00000000" w:rsidR="00000000" w:rsidDel="00000000">
              <w:rPr>
                <w:rFonts w:cs="Calibri" w:hAnsi="Calibri" w:eastAsia="Calibri" w:ascii="Calibri"/>
                <w:rtl w:val="0"/>
              </w:rPr>
              <w:t xml:space="preserve">电子邮件：</w:t>
            </w:r>
            <w:hyperlink r:id="rId11">
              <w:r w:rsidRPr="00000000" w:rsidR="00000000" w:rsidDel="00000000">
                <w:rPr>
                  <w:rFonts w:cs="Calibri" w:hAnsi="Calibri" w:eastAsia="Calibri" w:ascii="Calibri"/>
                  <w:u w:val="single"/>
                  <w:rtl w:val="0"/>
                </w:rPr>
                <w:t xml:space="preserve">max.cang@altium.com</w:t>
              </w:r>
            </w:hyperlink>
            <w:r w:rsidRPr="00000000" w:rsidR="00000000" w:rsidDel="00000000">
              <w:rPr>
                <w:rtl w:val="0"/>
              </w:rPr>
            </w:r>
          </w:p>
        </w:tc>
      </w:tr>
    </w:tbl>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spacing w:lineRule="auto" w:line="262"/>
        <w:contextualSpacing w:val="0"/>
        <w:rPr/>
      </w:pPr>
      <w:r w:rsidRPr="00000000" w:rsidR="00000000" w:rsidDel="00000000">
        <w:rPr>
          <w:rFonts w:cs="Calibri" w:hAnsi="Calibri" w:eastAsia="Calibri" w:ascii="Calibri"/>
          <w:b w:val="1"/>
          <w:highlight w:val="white"/>
          <w:rtl w:val="0"/>
        </w:rPr>
        <w:t xml:space="preserve">ABOUT NIMBIC</w:t>
      </w:r>
      <w:r w:rsidRPr="00000000" w:rsidR="00000000" w:rsidDel="00000000">
        <w:rPr>
          <w:rtl w:val="0"/>
        </w:rPr>
      </w:r>
    </w:p>
    <w:p w:rsidP="00000000" w:rsidRPr="00000000" w:rsidR="00000000" w:rsidDel="00000000" w:rsidRDefault="00000000">
      <w:pPr>
        <w:spacing w:lineRule="auto" w:line="262"/>
        <w:contextualSpacing w:val="0"/>
      </w:pPr>
      <w:r w:rsidRPr="00000000" w:rsidR="00000000" w:rsidDel="00000000">
        <w:rPr>
          <w:rtl w:val="0"/>
        </w:rPr>
      </w:r>
    </w:p>
    <w:p w:rsidP="00000000" w:rsidRPr="00000000" w:rsidR="00000000" w:rsidDel="00000000" w:rsidRDefault="00000000">
      <w:pPr>
        <w:spacing w:lineRule="auto" w:line="262"/>
        <w:contextualSpacing w:val="0"/>
      </w:pPr>
      <w:r w:rsidRPr="00000000" w:rsidR="00000000" w:rsidDel="00000000">
        <w:rPr>
          <w:rFonts w:cs="Calibri" w:hAnsi="Calibri" w:eastAsia="Calibri" w:ascii="Calibri"/>
          <w:rtl w:val="0"/>
        </w:rPr>
        <w:t xml:space="preserve">Nimbic is the leading provider of Maxwell-accurate, 3D Full-Wave</w:t>
      </w:r>
      <w:hyperlink r:id="rId12">
        <w:r w:rsidRPr="00000000" w:rsidR="00000000" w:rsidDel="00000000">
          <w:rPr>
            <w:rFonts w:cs="Calibri" w:hAnsi="Calibri" w:eastAsia="Calibri" w:ascii="Calibri"/>
            <w:rtl w:val="0"/>
          </w:rPr>
          <w:t xml:space="preserve"> </w:t>
        </w:r>
      </w:hyperlink>
      <w:hyperlink r:id="rId13">
        <w:r w:rsidRPr="00000000" w:rsidR="00000000" w:rsidDel="00000000">
          <w:rPr>
            <w:rFonts w:cs="Calibri" w:hAnsi="Calibri" w:eastAsia="Calibri" w:ascii="Calibri"/>
            <w:color w:val="1155cc"/>
            <w:u w:val="single"/>
            <w:rtl w:val="0"/>
          </w:rPr>
          <w:t xml:space="preserve">Electromagnetic Simulation</w:t>
        </w:r>
      </w:hyperlink>
      <w:r w:rsidRPr="00000000" w:rsidR="00000000" w:rsidDel="00000000">
        <w:rPr>
          <w:rFonts w:cs="Calibri" w:hAnsi="Calibri" w:eastAsia="Calibri" w:ascii="Calibri"/>
          <w:rtl w:val="0"/>
        </w:rPr>
        <w:t xml:space="preserve"> solutions. Nimbic’s nWave 3D field solver enables signal integrity, power integrity and EMI analysis for chip-package-board design. Nimbic’s nCloud scalable cloud compute platform facilitates em integrity analysis for complex designs cost-effectively and in near real time. Nimbic’s customers include Texas Instruments, Renesas, nVidia, Toshiba, Qualcomm, Samsung, Freescale, LG &amp; Panasonic.  For more information, visit</w:t>
      </w:r>
      <w:hyperlink r:id="rId14">
        <w:r w:rsidRPr="00000000" w:rsidR="00000000" w:rsidDel="00000000">
          <w:rPr>
            <w:rFonts w:cs="Calibri" w:hAnsi="Calibri" w:eastAsia="Calibri" w:ascii="Calibri"/>
            <w:rtl w:val="0"/>
          </w:rPr>
          <w:t xml:space="preserve"> </w:t>
        </w:r>
      </w:hyperlink>
      <w:hyperlink r:id="rId15">
        <w:r w:rsidRPr="00000000" w:rsidR="00000000" w:rsidDel="00000000">
          <w:rPr>
            <w:rFonts w:cs="Calibri" w:hAnsi="Calibri" w:eastAsia="Calibri" w:ascii="Calibri"/>
            <w:color w:val="1155cc"/>
            <w:u w:val="single"/>
            <w:rtl w:val="0"/>
          </w:rPr>
          <w:t xml:space="preserve">www.nimbic.com</w:t>
        </w:r>
      </w:hyperlink>
      <w:r w:rsidRPr="00000000" w:rsidR="00000000" w:rsidDel="00000000">
        <w:rPr>
          <w:rFonts w:cs="Calibri" w:hAnsi="Calibri" w:eastAsia="Calibri" w:ascii="Calibri"/>
          <w:rtl w:val="0"/>
        </w:rPr>
        <w:t xml:space="preserve">. </w:t>
      </w:r>
      <w:r w:rsidRPr="00000000" w:rsidR="00000000" w:rsidDel="00000000">
        <w:rPr>
          <w:rtl w:val="0"/>
        </w:rPr>
      </w:r>
    </w:p>
    <w:p w:rsidP="00000000" w:rsidRPr="00000000" w:rsidR="00000000" w:rsidDel="00000000" w:rsidRDefault="00000000">
      <w:pPr>
        <w:spacing w:lineRule="auto" w:line="262"/>
        <w:contextualSpacing w:val="0"/>
      </w:pPr>
      <w:r w:rsidRPr="00000000" w:rsidR="00000000" w:rsidDel="00000000">
        <w:rPr>
          <w:rtl w:val="0"/>
        </w:rPr>
      </w:r>
    </w:p>
    <w:p w:rsidP="00000000" w:rsidRPr="00000000" w:rsidR="00000000" w:rsidDel="00000000" w:rsidRDefault="00000000">
      <w:pPr>
        <w:spacing w:lineRule="auto" w:line="262"/>
        <w:contextualSpacing w:val="0"/>
      </w:pPr>
      <w:r w:rsidRPr="00000000" w:rsidR="00000000" w:rsidDel="00000000">
        <w:rPr>
          <w:rFonts w:cs="Calibri" w:hAnsi="Calibri" w:eastAsia="Calibri" w:ascii="Calibri"/>
          <w:rtl w:val="0"/>
        </w:rPr>
        <w:t xml:space="preserve"> </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Fonts w:cs="Calibri" w:hAnsi="Calibri" w:eastAsia="Calibri" w:ascii="Calibri"/>
          <w:b w:val="1"/>
          <w:rtl w:val="0"/>
        </w:rPr>
        <w:t xml:space="preserve">ABOUT ALTIUM</w:t>
      </w: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Fonts w:cs="Calibri" w:hAnsi="Calibri" w:eastAsia="Calibri" w:ascii="Calibri"/>
          <w:rtl w:val="0"/>
        </w:rPr>
        <w:t xml:space="preserve">Altium Limited (ASX:ALU) is an Australian multinational software corporation that focuses on 3D PCB design, electronics design and embedded system development software.</w:t>
      </w:r>
    </w:p>
    <w:p w:rsidP="00000000" w:rsidRPr="00000000" w:rsidR="00000000" w:rsidDel="00000000" w:rsidRDefault="00000000">
      <w:pPr>
        <w:keepNext w:val="0"/>
        <w:keepLines w:val="0"/>
        <w:widowControl w:val="0"/>
        <w:contextualSpacing w:val="0"/>
        <w:rPr/>
      </w:pPr>
      <w:r w:rsidRPr="00000000" w:rsidR="00000000" w:rsidDel="00000000">
        <w:rPr>
          <w:rFonts w:cs="Calibri" w:hAnsi="Calibri" w:eastAsia="Calibri" w:ascii="Calibri"/>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rtl w:val="0"/>
        </w:rPr>
        <w:t xml:space="preserve">Altium Designer, a unified electronics design environment links all aspects of smart systems design in a single application that is priced as affordable as possible. Altium's embedded software compilers are used around the globe by carmakers and the world's largest automotive Tier-1 suppliers. With this unique range of technologies Altium enables electronics designers to innovate, harness the latest devices and technologies, manage their projects across broad design ‘ecosystems’, and create connected, intelligent products.</w:t>
      </w:r>
    </w:p>
    <w:p w:rsidP="00000000" w:rsidRPr="00000000" w:rsidR="00000000" w:rsidDel="00000000" w:rsidRDefault="00000000">
      <w:pPr>
        <w:keepNext w:val="0"/>
        <w:keepLines w:val="0"/>
        <w:widowControl w:val="0"/>
        <w:contextualSpacing w:val="0"/>
        <w:rPr/>
      </w:pPr>
      <w:r w:rsidRPr="00000000" w:rsidR="00000000" w:rsidDel="00000000">
        <w:rPr>
          <w:rFonts w:cs="Calibri" w:hAnsi="Calibri" w:eastAsia="Calibri" w:ascii="Calibri"/>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Calibri" w:hAnsi="Calibri" w:eastAsia="Calibri" w:ascii="Calibri"/>
          <w:rtl w:val="0"/>
        </w:rPr>
        <w:t xml:space="preserve">Founded in 1985, Altium has offices worldwide, with US locations in San Diego and Boston, European locations in Karlsruhe, Amersfoort and Kiev and Asia-Pacific locations in Shanghai, Tokyo and Sydney. For more information, visit</w:t>
      </w:r>
      <w:hyperlink r:id="rId16">
        <w:r w:rsidRPr="00000000" w:rsidR="00000000" w:rsidDel="00000000">
          <w:rPr>
            <w:rFonts w:cs="Calibri" w:hAnsi="Calibri" w:eastAsia="Calibri" w:ascii="Calibri"/>
            <w:color w:val="1155cc"/>
            <w:u w:val="single"/>
            <w:rtl w:val="0"/>
          </w:rPr>
          <w:t xml:space="preserve"> www.altium.com</w:t>
        </w:r>
      </w:hyperlink>
      <w:r w:rsidRPr="00000000" w:rsidR="00000000" w:rsidDel="00000000">
        <w:rPr>
          <w:rFonts w:cs="Calibri" w:hAnsi="Calibri" w:eastAsia="Calibri" w:ascii="Calibri"/>
          <w:rtl w:val="0"/>
        </w:rPr>
        <w:t xml:space="preserve">. You can also follow and engage with Altium via</w:t>
      </w:r>
      <w:hyperlink r:id="rId17">
        <w:r w:rsidRPr="00000000" w:rsidR="00000000" w:rsidDel="00000000">
          <w:rPr>
            <w:rFonts w:cs="Calibri" w:hAnsi="Calibri" w:eastAsia="Calibri" w:ascii="Calibri"/>
            <w:color w:val="1155cc"/>
            <w:u w:val="single"/>
            <w:rtl w:val="0"/>
          </w:rPr>
          <w:t xml:space="preserve"> Facebook</w:t>
        </w:r>
      </w:hyperlink>
      <w:r w:rsidRPr="00000000" w:rsidR="00000000" w:rsidDel="00000000">
        <w:rPr>
          <w:rFonts w:cs="Calibri" w:hAnsi="Calibri" w:eastAsia="Calibri" w:ascii="Calibri"/>
          <w:rtl w:val="0"/>
        </w:rPr>
        <w:t xml:space="preserve">,</w:t>
      </w:r>
      <w:hyperlink r:id="rId18">
        <w:r w:rsidRPr="00000000" w:rsidR="00000000" w:rsidDel="00000000">
          <w:rPr>
            <w:rFonts w:cs="Calibri" w:hAnsi="Calibri" w:eastAsia="Calibri" w:ascii="Calibri"/>
            <w:color w:val="1155cc"/>
            <w:u w:val="single"/>
            <w:rtl w:val="0"/>
          </w:rPr>
          <w:t xml:space="preserve"> Twitter</w:t>
        </w:r>
      </w:hyperlink>
      <w:r w:rsidRPr="00000000" w:rsidR="00000000" w:rsidDel="00000000">
        <w:rPr>
          <w:rFonts w:cs="Calibri" w:hAnsi="Calibri" w:eastAsia="Calibri" w:ascii="Calibri"/>
          <w:rtl w:val="0"/>
        </w:rPr>
        <w:t xml:space="preserve"> and</w:t>
      </w:r>
      <w:hyperlink r:id="rId19">
        <w:r w:rsidRPr="00000000" w:rsidR="00000000" w:rsidDel="00000000">
          <w:rPr>
            <w:rFonts w:cs="Calibri" w:hAnsi="Calibri" w:eastAsia="Calibri" w:ascii="Calibri"/>
            <w:color w:val="1155cc"/>
            <w:u w:val="single"/>
            <w:rtl w:val="0"/>
          </w:rPr>
          <w:t xml:space="preserve"> YouTube</w:t>
        </w:r>
      </w:hyperlink>
      <w:r w:rsidRPr="00000000" w:rsidR="00000000" w:rsidDel="00000000">
        <w:rPr>
          <w:rFonts w:cs="Calibri" w:hAnsi="Calibri" w:eastAsia="Calibri" w:ascii="Calibri"/>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www.youtube.com/altiumofficial" Type="http://schemas.openxmlformats.org/officeDocument/2006/relationships/hyperlink" TargetMode="External" Id="rId19"/><Relationship Target="https://twitter.com/#!/altium" Type="http://schemas.openxmlformats.org/officeDocument/2006/relationships/hyperlink" TargetMode="External" Id="rId18"/><Relationship Target="http://www.facebook.com/pages/Altium/106726426049146" Type="http://schemas.openxmlformats.org/officeDocument/2006/relationships/hyperlink" TargetMode="External" Id="rId17"/><Relationship Target="http://www.altium.com/" Type="http://schemas.openxmlformats.org/officeDocument/2006/relationships/hyperlink" TargetMode="External" Id="rId16"/><Relationship Target="http://www.nimbic.com" Type="http://schemas.openxmlformats.org/officeDocument/2006/relationships/hyperlink" TargetMode="External" Id="rId15"/><Relationship Target="http://www.nimbic.com" Type="http://schemas.openxmlformats.org/officeDocument/2006/relationships/hyperlink" TargetMode="External" Id="rId14"/><Relationship Target="fontTable.xml" Type="http://schemas.openxmlformats.org/officeDocument/2006/relationships/fontTable" Id="rId2"/><Relationship Target="http://www.nimbic.com" Type="http://schemas.openxmlformats.org/officeDocument/2006/relationships/hyperlink" TargetMode="External" Id="rId12"/><Relationship Target="settings.xml" Type="http://schemas.openxmlformats.org/officeDocument/2006/relationships/settings" Id="rId1"/><Relationship Target="http://www.nimbic.com" Type="http://schemas.openxmlformats.org/officeDocument/2006/relationships/hyperlink" TargetMode="External" Id="rId13"/><Relationship Target="styles.xml" Type="http://schemas.openxmlformats.org/officeDocument/2006/relationships/styles" Id="rId4"/><Relationship Target="mailto:dwang@hoffman.com" Type="http://schemas.openxmlformats.org/officeDocument/2006/relationships/hyperlink" TargetMode="External" Id="rId10"/><Relationship Target="numbering.xml" Type="http://schemas.openxmlformats.org/officeDocument/2006/relationships/numbering" Id="rId3"/><Relationship Target="mailto:max.cang@altium.com" Type="http://schemas.openxmlformats.org/officeDocument/2006/relationships/hyperlink" TargetMode="External" Id="rId11"/><Relationship Target="http://www.nimbic.com/" Type="http://schemas.openxmlformats.org/officeDocument/2006/relationships/hyperlink" TargetMode="External" Id="rId9"/><Relationship Target="http://www.altium.com/" Type="http://schemas.openxmlformats.org/officeDocument/2006/relationships/hyperlink" TargetMode="External" Id="rId6"/><Relationship Target="http://www.altium.com/" Type="http://schemas.openxmlformats.org/officeDocument/2006/relationships/hyperlink" TargetMode="External" Id="rId5"/><Relationship Target="http://www.tasking.com/" Type="http://schemas.openxmlformats.org/officeDocument/2006/relationships/hyperlink" TargetMode="External" Id="rId8"/><Relationship Target="http://products.live.altium.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Altium and Nimbic announce partnership and new power integrity product.docx</dc:title>
</cp:coreProperties>
</file>