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298" w:rsidRDefault="00DF2298" w:rsidP="00DF2298">
      <w:pPr>
        <w:rPr>
          <w:b/>
          <w:color w:val="auto"/>
          <w:kern w:val="0"/>
          <w:sz w:val="22"/>
          <w:szCs w:val="22"/>
        </w:rPr>
      </w:pPr>
      <w:bookmarkStart w:id="0" w:name="_GoBack"/>
      <w:bookmarkEnd w:id="0"/>
    </w:p>
    <w:p w:rsidR="00DF2298" w:rsidRPr="00B72931" w:rsidRDefault="00DF2298" w:rsidP="00DF2298">
      <w:pPr>
        <w:rPr>
          <w:b/>
          <w:color w:val="auto"/>
          <w:kern w:val="0"/>
          <w:sz w:val="22"/>
          <w:szCs w:val="22"/>
        </w:rPr>
      </w:pPr>
      <w:r w:rsidRPr="00B72931">
        <w:rPr>
          <w:b/>
          <w:color w:val="auto"/>
          <w:kern w:val="0"/>
          <w:sz w:val="22"/>
          <w:szCs w:val="22"/>
        </w:rPr>
        <w:t>Identifying Potential Violations on a Loan</w:t>
      </w:r>
    </w:p>
    <w:p w:rsidR="00DF2298" w:rsidRDefault="00DF2298" w:rsidP="00DF2298">
      <w:pPr>
        <w:rPr>
          <w:color w:val="auto"/>
          <w:kern w:val="0"/>
          <w:sz w:val="22"/>
          <w:szCs w:val="22"/>
        </w:rPr>
      </w:pPr>
      <w:r w:rsidRPr="00B72931">
        <w:rPr>
          <w:color w:val="auto"/>
          <w:kern w:val="0"/>
          <w:sz w:val="22"/>
          <w:szCs w:val="22"/>
        </w:rPr>
        <w:t>All California homeowners who were foreclosed upon since 2005 or are currently in the foreclosure or modification process are encouraged to review their original loan paperwork for signs of a wrongful foreclosure</w:t>
      </w:r>
      <w:r>
        <w:rPr>
          <w:color w:val="auto"/>
          <w:kern w:val="0"/>
          <w:sz w:val="22"/>
          <w:szCs w:val="22"/>
        </w:rPr>
        <w:t>.</w:t>
      </w:r>
    </w:p>
    <w:p w:rsidR="00DF2298" w:rsidRPr="00B72931" w:rsidRDefault="00DF2298" w:rsidP="00DF2298">
      <w:pPr>
        <w:rPr>
          <w:color w:val="auto"/>
          <w:kern w:val="0"/>
          <w:sz w:val="22"/>
          <w:szCs w:val="22"/>
        </w:rPr>
      </w:pPr>
    </w:p>
    <w:p w:rsidR="00DF2298" w:rsidRPr="00B72931" w:rsidRDefault="00DF2298" w:rsidP="00DF2298">
      <w:pPr>
        <w:rPr>
          <w:color w:val="auto"/>
          <w:kern w:val="0"/>
          <w:sz w:val="22"/>
          <w:szCs w:val="22"/>
        </w:rPr>
      </w:pPr>
      <w:r w:rsidRPr="00B72931">
        <w:rPr>
          <w:color w:val="auto"/>
          <w:kern w:val="0"/>
          <w:sz w:val="22"/>
          <w:szCs w:val="22"/>
        </w:rPr>
        <w:t xml:space="preserve">“There are tell-tale signs on your original loan paperwork that can indicate an </w:t>
      </w:r>
      <w:r>
        <w:rPr>
          <w:color w:val="auto"/>
          <w:kern w:val="0"/>
          <w:sz w:val="22"/>
          <w:szCs w:val="22"/>
        </w:rPr>
        <w:t>invalid assignment of one’s note</w:t>
      </w:r>
      <w:r w:rsidRPr="00B72931">
        <w:rPr>
          <w:color w:val="auto"/>
          <w:kern w:val="0"/>
          <w:sz w:val="22"/>
          <w:szCs w:val="22"/>
        </w:rPr>
        <w:t>,” explain</w:t>
      </w:r>
      <w:r>
        <w:rPr>
          <w:color w:val="auto"/>
          <w:kern w:val="0"/>
          <w:sz w:val="22"/>
          <w:szCs w:val="22"/>
        </w:rPr>
        <w:t>s</w:t>
      </w:r>
      <w:r w:rsidRPr="00B72931">
        <w:rPr>
          <w:color w:val="auto"/>
          <w:kern w:val="0"/>
          <w:sz w:val="22"/>
          <w:szCs w:val="22"/>
        </w:rPr>
        <w:t xml:space="preserve"> </w:t>
      </w:r>
      <w:proofErr w:type="spellStart"/>
      <w:r w:rsidRPr="00B72931">
        <w:rPr>
          <w:color w:val="auto"/>
          <w:kern w:val="0"/>
          <w:sz w:val="22"/>
          <w:szCs w:val="22"/>
        </w:rPr>
        <w:t>Foondos</w:t>
      </w:r>
      <w:proofErr w:type="spellEnd"/>
      <w:r w:rsidRPr="00B72931">
        <w:rPr>
          <w:color w:val="auto"/>
          <w:kern w:val="0"/>
          <w:sz w:val="22"/>
          <w:szCs w:val="22"/>
        </w:rPr>
        <w:t>. “If you see any of these signs, please seek experienced legal advice.” Check loan paperwork for these signs:</w:t>
      </w:r>
    </w:p>
    <w:p w:rsidR="00DF2298" w:rsidRPr="00B72931" w:rsidRDefault="00DF2298" w:rsidP="00DF2298">
      <w:pPr>
        <w:rPr>
          <w:color w:val="auto"/>
          <w:kern w:val="0"/>
          <w:sz w:val="22"/>
          <w:szCs w:val="22"/>
        </w:rPr>
      </w:pPr>
    </w:p>
    <w:p w:rsidR="00DF2298" w:rsidRPr="000E23EB" w:rsidRDefault="00DF2298" w:rsidP="00DF2298">
      <w:pPr>
        <w:numPr>
          <w:ilvl w:val="0"/>
          <w:numId w:val="1"/>
        </w:numPr>
        <w:rPr>
          <w:color w:val="auto"/>
          <w:kern w:val="0"/>
          <w:sz w:val="22"/>
          <w:szCs w:val="22"/>
        </w:rPr>
      </w:pPr>
      <w:r w:rsidRPr="00B72931">
        <w:rPr>
          <w:b/>
          <w:color w:val="auto"/>
          <w:kern w:val="0"/>
          <w:sz w:val="22"/>
          <w:szCs w:val="22"/>
        </w:rPr>
        <w:t xml:space="preserve">Seeing the term </w:t>
      </w:r>
      <w:r>
        <w:rPr>
          <w:b/>
          <w:color w:val="auto"/>
          <w:kern w:val="0"/>
          <w:sz w:val="22"/>
          <w:szCs w:val="22"/>
        </w:rPr>
        <w:t>‘</w:t>
      </w:r>
      <w:r w:rsidRPr="00B72931">
        <w:rPr>
          <w:b/>
          <w:color w:val="auto"/>
          <w:kern w:val="0"/>
          <w:sz w:val="22"/>
          <w:szCs w:val="22"/>
        </w:rPr>
        <w:t>MERS</w:t>
      </w:r>
      <w:r>
        <w:rPr>
          <w:b/>
          <w:color w:val="auto"/>
          <w:kern w:val="0"/>
          <w:sz w:val="22"/>
          <w:szCs w:val="22"/>
        </w:rPr>
        <w:t>’</w:t>
      </w:r>
      <w:r w:rsidRPr="00B72931">
        <w:rPr>
          <w:b/>
          <w:color w:val="auto"/>
          <w:kern w:val="0"/>
          <w:sz w:val="22"/>
          <w:szCs w:val="22"/>
        </w:rPr>
        <w:t xml:space="preserve"> on your</w:t>
      </w:r>
      <w:r w:rsidRPr="000E23EB">
        <w:rPr>
          <w:b/>
          <w:color w:val="auto"/>
          <w:kern w:val="0"/>
          <w:sz w:val="22"/>
          <w:szCs w:val="22"/>
        </w:rPr>
        <w:t xml:space="preserve"> loan documents</w:t>
      </w:r>
      <w:r w:rsidRPr="000E23EB">
        <w:rPr>
          <w:color w:val="auto"/>
          <w:kern w:val="0"/>
          <w:sz w:val="22"/>
          <w:szCs w:val="22"/>
        </w:rPr>
        <w:t>: Deed of Trust, Notice of Default, Notice of Trustee Sale</w:t>
      </w:r>
    </w:p>
    <w:p w:rsidR="00DF2298" w:rsidRPr="000E23EB" w:rsidRDefault="00DF2298" w:rsidP="00DF2298">
      <w:pPr>
        <w:ind w:left="720"/>
        <w:rPr>
          <w:color w:val="auto"/>
          <w:kern w:val="0"/>
          <w:sz w:val="22"/>
          <w:szCs w:val="22"/>
        </w:rPr>
      </w:pPr>
    </w:p>
    <w:p w:rsidR="00DF2298" w:rsidRPr="000E23EB" w:rsidRDefault="00DF2298" w:rsidP="00DF2298">
      <w:pPr>
        <w:numPr>
          <w:ilvl w:val="0"/>
          <w:numId w:val="1"/>
        </w:numPr>
        <w:rPr>
          <w:color w:val="auto"/>
          <w:kern w:val="0"/>
          <w:sz w:val="22"/>
          <w:szCs w:val="22"/>
        </w:rPr>
      </w:pPr>
      <w:r w:rsidRPr="000E23EB">
        <w:rPr>
          <w:b/>
          <w:color w:val="auto"/>
          <w:kern w:val="0"/>
          <w:sz w:val="22"/>
          <w:szCs w:val="22"/>
        </w:rPr>
        <w:t>What bank did you originally sign with?</w:t>
      </w:r>
      <w:r w:rsidRPr="000E23EB">
        <w:rPr>
          <w:color w:val="auto"/>
          <w:kern w:val="0"/>
          <w:sz w:val="22"/>
          <w:szCs w:val="22"/>
        </w:rPr>
        <w:t xml:space="preserve"> Major </w:t>
      </w:r>
      <w:proofErr w:type="gramStart"/>
      <w:r w:rsidRPr="000E23EB">
        <w:rPr>
          <w:color w:val="auto"/>
          <w:kern w:val="0"/>
          <w:sz w:val="22"/>
          <w:szCs w:val="22"/>
        </w:rPr>
        <w:t>banks</w:t>
      </w:r>
      <w:proofErr w:type="gramEnd"/>
      <w:r w:rsidRPr="000E23EB">
        <w:rPr>
          <w:color w:val="auto"/>
          <w:kern w:val="0"/>
          <w:sz w:val="22"/>
          <w:szCs w:val="22"/>
        </w:rPr>
        <w:t xml:space="preserve"> securitized nearly 90% of all their loans; nearly all failed to properly assign them</w:t>
      </w:r>
      <w:r>
        <w:rPr>
          <w:color w:val="auto"/>
          <w:kern w:val="0"/>
          <w:sz w:val="22"/>
          <w:szCs w:val="22"/>
        </w:rPr>
        <w:t xml:space="preserve"> between 2003 and 2008</w:t>
      </w:r>
      <w:r w:rsidRPr="000E23EB">
        <w:rPr>
          <w:color w:val="auto"/>
          <w:kern w:val="0"/>
          <w:sz w:val="22"/>
          <w:szCs w:val="22"/>
        </w:rPr>
        <w:t>. These include but are not limited to:</w:t>
      </w:r>
    </w:p>
    <w:p w:rsidR="00DF2298" w:rsidRPr="000E23EB" w:rsidRDefault="00DF2298" w:rsidP="00DF2298">
      <w:pPr>
        <w:numPr>
          <w:ilvl w:val="0"/>
          <w:numId w:val="3"/>
        </w:numPr>
        <w:rPr>
          <w:color w:val="auto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t xml:space="preserve">Countrywide Home Loans </w:t>
      </w:r>
    </w:p>
    <w:p w:rsidR="00DF2298" w:rsidRPr="000E23EB" w:rsidRDefault="00DF2298" w:rsidP="00DF2298">
      <w:pPr>
        <w:numPr>
          <w:ilvl w:val="0"/>
          <w:numId w:val="3"/>
        </w:numPr>
        <w:rPr>
          <w:color w:val="auto"/>
          <w:kern w:val="0"/>
          <w:sz w:val="22"/>
          <w:szCs w:val="22"/>
        </w:rPr>
      </w:pPr>
      <w:proofErr w:type="spellStart"/>
      <w:r w:rsidRPr="000E23EB">
        <w:rPr>
          <w:color w:val="auto"/>
          <w:kern w:val="0"/>
          <w:sz w:val="22"/>
          <w:szCs w:val="22"/>
        </w:rPr>
        <w:t>JPMorganChase</w:t>
      </w:r>
      <w:proofErr w:type="spellEnd"/>
      <w:r w:rsidRPr="000E23EB">
        <w:rPr>
          <w:color w:val="auto"/>
          <w:kern w:val="0"/>
          <w:sz w:val="22"/>
          <w:szCs w:val="22"/>
        </w:rPr>
        <w:t xml:space="preserve"> (or a variation thereof)</w:t>
      </w:r>
    </w:p>
    <w:p w:rsidR="00DF2298" w:rsidRPr="000E23EB" w:rsidRDefault="00DF2298" w:rsidP="00DF2298">
      <w:pPr>
        <w:numPr>
          <w:ilvl w:val="0"/>
          <w:numId w:val="3"/>
        </w:numPr>
        <w:rPr>
          <w:color w:val="auto"/>
          <w:kern w:val="0"/>
          <w:sz w:val="22"/>
          <w:szCs w:val="22"/>
        </w:rPr>
      </w:pPr>
      <w:r w:rsidRPr="000E23EB">
        <w:rPr>
          <w:color w:val="auto"/>
          <w:kern w:val="0"/>
          <w:sz w:val="22"/>
          <w:szCs w:val="22"/>
        </w:rPr>
        <w:t>Bank of America</w:t>
      </w:r>
    </w:p>
    <w:p w:rsidR="00DF2298" w:rsidRPr="000E23EB" w:rsidRDefault="00DF2298" w:rsidP="00DF2298">
      <w:pPr>
        <w:numPr>
          <w:ilvl w:val="0"/>
          <w:numId w:val="3"/>
        </w:numPr>
        <w:rPr>
          <w:color w:val="auto"/>
          <w:kern w:val="0"/>
          <w:sz w:val="22"/>
          <w:szCs w:val="22"/>
        </w:rPr>
      </w:pPr>
      <w:r w:rsidRPr="000E23EB">
        <w:rPr>
          <w:color w:val="auto"/>
          <w:kern w:val="0"/>
          <w:sz w:val="22"/>
          <w:szCs w:val="22"/>
        </w:rPr>
        <w:t>Wells Fargo</w:t>
      </w:r>
    </w:p>
    <w:p w:rsidR="00DF2298" w:rsidRPr="000E23EB" w:rsidRDefault="00DF2298" w:rsidP="00DF2298">
      <w:pPr>
        <w:numPr>
          <w:ilvl w:val="0"/>
          <w:numId w:val="3"/>
        </w:numPr>
        <w:rPr>
          <w:color w:val="auto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t xml:space="preserve">Washington Mutual </w:t>
      </w:r>
    </w:p>
    <w:p w:rsidR="00DF2298" w:rsidRPr="000E23EB" w:rsidRDefault="00DF2298" w:rsidP="00DF2298">
      <w:pPr>
        <w:ind w:left="1800"/>
        <w:jc w:val="center"/>
        <w:rPr>
          <w:color w:val="auto"/>
          <w:kern w:val="0"/>
          <w:sz w:val="22"/>
          <w:szCs w:val="22"/>
        </w:rPr>
      </w:pPr>
    </w:p>
    <w:p w:rsidR="00DF2298" w:rsidRPr="000E23EB" w:rsidRDefault="00DF2298" w:rsidP="00DF2298">
      <w:pPr>
        <w:numPr>
          <w:ilvl w:val="0"/>
          <w:numId w:val="1"/>
        </w:numPr>
        <w:rPr>
          <w:color w:val="auto"/>
          <w:kern w:val="0"/>
          <w:sz w:val="22"/>
          <w:szCs w:val="22"/>
        </w:rPr>
      </w:pPr>
      <w:r w:rsidRPr="000E23EB">
        <w:rPr>
          <w:b/>
          <w:color w:val="auto"/>
          <w:kern w:val="0"/>
          <w:sz w:val="22"/>
          <w:szCs w:val="22"/>
        </w:rPr>
        <w:t>Did you have a loan with terms such as</w:t>
      </w:r>
      <w:r w:rsidRPr="000E23EB">
        <w:rPr>
          <w:color w:val="auto"/>
          <w:kern w:val="0"/>
          <w:sz w:val="22"/>
          <w:szCs w:val="22"/>
        </w:rPr>
        <w:t>:</w:t>
      </w:r>
    </w:p>
    <w:p w:rsidR="00DF2298" w:rsidRPr="000E23EB" w:rsidRDefault="00DF2298" w:rsidP="00DF2298">
      <w:pPr>
        <w:numPr>
          <w:ilvl w:val="0"/>
          <w:numId w:val="2"/>
        </w:numPr>
        <w:rPr>
          <w:color w:val="auto"/>
          <w:kern w:val="0"/>
          <w:sz w:val="22"/>
          <w:szCs w:val="22"/>
        </w:rPr>
      </w:pPr>
      <w:r w:rsidRPr="000E23EB">
        <w:rPr>
          <w:color w:val="auto"/>
          <w:kern w:val="0"/>
          <w:sz w:val="22"/>
          <w:szCs w:val="22"/>
        </w:rPr>
        <w:t>Pick a pay</w:t>
      </w:r>
    </w:p>
    <w:p w:rsidR="00DF2298" w:rsidRPr="000E23EB" w:rsidRDefault="00DF2298" w:rsidP="00DF2298">
      <w:pPr>
        <w:numPr>
          <w:ilvl w:val="0"/>
          <w:numId w:val="2"/>
        </w:numPr>
        <w:rPr>
          <w:color w:val="auto"/>
          <w:kern w:val="0"/>
          <w:sz w:val="22"/>
          <w:szCs w:val="22"/>
        </w:rPr>
      </w:pPr>
      <w:r w:rsidRPr="000E23EB">
        <w:rPr>
          <w:color w:val="auto"/>
          <w:kern w:val="0"/>
          <w:sz w:val="22"/>
          <w:szCs w:val="22"/>
        </w:rPr>
        <w:t>Negative Amortization</w:t>
      </w:r>
    </w:p>
    <w:p w:rsidR="00DF2298" w:rsidRPr="000E23EB" w:rsidRDefault="00DF2298" w:rsidP="00DF2298">
      <w:pPr>
        <w:numPr>
          <w:ilvl w:val="0"/>
          <w:numId w:val="2"/>
        </w:numPr>
        <w:rPr>
          <w:color w:val="auto"/>
          <w:kern w:val="0"/>
          <w:sz w:val="22"/>
          <w:szCs w:val="22"/>
        </w:rPr>
      </w:pPr>
      <w:r w:rsidRPr="000E23EB">
        <w:rPr>
          <w:color w:val="auto"/>
          <w:kern w:val="0"/>
          <w:sz w:val="22"/>
          <w:szCs w:val="22"/>
        </w:rPr>
        <w:t>ARM</w:t>
      </w:r>
    </w:p>
    <w:p w:rsidR="00DF2298" w:rsidRPr="000E23EB" w:rsidRDefault="00DF2298" w:rsidP="00DF2298">
      <w:pPr>
        <w:numPr>
          <w:ilvl w:val="0"/>
          <w:numId w:val="2"/>
        </w:numPr>
        <w:rPr>
          <w:color w:val="auto"/>
          <w:kern w:val="0"/>
          <w:sz w:val="22"/>
          <w:szCs w:val="22"/>
        </w:rPr>
      </w:pPr>
      <w:r w:rsidRPr="000E23EB">
        <w:rPr>
          <w:color w:val="auto"/>
          <w:kern w:val="0"/>
          <w:sz w:val="22"/>
          <w:szCs w:val="22"/>
        </w:rPr>
        <w:t>Interest only</w:t>
      </w:r>
    </w:p>
    <w:p w:rsidR="00DF2298" w:rsidRPr="000E23EB" w:rsidRDefault="00DF2298" w:rsidP="00DF2298">
      <w:pPr>
        <w:ind w:left="1800"/>
        <w:rPr>
          <w:color w:val="auto"/>
          <w:kern w:val="0"/>
          <w:sz w:val="22"/>
          <w:szCs w:val="22"/>
        </w:rPr>
      </w:pPr>
    </w:p>
    <w:p w:rsidR="00DF2298" w:rsidRPr="000E23EB" w:rsidRDefault="00DF2298" w:rsidP="00DF2298">
      <w:pPr>
        <w:numPr>
          <w:ilvl w:val="0"/>
          <w:numId w:val="1"/>
        </w:numPr>
        <w:rPr>
          <w:color w:val="auto"/>
          <w:kern w:val="0"/>
          <w:sz w:val="22"/>
          <w:szCs w:val="22"/>
        </w:rPr>
      </w:pPr>
      <w:r w:rsidRPr="000E23EB">
        <w:rPr>
          <w:b/>
          <w:color w:val="auto"/>
          <w:kern w:val="0"/>
          <w:sz w:val="22"/>
          <w:szCs w:val="22"/>
        </w:rPr>
        <w:t xml:space="preserve">What was the date of your Assignment of Deed of Trust? </w:t>
      </w:r>
      <w:r w:rsidRPr="000E23EB">
        <w:rPr>
          <w:color w:val="auto"/>
          <w:kern w:val="0"/>
          <w:sz w:val="22"/>
          <w:szCs w:val="22"/>
        </w:rPr>
        <w:t>Look to see if an Assignment of Deed of Trust was filed. If so, your lender does not likely own your note. If the recording da</w:t>
      </w:r>
      <w:r>
        <w:rPr>
          <w:sz w:val="22"/>
          <w:szCs w:val="22"/>
        </w:rPr>
        <w:t xml:space="preserve">te </w:t>
      </w:r>
      <w:r w:rsidRPr="000E23EB">
        <w:rPr>
          <w:color w:val="auto"/>
          <w:kern w:val="0"/>
          <w:sz w:val="22"/>
          <w:szCs w:val="22"/>
        </w:rPr>
        <w:t xml:space="preserve">of the Assignment </w:t>
      </w:r>
      <w:r>
        <w:rPr>
          <w:color w:val="auto"/>
          <w:kern w:val="0"/>
          <w:sz w:val="22"/>
          <w:szCs w:val="22"/>
        </w:rPr>
        <w:t>is over 90 days past the inception of the loan</w:t>
      </w:r>
      <w:r w:rsidRPr="000E23EB">
        <w:rPr>
          <w:color w:val="auto"/>
          <w:kern w:val="0"/>
          <w:sz w:val="22"/>
          <w:szCs w:val="22"/>
        </w:rPr>
        <w:t>, then the bank had no legal right to foreclose.</w:t>
      </w:r>
    </w:p>
    <w:p w:rsidR="002D54AE" w:rsidRDefault="002D54AE"/>
    <w:sectPr w:rsidR="002D54A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887" w:rsidRDefault="00461887" w:rsidP="00DF2298">
      <w:r>
        <w:separator/>
      </w:r>
    </w:p>
  </w:endnote>
  <w:endnote w:type="continuationSeparator" w:id="0">
    <w:p w:rsidR="00461887" w:rsidRDefault="00461887" w:rsidP="00DF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887" w:rsidRDefault="00461887" w:rsidP="00DF2298">
      <w:r>
        <w:separator/>
      </w:r>
    </w:p>
  </w:footnote>
  <w:footnote w:type="continuationSeparator" w:id="0">
    <w:p w:rsidR="00461887" w:rsidRDefault="00461887" w:rsidP="00DF2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298" w:rsidRDefault="00DF2298">
    <w:pPr>
      <w:pStyle w:val="Header"/>
    </w:pPr>
    <w:r>
      <w:rPr>
        <w:noProof/>
      </w:rPr>
      <w:drawing>
        <wp:inline distT="0" distB="0" distL="0" distR="0">
          <wp:extent cx="5734050" cy="1352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0" cy="1352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A71B6"/>
    <w:multiLevelType w:val="hybridMultilevel"/>
    <w:tmpl w:val="42CE6738"/>
    <w:lvl w:ilvl="0" w:tplc="759AF81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89D4FF0"/>
    <w:multiLevelType w:val="hybridMultilevel"/>
    <w:tmpl w:val="EC2E5E9E"/>
    <w:lvl w:ilvl="0" w:tplc="759AF81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21A2FED"/>
    <w:multiLevelType w:val="hybridMultilevel"/>
    <w:tmpl w:val="D4566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298"/>
    <w:rsid w:val="002D54AE"/>
    <w:rsid w:val="00461887"/>
    <w:rsid w:val="00D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298"/>
    <w:pPr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298"/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F2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298"/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2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298"/>
    <w:rPr>
      <w:rFonts w:ascii="Tahoma" w:eastAsia="Times New Roman" w:hAnsi="Tahoma" w:cs="Tahoma"/>
      <w:color w:val="212120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298"/>
    <w:pPr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298"/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F2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298"/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2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298"/>
    <w:rPr>
      <w:rFonts w:ascii="Tahoma" w:eastAsia="Times New Roman" w:hAnsi="Tahoma" w:cs="Tahoma"/>
      <w:color w:val="21212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Atherton</dc:creator>
  <cp:lastModifiedBy>Heather Atherton</cp:lastModifiedBy>
  <cp:revision>1</cp:revision>
  <dcterms:created xsi:type="dcterms:W3CDTF">2014-02-10T17:09:00Z</dcterms:created>
  <dcterms:modified xsi:type="dcterms:W3CDTF">2014-02-10T17:12:00Z</dcterms:modified>
</cp:coreProperties>
</file>