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12" w:rsidRPr="00D10C12" w:rsidRDefault="00D10C12" w:rsidP="00D10C12">
      <w:pPr>
        <w:spacing w:line="360" w:lineRule="auto"/>
        <w:rPr>
          <w:snapToGrid w:val="0"/>
          <w:color w:val="0053A4"/>
          <w:sz w:val="72"/>
          <w:szCs w:val="24"/>
        </w:rPr>
      </w:pPr>
      <w:r w:rsidRPr="00D10C12">
        <w:rPr>
          <w:snapToGrid w:val="0"/>
          <w:color w:val="0053A4"/>
          <w:sz w:val="72"/>
          <w:szCs w:val="24"/>
        </w:rPr>
        <w:t>PRESS RELEASE</w:t>
      </w:r>
    </w:p>
    <w:p w:rsidR="00147D75" w:rsidRPr="00147D75" w:rsidRDefault="00D10C12" w:rsidP="00147D75">
      <w:pPr>
        <w:spacing w:after="200" w:line="276" w:lineRule="auto"/>
        <w:rPr>
          <w:rFonts w:eastAsiaTheme="minorHAnsi" w:cs="Arial"/>
          <w:b/>
          <w:sz w:val="28"/>
          <w:szCs w:val="28"/>
          <w:lang w:val="en-US" w:eastAsia="en-US"/>
        </w:rPr>
      </w:pPr>
      <w:r>
        <w:rPr>
          <w:rFonts w:eastAsiaTheme="minorHAnsi" w:cs="Arial"/>
          <w:b/>
          <w:sz w:val="28"/>
          <w:szCs w:val="28"/>
          <w:lang w:val="en-US" w:eastAsia="en-US"/>
        </w:rPr>
        <w:t xml:space="preserve">Terex Material Handling wins order to provide </w:t>
      </w:r>
      <w:r w:rsidR="004461E9">
        <w:rPr>
          <w:rFonts w:eastAsiaTheme="minorHAnsi" w:cs="Arial"/>
          <w:b/>
          <w:bCs/>
          <w:sz w:val="28"/>
          <w:szCs w:val="28"/>
          <w:lang w:eastAsia="en-US"/>
        </w:rPr>
        <w:t>AZZ Galvanizing Services</w:t>
      </w:r>
      <w:r w:rsidR="006E7A26" w:rsidRPr="006E7A26">
        <w:rPr>
          <w:rFonts w:eastAsiaTheme="minorHAnsi" w:cs="Arial"/>
          <w:b/>
          <w:bCs/>
          <w:sz w:val="28"/>
          <w:szCs w:val="28"/>
          <w:lang w:eastAsia="en-US"/>
        </w:rPr>
        <w:t xml:space="preserve"> </w:t>
      </w:r>
      <w:r w:rsidR="003F3D02">
        <w:rPr>
          <w:rFonts w:eastAsiaTheme="minorHAnsi" w:cs="Arial"/>
          <w:b/>
          <w:sz w:val="28"/>
          <w:szCs w:val="28"/>
          <w:lang w:val="en-US" w:eastAsia="en-US"/>
        </w:rPr>
        <w:t>with</w:t>
      </w:r>
      <w:r w:rsidR="00BF37BA">
        <w:rPr>
          <w:rFonts w:eastAsiaTheme="minorHAnsi" w:cs="Arial"/>
          <w:b/>
          <w:sz w:val="28"/>
          <w:szCs w:val="28"/>
          <w:lang w:val="en-US" w:eastAsia="en-US"/>
        </w:rPr>
        <w:t xml:space="preserve"> </w:t>
      </w:r>
      <w:r w:rsidR="00E54865">
        <w:rPr>
          <w:rFonts w:eastAsiaTheme="minorHAnsi" w:cs="Arial"/>
          <w:b/>
          <w:sz w:val="28"/>
          <w:szCs w:val="28"/>
          <w:lang w:val="en-US" w:eastAsia="en-US"/>
        </w:rPr>
        <w:t>12 Overhead Cranes and 8 rope hoists</w:t>
      </w:r>
      <w:r w:rsidR="003F3D02">
        <w:rPr>
          <w:rFonts w:eastAsiaTheme="minorHAnsi" w:cs="Arial"/>
          <w:b/>
          <w:sz w:val="28"/>
          <w:szCs w:val="28"/>
          <w:lang w:eastAsia="en-US"/>
        </w:rPr>
        <w:t>.</w:t>
      </w:r>
      <w:r>
        <w:rPr>
          <w:rFonts w:eastAsiaTheme="minorHAnsi" w:cs="Arial"/>
          <w:b/>
          <w:sz w:val="28"/>
          <w:szCs w:val="28"/>
          <w:lang w:val="en-US" w:eastAsia="en-US"/>
        </w:rPr>
        <w:t xml:space="preserve"> </w:t>
      </w:r>
    </w:p>
    <w:p w:rsidR="00147D75" w:rsidRPr="003B56FC" w:rsidRDefault="00147D75" w:rsidP="00147D75">
      <w:pPr>
        <w:spacing w:after="200" w:line="276" w:lineRule="auto"/>
        <w:rPr>
          <w:rFonts w:eastAsiaTheme="minorHAnsi" w:cs="Arial"/>
          <w:szCs w:val="22"/>
          <w:lang w:val="en-US" w:eastAsia="en-US"/>
        </w:rPr>
      </w:pPr>
      <w:r w:rsidRPr="00147D75">
        <w:rPr>
          <w:rFonts w:eastAsiaTheme="minorHAnsi" w:cs="Arial"/>
          <w:szCs w:val="22"/>
          <w:lang w:val="en-US" w:eastAsia="en-US"/>
        </w:rPr>
        <w:t>Cleveland,</w:t>
      </w:r>
      <w:r w:rsidR="00D10C12" w:rsidRPr="00D10C12">
        <w:rPr>
          <w:rFonts w:eastAsiaTheme="minorHAnsi" w:cs="Arial"/>
          <w:szCs w:val="22"/>
          <w:lang w:val="en-US" w:eastAsia="en-US"/>
        </w:rPr>
        <w:t xml:space="preserve"> Ohio, </w:t>
      </w:r>
      <w:r w:rsidR="00AC473A">
        <w:rPr>
          <w:rFonts w:eastAsiaTheme="minorHAnsi" w:cs="Arial"/>
          <w:szCs w:val="22"/>
          <w:lang w:val="en-US" w:eastAsia="en-US"/>
        </w:rPr>
        <w:t>March, 11</w:t>
      </w:r>
      <w:r w:rsidR="003F3D02">
        <w:rPr>
          <w:rFonts w:eastAsiaTheme="minorHAnsi" w:cs="Arial"/>
          <w:szCs w:val="22"/>
          <w:lang w:val="en-US" w:eastAsia="en-US"/>
        </w:rPr>
        <w:t>,</w:t>
      </w:r>
      <w:r w:rsidR="00D10C12" w:rsidRPr="00D10C12">
        <w:rPr>
          <w:rFonts w:eastAsiaTheme="minorHAnsi" w:cs="Arial"/>
          <w:szCs w:val="22"/>
          <w:lang w:val="en-US" w:eastAsia="en-US"/>
        </w:rPr>
        <w:t xml:space="preserve"> </w:t>
      </w:r>
      <w:r w:rsidR="000F20A8" w:rsidRPr="00D10C12">
        <w:rPr>
          <w:rFonts w:eastAsiaTheme="minorHAnsi" w:cs="Arial"/>
          <w:szCs w:val="22"/>
          <w:lang w:val="en-US" w:eastAsia="en-US"/>
        </w:rPr>
        <w:t>201</w:t>
      </w:r>
      <w:r w:rsidR="0079724A">
        <w:rPr>
          <w:rFonts w:eastAsiaTheme="minorHAnsi" w:cs="Arial"/>
          <w:szCs w:val="22"/>
          <w:lang w:val="en-US" w:eastAsia="en-US"/>
        </w:rPr>
        <w:t>4</w:t>
      </w:r>
      <w:r w:rsidR="000F20A8" w:rsidRPr="00D10C12">
        <w:rPr>
          <w:rFonts w:eastAsiaTheme="minorHAnsi" w:cs="Arial"/>
          <w:szCs w:val="22"/>
          <w:lang w:val="en-US" w:eastAsia="en-US"/>
        </w:rPr>
        <w:t xml:space="preserve"> –</w:t>
      </w:r>
      <w:r w:rsidRPr="00147D75">
        <w:rPr>
          <w:rFonts w:eastAsiaTheme="minorHAnsi" w:cs="Arial"/>
          <w:szCs w:val="22"/>
          <w:lang w:val="en-US" w:eastAsia="en-US"/>
        </w:rPr>
        <w:t xml:space="preserve"> Terex Material Handling announced an order </w:t>
      </w:r>
      <w:r w:rsidR="00FE1B9C">
        <w:rPr>
          <w:rFonts w:eastAsiaTheme="minorHAnsi" w:cs="Arial"/>
          <w:szCs w:val="22"/>
          <w:lang w:val="en-US" w:eastAsia="en-US"/>
        </w:rPr>
        <w:t>for</w:t>
      </w:r>
      <w:r w:rsidR="00D56E60">
        <w:rPr>
          <w:rFonts w:eastAsiaTheme="minorHAnsi" w:cs="Arial"/>
          <w:szCs w:val="22"/>
          <w:lang w:val="en-US" w:eastAsia="en-US"/>
        </w:rPr>
        <w:t xml:space="preserve"> </w:t>
      </w:r>
      <w:r w:rsidR="00E54865">
        <w:rPr>
          <w:rFonts w:eastAsiaTheme="minorHAnsi" w:cs="Arial"/>
          <w:szCs w:val="22"/>
          <w:lang w:val="en-US" w:eastAsia="en-US"/>
        </w:rPr>
        <w:t xml:space="preserve">twelve </w:t>
      </w:r>
      <w:r w:rsidR="003D398B">
        <w:rPr>
          <w:rFonts w:eastAsiaTheme="minorHAnsi" w:cs="Arial"/>
          <w:szCs w:val="22"/>
          <w:lang w:val="en-US" w:eastAsia="en-US"/>
        </w:rPr>
        <w:t xml:space="preserve">20-ton, </w:t>
      </w:r>
      <w:r w:rsidR="00E54865">
        <w:rPr>
          <w:rFonts w:eastAsiaTheme="minorHAnsi" w:cs="Arial"/>
          <w:szCs w:val="22"/>
          <w:lang w:val="en-US" w:eastAsia="en-US"/>
        </w:rPr>
        <w:t>double-girder</w:t>
      </w:r>
      <w:r w:rsidR="00D56E60">
        <w:rPr>
          <w:rFonts w:eastAsiaTheme="minorHAnsi" w:cs="Arial"/>
          <w:szCs w:val="22"/>
          <w:lang w:val="en-US" w:eastAsia="en-US"/>
        </w:rPr>
        <w:t xml:space="preserve"> Demag </w:t>
      </w:r>
      <w:r w:rsidR="00E54865">
        <w:rPr>
          <w:rFonts w:eastAsiaTheme="minorHAnsi" w:cs="Arial"/>
          <w:szCs w:val="22"/>
          <w:lang w:val="en-US" w:eastAsia="en-US"/>
        </w:rPr>
        <w:t xml:space="preserve">overhead cranes and eight </w:t>
      </w:r>
      <w:r w:rsidR="007B147E">
        <w:rPr>
          <w:rFonts w:eastAsiaTheme="minorHAnsi" w:cs="Arial"/>
          <w:szCs w:val="22"/>
          <w:lang w:val="en-US" w:eastAsia="en-US"/>
        </w:rPr>
        <w:t>Demag DH</w:t>
      </w:r>
      <w:r w:rsidR="00D56E60">
        <w:rPr>
          <w:rFonts w:eastAsiaTheme="minorHAnsi" w:cs="Arial"/>
          <w:szCs w:val="22"/>
          <w:lang w:val="en-US" w:eastAsia="en-US"/>
        </w:rPr>
        <w:t xml:space="preserve"> </w:t>
      </w:r>
      <w:r w:rsidR="003D398B">
        <w:rPr>
          <w:rFonts w:eastAsiaTheme="minorHAnsi" w:cs="Arial"/>
          <w:szCs w:val="22"/>
          <w:lang w:val="en-US" w:eastAsia="en-US"/>
        </w:rPr>
        <w:t xml:space="preserve">monorail </w:t>
      </w:r>
      <w:r w:rsidR="00D56E60">
        <w:rPr>
          <w:rFonts w:eastAsiaTheme="minorHAnsi" w:cs="Arial"/>
          <w:szCs w:val="22"/>
          <w:lang w:val="en-US" w:eastAsia="en-US"/>
        </w:rPr>
        <w:t>rope hoist</w:t>
      </w:r>
      <w:r w:rsidR="00E54865">
        <w:rPr>
          <w:rFonts w:eastAsiaTheme="minorHAnsi" w:cs="Arial"/>
          <w:szCs w:val="22"/>
          <w:lang w:val="en-US" w:eastAsia="en-US"/>
        </w:rPr>
        <w:t>s</w:t>
      </w:r>
      <w:r w:rsidR="00D56E60">
        <w:rPr>
          <w:rFonts w:eastAsiaTheme="minorHAnsi" w:cs="Arial"/>
          <w:szCs w:val="22"/>
          <w:lang w:val="en-US" w:eastAsia="en-US"/>
        </w:rPr>
        <w:t xml:space="preserve"> from </w:t>
      </w:r>
      <w:r w:rsidR="00C25214" w:rsidRPr="003B56FC">
        <w:rPr>
          <w:rFonts w:eastAsiaTheme="minorHAnsi" w:cs="Arial"/>
          <w:szCs w:val="22"/>
          <w:lang w:val="en-US" w:eastAsia="en-US"/>
        </w:rPr>
        <w:t>AZZ incorporated</w:t>
      </w:r>
      <w:r w:rsidR="00D56E60" w:rsidRPr="003B56FC">
        <w:rPr>
          <w:rFonts w:eastAsiaTheme="minorHAnsi" w:cs="Arial"/>
          <w:szCs w:val="22"/>
          <w:lang w:val="en-US" w:eastAsia="en-US"/>
        </w:rPr>
        <w:t>.</w:t>
      </w:r>
    </w:p>
    <w:p w:rsidR="003F3D02" w:rsidRDefault="004461E9" w:rsidP="003F3D02">
      <w:pPr>
        <w:spacing w:after="100" w:line="240" w:lineRule="exact"/>
        <w:rPr>
          <w:rFonts w:eastAsia="Calibri" w:cs="Arial"/>
          <w:color w:val="000000"/>
          <w:szCs w:val="22"/>
          <w:lang w:val="en-US" w:eastAsia="en-US"/>
        </w:rPr>
      </w:pPr>
      <w:r w:rsidRPr="003B56FC">
        <w:rPr>
          <w:rFonts w:eastAsia="Calibri" w:cs="Arial"/>
          <w:color w:val="000000"/>
          <w:szCs w:val="22"/>
          <w:lang w:val="en-US" w:eastAsia="en-US"/>
        </w:rPr>
        <w:t>“Demag hoists have a proven track record with AZZ.  They are safe, reliable and durable in our processing environment,” says Ross Bamb</w:t>
      </w:r>
      <w:r w:rsidR="00BD1735" w:rsidRPr="003B56FC">
        <w:rPr>
          <w:rFonts w:eastAsia="Calibri" w:cs="Arial"/>
          <w:color w:val="000000"/>
          <w:szCs w:val="22"/>
          <w:lang w:val="en-US" w:eastAsia="en-US"/>
        </w:rPr>
        <w:t>u</w:t>
      </w:r>
      <w:r w:rsidRPr="003B56FC">
        <w:rPr>
          <w:rFonts w:eastAsia="Calibri" w:cs="Arial"/>
          <w:color w:val="000000"/>
          <w:szCs w:val="22"/>
          <w:lang w:val="en-US" w:eastAsia="en-US"/>
        </w:rPr>
        <w:t>rg, Manufacturing Engineer.</w:t>
      </w:r>
      <w:r w:rsidR="003F3D02" w:rsidRPr="003B56FC">
        <w:rPr>
          <w:rFonts w:eastAsia="Calibri" w:cs="Arial"/>
          <w:color w:val="000000"/>
          <w:szCs w:val="22"/>
          <w:lang w:val="en-US" w:eastAsia="en-US"/>
        </w:rPr>
        <w:t xml:space="preserve"> </w:t>
      </w:r>
    </w:p>
    <w:p w:rsidR="00147D75" w:rsidRDefault="00147D75" w:rsidP="00147D75">
      <w:pPr>
        <w:spacing w:line="240" w:lineRule="exact"/>
        <w:rPr>
          <w:rFonts w:cs="Arial"/>
          <w:b/>
          <w:color w:val="000000"/>
          <w:sz w:val="18"/>
          <w:szCs w:val="10"/>
          <w:lang w:val="en-GB" w:eastAsia="en-US"/>
        </w:rPr>
      </w:pPr>
      <w:bookmarkStart w:id="0" w:name="_GoBack"/>
      <w:bookmarkEnd w:id="0"/>
    </w:p>
    <w:p w:rsidR="00E42892" w:rsidRDefault="003B56FC" w:rsidP="003B56FC">
      <w:pPr>
        <w:spacing w:line="240" w:lineRule="exact"/>
        <w:rPr>
          <w:rFonts w:cs="Arial"/>
          <w:b/>
          <w:bCs/>
          <w:color w:val="000000"/>
          <w:sz w:val="18"/>
          <w:szCs w:val="10"/>
          <w:lang w:val="en-US" w:eastAsia="en-US"/>
        </w:rPr>
      </w:pPr>
      <w:r>
        <w:rPr>
          <w:rFonts w:cs="Arial"/>
          <w:color w:val="000000"/>
          <w:szCs w:val="22"/>
          <w:lang w:val="en-GB" w:eastAsia="en-US"/>
        </w:rPr>
        <w:t xml:space="preserve"> </w:t>
      </w:r>
      <w:r w:rsidR="00584403" w:rsidRPr="00805076">
        <w:rPr>
          <w:rFonts w:cs="Arial"/>
          <w:color w:val="000000"/>
          <w:szCs w:val="22"/>
          <w:lang w:val="en-GB" w:eastAsia="en-US"/>
        </w:rPr>
        <w:t xml:space="preserve">“This </w:t>
      </w:r>
      <w:r w:rsidR="00805076">
        <w:rPr>
          <w:rFonts w:cs="Arial"/>
          <w:color w:val="000000"/>
          <w:szCs w:val="22"/>
          <w:lang w:val="en-GB" w:eastAsia="en-US"/>
        </w:rPr>
        <w:t>order</w:t>
      </w:r>
      <w:r w:rsidR="00584403" w:rsidRPr="00805076">
        <w:rPr>
          <w:rFonts w:cs="Arial"/>
          <w:color w:val="000000"/>
          <w:szCs w:val="22"/>
          <w:lang w:val="en-GB" w:eastAsia="en-US"/>
        </w:rPr>
        <w:t xml:space="preserve"> clearly </w:t>
      </w:r>
      <w:r>
        <w:rPr>
          <w:rFonts w:cs="Arial"/>
          <w:color w:val="000000"/>
          <w:szCs w:val="22"/>
          <w:lang w:val="en-GB" w:eastAsia="en-US"/>
        </w:rPr>
        <w:t>reconfirms</w:t>
      </w:r>
      <w:r w:rsidR="00584403" w:rsidRPr="00805076">
        <w:rPr>
          <w:rFonts w:cs="Arial"/>
          <w:color w:val="000000"/>
          <w:szCs w:val="22"/>
          <w:lang w:val="en-GB" w:eastAsia="en-US"/>
        </w:rPr>
        <w:t xml:space="preserve"> </w:t>
      </w:r>
      <w:r w:rsidR="00805076">
        <w:rPr>
          <w:rFonts w:cs="Arial"/>
          <w:color w:val="000000"/>
          <w:szCs w:val="22"/>
          <w:lang w:val="en-GB" w:eastAsia="en-US"/>
        </w:rPr>
        <w:t>AZZ’s confidence in our ability to drive facility performance, safely and reliably,”</w:t>
      </w:r>
      <w:r>
        <w:rPr>
          <w:rFonts w:cs="Arial"/>
          <w:color w:val="000000"/>
          <w:szCs w:val="22"/>
          <w:lang w:val="en-GB" w:eastAsia="en-US"/>
        </w:rPr>
        <w:t xml:space="preserve"> says</w:t>
      </w:r>
      <w:r w:rsidR="00805076">
        <w:rPr>
          <w:rFonts w:cs="Arial"/>
          <w:color w:val="000000"/>
          <w:szCs w:val="22"/>
          <w:lang w:val="en-GB" w:eastAsia="en-US"/>
        </w:rPr>
        <w:t xml:space="preserve"> John Paxton, General Manager of Terex Material Handling North America. </w:t>
      </w:r>
      <w:r>
        <w:t>“Our unmatched engineering expertise coupled with deep industry specific knowledge continue</w:t>
      </w:r>
      <w:r w:rsidR="001351D1">
        <w:t>s</w:t>
      </w:r>
      <w:r>
        <w:t xml:space="preserve"> to help our customers win in their respective markets.</w:t>
      </w:r>
      <w:r w:rsidR="00F46937">
        <w:rPr>
          <w:rFonts w:cs="Arial"/>
          <w:color w:val="000000"/>
          <w:szCs w:val="22"/>
          <w:lang w:val="en-GB" w:eastAsia="en-US"/>
        </w:rPr>
        <w:t>”</w:t>
      </w:r>
    </w:p>
    <w:p w:rsidR="00E42892" w:rsidRDefault="00E42892" w:rsidP="0036118D">
      <w:pPr>
        <w:spacing w:line="240" w:lineRule="exact"/>
        <w:rPr>
          <w:rFonts w:cs="Arial"/>
          <w:b/>
          <w:bCs/>
          <w:color w:val="000000"/>
          <w:sz w:val="18"/>
          <w:szCs w:val="10"/>
          <w:lang w:val="en-US" w:eastAsia="en-US"/>
        </w:rPr>
      </w:pPr>
    </w:p>
    <w:p w:rsidR="00F46937" w:rsidRDefault="00F46937" w:rsidP="0036118D">
      <w:pPr>
        <w:spacing w:line="240" w:lineRule="exact"/>
        <w:rPr>
          <w:rFonts w:cs="Arial"/>
          <w:b/>
          <w:bCs/>
          <w:color w:val="000000"/>
          <w:sz w:val="18"/>
          <w:szCs w:val="10"/>
          <w:lang w:val="en-US" w:eastAsia="en-US"/>
        </w:rPr>
      </w:pPr>
    </w:p>
    <w:p w:rsidR="00F46937" w:rsidRDefault="00F46937" w:rsidP="0036118D">
      <w:pPr>
        <w:spacing w:line="240" w:lineRule="exact"/>
        <w:rPr>
          <w:rFonts w:cs="Arial"/>
          <w:b/>
          <w:bCs/>
          <w:color w:val="000000"/>
          <w:sz w:val="18"/>
          <w:szCs w:val="10"/>
          <w:lang w:val="en-US" w:eastAsia="en-US"/>
        </w:rPr>
      </w:pPr>
    </w:p>
    <w:p w:rsidR="00F46937" w:rsidRDefault="00F46937" w:rsidP="0036118D">
      <w:pPr>
        <w:spacing w:line="240" w:lineRule="exact"/>
        <w:rPr>
          <w:rFonts w:cs="Arial"/>
          <w:b/>
          <w:bCs/>
          <w:color w:val="000000"/>
          <w:sz w:val="18"/>
          <w:szCs w:val="10"/>
          <w:lang w:val="en-US" w:eastAsia="en-US"/>
        </w:rPr>
      </w:pPr>
    </w:p>
    <w:p w:rsidR="0036118D" w:rsidRPr="0036118D" w:rsidRDefault="0036118D" w:rsidP="0036118D">
      <w:pPr>
        <w:spacing w:line="240" w:lineRule="exact"/>
        <w:rPr>
          <w:rFonts w:cs="Arial"/>
          <w:b/>
          <w:bCs/>
          <w:color w:val="000000"/>
          <w:sz w:val="18"/>
          <w:szCs w:val="10"/>
          <w:lang w:val="en-US" w:eastAsia="en-US"/>
        </w:rPr>
      </w:pPr>
      <w:r w:rsidRPr="0036118D">
        <w:rPr>
          <w:rFonts w:cs="Arial"/>
          <w:b/>
          <w:bCs/>
          <w:color w:val="000000"/>
          <w:sz w:val="18"/>
          <w:szCs w:val="10"/>
          <w:lang w:val="en-US" w:eastAsia="en-US"/>
        </w:rPr>
        <w:t xml:space="preserve">About </w:t>
      </w:r>
      <w:r w:rsidR="00E42892">
        <w:rPr>
          <w:rFonts w:cs="Arial"/>
          <w:b/>
          <w:bCs/>
          <w:color w:val="000000"/>
          <w:sz w:val="18"/>
          <w:szCs w:val="10"/>
          <w:lang w:val="en-US" w:eastAsia="en-US"/>
        </w:rPr>
        <w:t>AZZ incorporated (NYSE: AZZ)</w:t>
      </w:r>
    </w:p>
    <w:p w:rsidR="00E42892" w:rsidRPr="00E42892" w:rsidRDefault="00E42892" w:rsidP="00E42892">
      <w:pPr>
        <w:spacing w:line="240" w:lineRule="exact"/>
        <w:rPr>
          <w:rFonts w:eastAsia="Calibri" w:cs="Arial"/>
          <w:color w:val="000000"/>
          <w:sz w:val="16"/>
          <w:szCs w:val="16"/>
          <w:lang w:val="en-US" w:eastAsia="en-US"/>
        </w:rPr>
      </w:pPr>
      <w:r w:rsidRPr="00E42892">
        <w:rPr>
          <w:rFonts w:eastAsia="Calibri" w:cs="Arial"/>
          <w:color w:val="000000"/>
          <w:sz w:val="16"/>
          <w:szCs w:val="16"/>
          <w:lang w:val="en-US" w:eastAsia="en-US"/>
        </w:rPr>
        <w:t>AZZ incorporated is a specialty electrical equipment manufacturer serving the global markets of power generation, transmission and distribution and industrial, as well as a leading provider of hot dip</w:t>
      </w:r>
      <w:r>
        <w:rPr>
          <w:rFonts w:eastAsia="Calibri" w:cs="Arial"/>
          <w:color w:val="000000"/>
          <w:sz w:val="16"/>
          <w:szCs w:val="16"/>
          <w:lang w:val="en-US" w:eastAsia="en-US"/>
        </w:rPr>
        <w:t xml:space="preserve"> </w:t>
      </w:r>
      <w:r w:rsidRPr="00E42892">
        <w:rPr>
          <w:rFonts w:eastAsia="Calibri" w:cs="Arial"/>
          <w:color w:val="000000"/>
          <w:sz w:val="16"/>
          <w:szCs w:val="16"/>
          <w:lang w:val="en-US" w:eastAsia="en-US"/>
        </w:rPr>
        <w:t>galvanizing services to the steel fabrication market nationwide</w:t>
      </w:r>
      <w:r w:rsidR="004461E9">
        <w:rPr>
          <w:rFonts w:eastAsia="Calibri" w:cs="Arial"/>
          <w:color w:val="000000"/>
          <w:sz w:val="16"/>
          <w:szCs w:val="16"/>
          <w:lang w:val="en-US" w:eastAsia="en-US"/>
        </w:rPr>
        <w:t xml:space="preserve">.  For more information please visit </w:t>
      </w:r>
      <w:hyperlink r:id="rId7" w:history="1">
        <w:r w:rsidR="004461E9" w:rsidRPr="005D5034">
          <w:rPr>
            <w:rStyle w:val="Hyperlink"/>
            <w:rFonts w:eastAsia="Calibri" w:cs="Arial"/>
            <w:sz w:val="16"/>
            <w:szCs w:val="16"/>
            <w:lang w:val="en-US" w:eastAsia="en-US"/>
          </w:rPr>
          <w:t>www.azz.com</w:t>
        </w:r>
      </w:hyperlink>
      <w:r w:rsidR="004461E9">
        <w:rPr>
          <w:rFonts w:eastAsia="Calibri" w:cs="Arial"/>
          <w:color w:val="000000"/>
          <w:sz w:val="16"/>
          <w:szCs w:val="16"/>
          <w:lang w:val="en-US" w:eastAsia="en-US"/>
        </w:rPr>
        <w:t xml:space="preserve"> or </w:t>
      </w:r>
      <w:hyperlink r:id="rId8" w:history="1">
        <w:r w:rsidR="004461E9" w:rsidRPr="005D5034">
          <w:rPr>
            <w:rStyle w:val="Hyperlink"/>
            <w:rFonts w:eastAsia="Calibri" w:cs="Arial"/>
            <w:sz w:val="16"/>
            <w:szCs w:val="16"/>
            <w:lang w:val="en-US" w:eastAsia="en-US"/>
          </w:rPr>
          <w:t>www.azzgalvanizing.com</w:t>
        </w:r>
      </w:hyperlink>
      <w:r w:rsidR="004461E9">
        <w:rPr>
          <w:rFonts w:eastAsia="Calibri" w:cs="Arial"/>
          <w:color w:val="000000"/>
          <w:sz w:val="16"/>
          <w:szCs w:val="16"/>
          <w:lang w:val="en-US" w:eastAsia="en-US"/>
        </w:rPr>
        <w:t xml:space="preserve">. </w:t>
      </w:r>
    </w:p>
    <w:p w:rsidR="0036118D" w:rsidRDefault="0036118D" w:rsidP="00147D75">
      <w:pPr>
        <w:spacing w:line="240" w:lineRule="exact"/>
        <w:rPr>
          <w:rFonts w:cs="Arial"/>
          <w:b/>
          <w:bCs/>
          <w:color w:val="000000"/>
          <w:sz w:val="18"/>
          <w:szCs w:val="10"/>
          <w:lang w:eastAsia="en-US"/>
        </w:rPr>
      </w:pPr>
    </w:p>
    <w:p w:rsidR="00E42892" w:rsidRDefault="00E42892" w:rsidP="00147D75">
      <w:pPr>
        <w:spacing w:line="240" w:lineRule="exact"/>
        <w:rPr>
          <w:rFonts w:cs="Arial"/>
          <w:b/>
          <w:color w:val="000000"/>
          <w:sz w:val="18"/>
          <w:szCs w:val="10"/>
          <w:lang w:val="en-GB" w:eastAsia="en-US"/>
        </w:rPr>
      </w:pPr>
    </w:p>
    <w:p w:rsidR="00147D75" w:rsidRPr="00147D75" w:rsidRDefault="00147D75" w:rsidP="00147D75">
      <w:pPr>
        <w:spacing w:line="240" w:lineRule="exact"/>
        <w:rPr>
          <w:rFonts w:eastAsia="SimSun" w:cs="Arial"/>
          <w:b/>
          <w:color w:val="000000"/>
          <w:sz w:val="18"/>
          <w:szCs w:val="10"/>
          <w:lang w:val="en-GB" w:eastAsia="en-US"/>
        </w:rPr>
      </w:pPr>
      <w:r w:rsidRPr="00147D75">
        <w:rPr>
          <w:rFonts w:cs="Arial"/>
          <w:b/>
          <w:color w:val="000000"/>
          <w:sz w:val="18"/>
          <w:szCs w:val="10"/>
          <w:lang w:val="en-GB" w:eastAsia="en-US"/>
        </w:rPr>
        <w:t>About Terex Material Handling</w:t>
      </w:r>
    </w:p>
    <w:p w:rsidR="00147D75" w:rsidRPr="00147D75" w:rsidRDefault="00147D75" w:rsidP="00147D75">
      <w:pPr>
        <w:spacing w:after="200" w:line="240" w:lineRule="exact"/>
        <w:rPr>
          <w:rFonts w:eastAsiaTheme="minorHAnsi" w:cs="Arial"/>
          <w:color w:val="000000"/>
          <w:sz w:val="16"/>
          <w:szCs w:val="16"/>
          <w:lang w:val="en-GB"/>
        </w:rPr>
      </w:pPr>
      <w:r w:rsidRPr="00147D75">
        <w:rPr>
          <w:rFonts w:eastAsiaTheme="minorHAnsi" w:cs="Arial"/>
          <w:color w:val="000000"/>
          <w:sz w:val="16"/>
          <w:szCs w:val="16"/>
          <w:lang w:val="en-GB"/>
        </w:rPr>
        <w:t xml:space="preserve">Terex Corporation is one of the world’s leading suppliers of crane technology with Demag industrial cranes and crane components. The core competence of the Terex Material Handling business group lies in the </w:t>
      </w:r>
      <w:r w:rsidRPr="00147D75">
        <w:rPr>
          <w:rFonts w:eastAsiaTheme="minorHAnsi" w:cs="Arial"/>
          <w:color w:val="000000"/>
          <w:sz w:val="16"/>
          <w:szCs w:val="16"/>
          <w:lang w:val="en-GB" w:eastAsia="en-US"/>
        </w:rPr>
        <w:t>development, design and production of technically sophisticated cranes, hoists and components and the provision of sales and services for these products. The business group manufactures</w:t>
      </w:r>
      <w:r w:rsidRPr="00147D75">
        <w:rPr>
          <w:rFonts w:eastAsiaTheme="minorHAnsi" w:cs="Arial"/>
          <w:color w:val="000000"/>
          <w:sz w:val="16"/>
          <w:szCs w:val="16"/>
          <w:lang w:val="en-GB"/>
        </w:rPr>
        <w:t xml:space="preserve"> in 16 countries on five continents and is present in more than 60 countries, reaching customers in more than 100 countries.</w:t>
      </w:r>
    </w:p>
    <w:p w:rsidR="00147D75" w:rsidRPr="00147D75" w:rsidRDefault="00147D75" w:rsidP="00147D75">
      <w:pPr>
        <w:spacing w:after="100" w:line="240" w:lineRule="exact"/>
        <w:rPr>
          <w:rFonts w:eastAsia="SimSun" w:cs="Arial"/>
          <w:color w:val="000000"/>
          <w:sz w:val="16"/>
          <w:szCs w:val="16"/>
          <w:lang w:val="en-GB" w:eastAsia="en-US"/>
        </w:rPr>
      </w:pPr>
      <w:r w:rsidRPr="00147D75">
        <w:rPr>
          <w:rFonts w:cs="Arial"/>
          <w:color w:val="000000"/>
          <w:sz w:val="16"/>
          <w:szCs w:val="16"/>
          <w:lang w:val="en-GB" w:eastAsia="en-US"/>
        </w:rPr>
        <w:t xml:space="preserve">Terex Corporation is a diversified global manufacturer of a broad range of equipment. A core activity of Terex Corporation is the provision of reliable, customer-driven solutions for many applications, including the construction, infrastructure, shipping, transport, quarrying, mining, refining, energy, utility and manufacturing industries. Terex reports in five business segments: Aerial Work Platforms; Construction; Cranes; Material Handling &amp; Port Solutions; and Materials Processing Terex Financial Services offers a wide range of products and services to assist in the acquisition of Terex equipment. Please visit our websites at </w:t>
      </w:r>
      <w:hyperlink r:id="rId9" w:history="1">
        <w:r w:rsidRPr="00D10C12">
          <w:rPr>
            <w:rFonts w:cs="Arial"/>
            <w:color w:val="0000FF"/>
            <w:sz w:val="16"/>
            <w:szCs w:val="16"/>
            <w:u w:val="single"/>
            <w:lang w:val="en-GB" w:eastAsia="en-US"/>
          </w:rPr>
          <w:t>www.demag-us.com</w:t>
        </w:r>
      </w:hyperlink>
      <w:r w:rsidRPr="00147D75">
        <w:rPr>
          <w:rFonts w:cs="Arial"/>
          <w:color w:val="000000"/>
          <w:sz w:val="16"/>
          <w:szCs w:val="16"/>
          <w:lang w:val="en-GB" w:eastAsia="en-US"/>
        </w:rPr>
        <w:t xml:space="preserve"> and </w:t>
      </w:r>
      <w:hyperlink r:id="rId10" w:tgtFrame="_top" w:history="1">
        <w:r w:rsidRPr="00D10C12">
          <w:rPr>
            <w:rFonts w:cs="Arial"/>
            <w:color w:val="0000FF"/>
            <w:sz w:val="16"/>
            <w:szCs w:val="16"/>
            <w:u w:val="single"/>
            <w:lang w:val="en-GB" w:eastAsia="en-US"/>
          </w:rPr>
          <w:t>www.terex.com</w:t>
        </w:r>
      </w:hyperlink>
      <w:r w:rsidRPr="00147D75">
        <w:rPr>
          <w:rFonts w:cs="Arial"/>
          <w:color w:val="000000"/>
          <w:sz w:val="16"/>
          <w:szCs w:val="16"/>
          <w:lang w:val="en-GB" w:eastAsia="en-US"/>
        </w:rPr>
        <w:t xml:space="preserve"> for further information.</w:t>
      </w:r>
    </w:p>
    <w:p w:rsidR="00147D75" w:rsidRDefault="00147D75" w:rsidP="00147D75"/>
    <w:p w:rsidR="009B745E" w:rsidRPr="00033E88" w:rsidRDefault="009B745E" w:rsidP="009B745E">
      <w:pPr>
        <w:pStyle w:val="Abspann"/>
        <w:tabs>
          <w:tab w:val="left" w:pos="720"/>
        </w:tabs>
        <w:spacing w:line="200" w:lineRule="exact"/>
        <w:ind w:right="4"/>
        <w:rPr>
          <w:rFonts w:eastAsia="Times New Roman" w:cs="Arial"/>
          <w:b/>
          <w:szCs w:val="24"/>
        </w:rPr>
      </w:pPr>
      <w:r w:rsidRPr="00033E88">
        <w:rPr>
          <w:rFonts w:eastAsia="Times New Roman" w:cs="Arial"/>
          <w:b/>
          <w:szCs w:val="24"/>
          <w:lang w:val="en-GB"/>
        </w:rPr>
        <w:t>Contact for product and trade media</w:t>
      </w:r>
    </w:p>
    <w:p w:rsidR="009B745E" w:rsidRPr="00033E88" w:rsidRDefault="009B745E" w:rsidP="009B745E">
      <w:pPr>
        <w:pStyle w:val="Abspann"/>
        <w:tabs>
          <w:tab w:val="left" w:pos="720"/>
        </w:tabs>
        <w:spacing w:line="200" w:lineRule="exact"/>
        <w:ind w:right="4"/>
        <w:rPr>
          <w:rFonts w:eastAsia="Times New Roman" w:cs="Arial"/>
          <w:szCs w:val="24"/>
        </w:rPr>
      </w:pPr>
      <w:r>
        <w:rPr>
          <w:rFonts w:eastAsia="Times New Roman" w:cs="Arial"/>
          <w:szCs w:val="24"/>
          <w:lang w:val="en-GB"/>
        </w:rPr>
        <w:t>Dan Konstantinovsky</w:t>
      </w:r>
    </w:p>
    <w:p w:rsidR="009B745E" w:rsidRDefault="009B745E" w:rsidP="009B745E">
      <w:pPr>
        <w:pStyle w:val="Abspann"/>
        <w:tabs>
          <w:tab w:val="left" w:pos="720"/>
        </w:tabs>
        <w:spacing w:line="200" w:lineRule="exact"/>
        <w:ind w:right="4"/>
        <w:rPr>
          <w:rFonts w:eastAsia="Times New Roman" w:cs="Arial"/>
          <w:szCs w:val="24"/>
        </w:rPr>
      </w:pPr>
      <w:r w:rsidRPr="00033E88">
        <w:rPr>
          <w:rFonts w:eastAsia="Times New Roman" w:cs="Arial"/>
          <w:szCs w:val="24"/>
          <w:lang w:val="en-GB"/>
        </w:rPr>
        <w:t>Phone:</w:t>
      </w:r>
      <w:r w:rsidRPr="00033E88">
        <w:rPr>
          <w:rFonts w:eastAsia="Times New Roman" w:cs="Arial"/>
          <w:szCs w:val="24"/>
        </w:rPr>
        <w:t xml:space="preserve"> </w:t>
      </w:r>
      <w:r w:rsidRPr="00033E88">
        <w:rPr>
          <w:rFonts w:eastAsia="Times New Roman" w:cs="Arial"/>
          <w:szCs w:val="24"/>
        </w:rPr>
        <w:tab/>
      </w:r>
      <w:r>
        <w:rPr>
          <w:rFonts w:eastAsia="Times New Roman" w:cs="Arial"/>
          <w:szCs w:val="24"/>
        </w:rPr>
        <w:t xml:space="preserve">(440) 248- 2400 </w:t>
      </w:r>
    </w:p>
    <w:p w:rsidR="009B745E" w:rsidRPr="00033E88" w:rsidRDefault="009B745E" w:rsidP="009B745E">
      <w:pPr>
        <w:pStyle w:val="Abspann"/>
        <w:tabs>
          <w:tab w:val="left" w:pos="720"/>
        </w:tabs>
        <w:spacing w:line="200" w:lineRule="exact"/>
        <w:ind w:right="4"/>
        <w:rPr>
          <w:rFonts w:eastAsia="Times New Roman" w:cs="Arial"/>
          <w:szCs w:val="24"/>
        </w:rPr>
      </w:pPr>
      <w:r w:rsidRPr="00033E88">
        <w:rPr>
          <w:rFonts w:eastAsia="Times New Roman" w:cs="Arial"/>
          <w:szCs w:val="24"/>
          <w:lang w:val="en-GB"/>
        </w:rPr>
        <w:t>Email:</w:t>
      </w:r>
      <w:r w:rsidRPr="00033E88">
        <w:rPr>
          <w:rFonts w:eastAsia="Times New Roman" w:cs="Arial"/>
          <w:szCs w:val="24"/>
        </w:rPr>
        <w:tab/>
      </w:r>
      <w:hyperlink r:id="rId11" w:history="1">
        <w:r w:rsidRPr="000F338B">
          <w:rPr>
            <w:rStyle w:val="Hyperlink"/>
            <w:rFonts w:eastAsia="Times New Roman" w:cs="Arial"/>
            <w:szCs w:val="24"/>
          </w:rPr>
          <w:t>dan.konstantinovsky@terex.com</w:t>
        </w:r>
      </w:hyperlink>
      <w:r>
        <w:rPr>
          <w:rFonts w:eastAsia="Times New Roman" w:cs="Arial"/>
          <w:szCs w:val="24"/>
        </w:rPr>
        <w:t xml:space="preserve"> </w:t>
      </w:r>
    </w:p>
    <w:p w:rsidR="009B745E" w:rsidRPr="00147D75" w:rsidRDefault="009B745E" w:rsidP="00147D75"/>
    <w:sectPr w:rsidR="009B745E" w:rsidRPr="00147D75" w:rsidSect="0087249A">
      <w:headerReference w:type="default" r:id="rId12"/>
      <w:footerReference w:type="default" r:id="rId13"/>
      <w:headerReference w:type="first" r:id="rId14"/>
      <w:footerReference w:type="first" r:id="rId15"/>
      <w:type w:val="continuous"/>
      <w:pgSz w:w="12240" w:h="15840" w:code="1"/>
      <w:pgMar w:top="2013" w:right="1417" w:bottom="1701" w:left="1361" w:header="709" w:footer="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9B5" w:rsidRDefault="00EA69B5">
      <w:r>
        <w:separator/>
      </w:r>
    </w:p>
  </w:endnote>
  <w:endnote w:type="continuationSeparator" w:id="0">
    <w:p w:rsidR="00EA69B5" w:rsidRDefault="00EA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0" w:type="dxa"/>
        <w:right w:w="0" w:type="dxa"/>
      </w:tblCellMar>
      <w:tblLook w:val="0000" w:firstRow="0" w:lastRow="0" w:firstColumn="0" w:lastColumn="0" w:noHBand="0" w:noVBand="0"/>
    </w:tblPr>
    <w:tblGrid>
      <w:gridCol w:w="3828"/>
      <w:gridCol w:w="3260"/>
      <w:gridCol w:w="2835"/>
    </w:tblGrid>
    <w:tr w:rsidR="006A5FE1" w:rsidRPr="00CF57CC" w:rsidTr="00243A15">
      <w:trPr>
        <w:cantSplit/>
        <w:trHeight w:hRule="exact" w:val="716"/>
      </w:trPr>
      <w:tc>
        <w:tcPr>
          <w:tcW w:w="9923" w:type="dxa"/>
          <w:gridSpan w:val="3"/>
          <w:vAlign w:val="center"/>
        </w:tcPr>
        <w:p w:rsidR="006A5FE1" w:rsidRPr="004442B5" w:rsidRDefault="006A5FE1" w:rsidP="006A5FE1">
          <w:pPr>
            <w:pStyle w:val="Footer"/>
            <w:tabs>
              <w:tab w:val="left" w:pos="510"/>
              <w:tab w:val="right" w:pos="10035"/>
            </w:tabs>
            <w:spacing w:line="140" w:lineRule="exact"/>
            <w:jc w:val="center"/>
            <w:rPr>
              <w:rFonts w:cs="Arial"/>
              <w:sz w:val="12"/>
              <w:szCs w:val="12"/>
              <w:lang w:val="en-GB"/>
            </w:rPr>
          </w:pPr>
          <w:r w:rsidRPr="000A75ED">
            <w:rPr>
              <w:rFonts w:cs="Arial"/>
              <w:sz w:val="12"/>
              <w:szCs w:val="12"/>
              <w:lang w:val="en-GB"/>
            </w:rPr>
            <w:t>Phone: 440-248-2400</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Fax: 440-248-3874</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Website: www.demag-us.com</w:t>
          </w:r>
          <w:r>
            <w:rPr>
              <w:rFonts w:cs="Arial"/>
              <w:sz w:val="12"/>
              <w:szCs w:val="12"/>
              <w:lang w:val="en-GB"/>
            </w:rPr>
            <w:t xml:space="preserve"> </w:t>
          </w:r>
          <w:r w:rsidRPr="000A75ED">
            <w:rPr>
              <w:b/>
              <w:sz w:val="12"/>
              <w:szCs w:val="12"/>
              <w:lang w:val="en-US"/>
            </w:rPr>
            <w:t xml:space="preserve"> </w:t>
          </w:r>
          <w:r w:rsidRPr="000A75ED">
            <w:rPr>
              <w:rFonts w:cs="Arial"/>
              <w:sz w:val="12"/>
              <w:szCs w:val="12"/>
              <w:lang w:val="en-US"/>
            </w:rPr>
            <w:t>·</w:t>
          </w:r>
          <w:r>
            <w:rPr>
              <w:rFonts w:cs="Arial"/>
              <w:sz w:val="12"/>
              <w:szCs w:val="12"/>
              <w:lang w:val="en-US"/>
            </w:rPr>
            <w:t xml:space="preserve">Address: </w:t>
          </w:r>
          <w:r w:rsidRPr="004442B5">
            <w:rPr>
              <w:rFonts w:cs="Arial"/>
              <w:sz w:val="12"/>
              <w:szCs w:val="12"/>
              <w:lang w:val="en-US"/>
            </w:rPr>
            <w:t>29201 Aurora Road</w:t>
          </w:r>
          <w:r>
            <w:rPr>
              <w:rFonts w:cs="Arial"/>
              <w:sz w:val="12"/>
              <w:szCs w:val="12"/>
              <w:lang w:val="en-US"/>
            </w:rPr>
            <w:t>,</w:t>
          </w:r>
          <w:r w:rsidRPr="004442B5">
            <w:rPr>
              <w:rFonts w:cs="Arial"/>
              <w:sz w:val="12"/>
              <w:szCs w:val="12"/>
              <w:lang w:val="en-US"/>
            </w:rPr>
            <w:t xml:space="preserve"> Cleveland, OH 44139-1895</w:t>
          </w:r>
        </w:p>
      </w:tc>
    </w:tr>
    <w:tr w:rsidR="00243A15" w:rsidRPr="00444891" w:rsidTr="00564858">
      <w:trPr>
        <w:cantSplit/>
        <w:trHeight w:hRule="exact" w:val="167"/>
      </w:trPr>
      <w:tc>
        <w:tcPr>
          <w:tcW w:w="3828" w:type="dxa"/>
        </w:tcPr>
        <w:p w:rsidR="00243A15" w:rsidRDefault="00243A15" w:rsidP="00BE6B0A">
          <w:pPr>
            <w:spacing w:line="140" w:lineRule="exact"/>
            <w:rPr>
              <w:rFonts w:cs="Arial"/>
              <w:sz w:val="12"/>
              <w:szCs w:val="12"/>
              <w:lang w:val="en-GB"/>
            </w:rPr>
          </w:pPr>
        </w:p>
      </w:tc>
      <w:tc>
        <w:tcPr>
          <w:tcW w:w="3260" w:type="dxa"/>
        </w:tcPr>
        <w:p w:rsidR="00243A15" w:rsidRDefault="00243A15" w:rsidP="00BE6B0A">
          <w:pPr>
            <w:spacing w:line="140" w:lineRule="exact"/>
            <w:rPr>
              <w:rFonts w:cs="Arial"/>
              <w:sz w:val="12"/>
              <w:szCs w:val="12"/>
              <w:lang w:val="en-GB"/>
            </w:rPr>
          </w:pPr>
        </w:p>
      </w:tc>
      <w:tc>
        <w:tcPr>
          <w:tcW w:w="2835" w:type="dxa"/>
        </w:tcPr>
        <w:p w:rsidR="00243A15" w:rsidRDefault="00243A15" w:rsidP="00BE6B0A">
          <w:pPr>
            <w:pStyle w:val="Footer"/>
            <w:tabs>
              <w:tab w:val="right" w:pos="10035"/>
            </w:tabs>
            <w:spacing w:line="140" w:lineRule="exact"/>
            <w:jc w:val="right"/>
            <w:rPr>
              <w:rFonts w:cs="Arial"/>
              <w:sz w:val="12"/>
              <w:szCs w:val="12"/>
              <w:lang w:val="es-ES"/>
            </w:rPr>
          </w:pPr>
          <w:r>
            <w:rPr>
              <w:rFonts w:cs="Arial"/>
              <w:sz w:val="12"/>
              <w:szCs w:val="12"/>
              <w:lang w:val="es-ES"/>
            </w:rPr>
            <w:t xml:space="preserve">Page </w:t>
          </w:r>
          <w:r w:rsidR="005D25C6" w:rsidRPr="00517A04">
            <w:rPr>
              <w:rFonts w:cs="Arial"/>
              <w:sz w:val="12"/>
              <w:szCs w:val="12"/>
              <w:lang w:val="es-ES"/>
            </w:rPr>
            <w:fldChar w:fldCharType="begin"/>
          </w:r>
          <w:r w:rsidRPr="00517A04">
            <w:rPr>
              <w:rFonts w:cs="Arial"/>
              <w:sz w:val="12"/>
              <w:szCs w:val="12"/>
              <w:lang w:val="es-ES"/>
            </w:rPr>
            <w:instrText>PAGE   \* MERGEFORMAT</w:instrText>
          </w:r>
          <w:r w:rsidR="005D25C6" w:rsidRPr="00517A04">
            <w:rPr>
              <w:rFonts w:cs="Arial"/>
              <w:sz w:val="12"/>
              <w:szCs w:val="12"/>
              <w:lang w:val="es-ES"/>
            </w:rPr>
            <w:fldChar w:fldCharType="separate"/>
          </w:r>
          <w:r w:rsidR="00F46937">
            <w:rPr>
              <w:rFonts w:cs="Arial"/>
              <w:noProof/>
              <w:sz w:val="12"/>
              <w:szCs w:val="12"/>
              <w:lang w:val="es-ES"/>
            </w:rPr>
            <w:t>2</w:t>
          </w:r>
          <w:r w:rsidR="005D25C6" w:rsidRPr="00517A04">
            <w:rPr>
              <w:rFonts w:cs="Arial"/>
              <w:sz w:val="12"/>
              <w:szCs w:val="12"/>
              <w:lang w:val="es-ES"/>
            </w:rPr>
            <w:fldChar w:fldCharType="end"/>
          </w:r>
        </w:p>
      </w:tc>
    </w:tr>
  </w:tbl>
  <w:p w:rsidR="00694A2F" w:rsidRPr="0067109A" w:rsidRDefault="00694A2F" w:rsidP="00694A2F">
    <w:pPr>
      <w:pStyle w:val="Footer"/>
      <w:jc w:val="right"/>
      <w:rPr>
        <w:rFonts w:cs="Arial"/>
        <w:sz w:val="12"/>
        <w:szCs w:val="12"/>
      </w:rPr>
    </w:pPr>
  </w:p>
  <w:p w:rsidR="00694A2F" w:rsidRPr="0067109A" w:rsidRDefault="00694A2F" w:rsidP="00694A2F">
    <w:pPr>
      <w:pStyle w:val="Footer"/>
      <w:jc w:val="right"/>
      <w:rPr>
        <w:rFonts w:cs="Arial"/>
        <w:sz w:val="12"/>
        <w:szCs w:val="12"/>
      </w:rPr>
    </w:pPr>
  </w:p>
  <w:p w:rsidR="00694A2F" w:rsidRPr="0067109A" w:rsidRDefault="00694A2F" w:rsidP="00694A2F">
    <w:pPr>
      <w:pStyle w:val="Footer"/>
      <w:jc w:val="right"/>
      <w:rPr>
        <w:rFonts w:cs="Arial"/>
        <w:sz w:val="12"/>
        <w:szCs w:val="12"/>
      </w:rPr>
    </w:pPr>
  </w:p>
  <w:p w:rsidR="00694A2F" w:rsidRPr="0067109A" w:rsidRDefault="00694A2F" w:rsidP="00694A2F">
    <w:pPr>
      <w:pStyle w:val="Footer"/>
      <w:jc w:val="center"/>
      <w:rPr>
        <w:rFonts w:cs="Arial"/>
        <w:sz w:val="12"/>
        <w:szCs w:val="12"/>
      </w:rPr>
    </w:pPr>
  </w:p>
  <w:p w:rsidR="00507DA6" w:rsidRDefault="00507DA6" w:rsidP="00BE6B0A">
    <w:pPr>
      <w:pStyle w:val="Footer"/>
      <w:jc w:val="right"/>
      <w:rPr>
        <w:rFonts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CellMar>
        <w:left w:w="0" w:type="dxa"/>
        <w:right w:w="0" w:type="dxa"/>
      </w:tblCellMar>
      <w:tblLook w:val="0000" w:firstRow="0" w:lastRow="0" w:firstColumn="0" w:lastColumn="0" w:noHBand="0" w:noVBand="0"/>
    </w:tblPr>
    <w:tblGrid>
      <w:gridCol w:w="3828"/>
      <w:gridCol w:w="3402"/>
      <w:gridCol w:w="2693"/>
    </w:tblGrid>
    <w:tr w:rsidR="006A5FE1" w:rsidRPr="00DE4B8B" w:rsidTr="00243A15">
      <w:trPr>
        <w:cantSplit/>
        <w:trHeight w:hRule="exact" w:val="710"/>
      </w:trPr>
      <w:tc>
        <w:tcPr>
          <w:tcW w:w="9923" w:type="dxa"/>
          <w:gridSpan w:val="3"/>
          <w:vAlign w:val="center"/>
        </w:tcPr>
        <w:p w:rsidR="006A5FE1" w:rsidRPr="004442B5" w:rsidRDefault="006A5FE1" w:rsidP="006A5FE1">
          <w:pPr>
            <w:pStyle w:val="Footer"/>
            <w:tabs>
              <w:tab w:val="left" w:pos="510"/>
              <w:tab w:val="right" w:pos="10035"/>
            </w:tabs>
            <w:spacing w:line="140" w:lineRule="exact"/>
            <w:jc w:val="center"/>
            <w:rPr>
              <w:rFonts w:cs="Arial"/>
              <w:sz w:val="12"/>
              <w:szCs w:val="12"/>
              <w:lang w:val="en-GB"/>
            </w:rPr>
          </w:pPr>
          <w:bookmarkStart w:id="1" w:name="AddressFooter1"/>
          <w:bookmarkEnd w:id="1"/>
          <w:r w:rsidRPr="000A75ED">
            <w:rPr>
              <w:rFonts w:cs="Arial"/>
              <w:sz w:val="12"/>
              <w:szCs w:val="12"/>
              <w:lang w:val="en-GB"/>
            </w:rPr>
            <w:t>Phone: 440-248-2400</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Fax: 440-248-3874</w:t>
          </w:r>
          <w:r w:rsidRPr="000A75ED">
            <w:rPr>
              <w:b/>
              <w:sz w:val="12"/>
              <w:szCs w:val="12"/>
              <w:lang w:val="en-US"/>
            </w:rPr>
            <w:t xml:space="preserve"> </w:t>
          </w:r>
          <w:r w:rsidRPr="000A75ED">
            <w:rPr>
              <w:rFonts w:cs="Arial"/>
              <w:sz w:val="12"/>
              <w:szCs w:val="12"/>
              <w:lang w:val="en-US"/>
            </w:rPr>
            <w:t>·</w:t>
          </w:r>
          <w:r w:rsidRPr="000A75ED">
            <w:rPr>
              <w:b/>
              <w:sz w:val="12"/>
              <w:szCs w:val="12"/>
              <w:lang w:val="en-US"/>
            </w:rPr>
            <w:t xml:space="preserve"> </w:t>
          </w:r>
          <w:r w:rsidRPr="000A75ED">
            <w:rPr>
              <w:rFonts w:cs="Arial"/>
              <w:sz w:val="12"/>
              <w:szCs w:val="12"/>
              <w:lang w:val="en-GB"/>
            </w:rPr>
            <w:t>Website: www.demag-us.com</w:t>
          </w:r>
          <w:r>
            <w:rPr>
              <w:rFonts w:cs="Arial"/>
              <w:sz w:val="12"/>
              <w:szCs w:val="12"/>
              <w:lang w:val="en-GB"/>
            </w:rPr>
            <w:t xml:space="preserve"> </w:t>
          </w:r>
          <w:r w:rsidRPr="000A75ED">
            <w:rPr>
              <w:b/>
              <w:sz w:val="12"/>
              <w:szCs w:val="12"/>
              <w:lang w:val="en-US"/>
            </w:rPr>
            <w:t xml:space="preserve"> </w:t>
          </w:r>
          <w:r w:rsidRPr="000A75ED">
            <w:rPr>
              <w:rFonts w:cs="Arial"/>
              <w:sz w:val="12"/>
              <w:szCs w:val="12"/>
              <w:lang w:val="en-US"/>
            </w:rPr>
            <w:t>·</w:t>
          </w:r>
          <w:r>
            <w:rPr>
              <w:rFonts w:cs="Arial"/>
              <w:sz w:val="12"/>
              <w:szCs w:val="12"/>
              <w:lang w:val="en-US"/>
            </w:rPr>
            <w:t xml:space="preserve">Address: </w:t>
          </w:r>
          <w:r w:rsidRPr="004442B5">
            <w:rPr>
              <w:rFonts w:cs="Arial"/>
              <w:sz w:val="12"/>
              <w:szCs w:val="12"/>
              <w:lang w:val="en-US"/>
            </w:rPr>
            <w:t>29201 Aurora Road</w:t>
          </w:r>
          <w:r>
            <w:rPr>
              <w:rFonts w:cs="Arial"/>
              <w:sz w:val="12"/>
              <w:szCs w:val="12"/>
              <w:lang w:val="en-US"/>
            </w:rPr>
            <w:t>,</w:t>
          </w:r>
          <w:r w:rsidRPr="004442B5">
            <w:rPr>
              <w:rFonts w:cs="Arial"/>
              <w:sz w:val="12"/>
              <w:szCs w:val="12"/>
              <w:lang w:val="en-US"/>
            </w:rPr>
            <w:t xml:space="preserve"> Cleveland, OH 44139-1895</w:t>
          </w:r>
        </w:p>
      </w:tc>
    </w:tr>
    <w:tr w:rsidR="0085780D" w:rsidRPr="00DE4B8B" w:rsidTr="00040461">
      <w:trPr>
        <w:cantSplit/>
        <w:trHeight w:hRule="exact" w:val="167"/>
      </w:trPr>
      <w:tc>
        <w:tcPr>
          <w:tcW w:w="3828" w:type="dxa"/>
        </w:tcPr>
        <w:p w:rsidR="0085780D" w:rsidRDefault="0085780D" w:rsidP="00BE6B0A">
          <w:pPr>
            <w:spacing w:line="140" w:lineRule="exact"/>
            <w:rPr>
              <w:rFonts w:cs="Arial"/>
              <w:sz w:val="12"/>
              <w:szCs w:val="12"/>
              <w:lang w:val="en-GB"/>
            </w:rPr>
          </w:pPr>
        </w:p>
      </w:tc>
      <w:tc>
        <w:tcPr>
          <w:tcW w:w="3402" w:type="dxa"/>
        </w:tcPr>
        <w:p w:rsidR="0085780D" w:rsidRDefault="0085780D" w:rsidP="00BE6B0A">
          <w:pPr>
            <w:spacing w:line="140" w:lineRule="exact"/>
            <w:rPr>
              <w:rFonts w:cs="Arial"/>
              <w:sz w:val="12"/>
              <w:szCs w:val="12"/>
              <w:lang w:val="en-GB"/>
            </w:rPr>
          </w:pPr>
        </w:p>
      </w:tc>
      <w:tc>
        <w:tcPr>
          <w:tcW w:w="2693" w:type="dxa"/>
        </w:tcPr>
        <w:p w:rsidR="0085780D" w:rsidRPr="006A5FE1" w:rsidRDefault="0085780D" w:rsidP="00BE6B0A">
          <w:pPr>
            <w:pStyle w:val="Footer"/>
            <w:tabs>
              <w:tab w:val="right" w:pos="10035"/>
            </w:tabs>
            <w:spacing w:line="140" w:lineRule="exact"/>
            <w:jc w:val="right"/>
            <w:rPr>
              <w:rFonts w:cs="Arial"/>
              <w:sz w:val="12"/>
              <w:szCs w:val="12"/>
              <w:lang w:val="en-GB"/>
            </w:rPr>
          </w:pPr>
        </w:p>
      </w:tc>
    </w:tr>
  </w:tbl>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right"/>
      <w:rPr>
        <w:rFonts w:cs="Arial"/>
        <w:sz w:val="12"/>
        <w:szCs w:val="12"/>
        <w:lang w:val="en-US"/>
      </w:rPr>
    </w:pPr>
  </w:p>
  <w:p w:rsidR="00694A2F" w:rsidRPr="00DE4B8B" w:rsidRDefault="00694A2F" w:rsidP="00694A2F">
    <w:pPr>
      <w:pStyle w:val="Footer"/>
      <w:jc w:val="center"/>
      <w:rPr>
        <w:rFonts w:cs="Arial"/>
        <w:sz w:val="12"/>
        <w:szCs w:val="12"/>
        <w:lang w:val="en-US"/>
      </w:rPr>
    </w:pPr>
  </w:p>
  <w:p w:rsidR="00FD28C3" w:rsidRPr="00DE4B8B" w:rsidRDefault="00FD28C3" w:rsidP="00FD28C3">
    <w:pPr>
      <w:pStyle w:val="Footer"/>
      <w:jc w:val="right"/>
      <w:rPr>
        <w:rFonts w:cs="Arial"/>
        <w:sz w:val="12"/>
        <w:szCs w:val="1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9B5" w:rsidRDefault="00EA69B5">
      <w:r>
        <w:separator/>
      </w:r>
    </w:p>
  </w:footnote>
  <w:footnote w:type="continuationSeparator" w:id="0">
    <w:p w:rsidR="00EA69B5" w:rsidRDefault="00EA69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8A6" w:rsidRDefault="0087249A">
    <w:pPr>
      <w:pStyle w:val="Header"/>
    </w:pPr>
    <w:r>
      <w:rPr>
        <w:noProof/>
        <w:lang w:val="en-US" w:eastAsia="en-US"/>
      </w:rPr>
      <w:drawing>
        <wp:anchor distT="0" distB="0" distL="114300" distR="114300" simplePos="0" relativeHeight="251657216"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33" name="Picture 33"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8C3" w:rsidRDefault="00FD28C3" w:rsidP="003B7126">
    <w:pPr>
      <w:pStyle w:val="Header"/>
      <w:tabs>
        <w:tab w:val="clear" w:pos="9072"/>
      </w:tabs>
    </w:pPr>
  </w:p>
  <w:p w:rsidR="00FD28C3" w:rsidRDefault="0087249A">
    <w:pPr>
      <w:pStyle w:val="Header"/>
    </w:pPr>
    <w:r>
      <w:rPr>
        <w:noProof/>
        <w:lang w:val="en-US" w:eastAsia="en-US"/>
      </w:rPr>
      <w:drawing>
        <wp:anchor distT="0" distB="0" distL="114300" distR="114300" simplePos="0" relativeHeight="251658240" behindDoc="0" locked="0" layoutInCell="1" allowOverlap="1">
          <wp:simplePos x="0" y="0"/>
          <wp:positionH relativeFrom="page">
            <wp:posOffset>5040630</wp:posOffset>
          </wp:positionH>
          <wp:positionV relativeFrom="page">
            <wp:posOffset>612140</wp:posOffset>
          </wp:positionV>
          <wp:extent cx="1619885" cy="400050"/>
          <wp:effectExtent l="19050" t="0" r="0" b="0"/>
          <wp:wrapNone/>
          <wp:docPr id="34" name="Picture 34" descr="Demag_A Terex Brand_FL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mag_A Terex Brand_FL_final"/>
                  <pic:cNvPicPr>
                    <a:picLocks noChangeAspect="1" noChangeArrowheads="1"/>
                  </pic:cNvPicPr>
                </pic:nvPicPr>
                <pic:blipFill>
                  <a:blip r:embed="rId1"/>
                  <a:srcRect/>
                  <a:stretch>
                    <a:fillRect/>
                  </a:stretch>
                </pic:blipFill>
                <pic:spPr bwMode="auto">
                  <a:xfrm>
                    <a:off x="0" y="0"/>
                    <a:ext cx="1619885" cy="4000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o:colormru v:ext="edit" colors="#b2b2b2"/>
    </o:shapedefaults>
  </w:hdrShapeDefaults>
  <w:footnotePr>
    <w:footnote w:id="-1"/>
    <w:footnote w:id="0"/>
  </w:footnotePr>
  <w:endnotePr>
    <w:endnote w:id="-1"/>
    <w:endnote w:id="0"/>
  </w:endnotePr>
  <w:compat>
    <w:compatSetting w:name="compatibilityMode" w:uri="http://schemas.microsoft.com/office/word" w:val="12"/>
  </w:compat>
  <w:rsids>
    <w:rsidRoot w:val="003D4DA7"/>
    <w:rsid w:val="0000650A"/>
    <w:rsid w:val="0003181B"/>
    <w:rsid w:val="00040461"/>
    <w:rsid w:val="00042C36"/>
    <w:rsid w:val="0005105C"/>
    <w:rsid w:val="00052D05"/>
    <w:rsid w:val="00057C69"/>
    <w:rsid w:val="00062CB9"/>
    <w:rsid w:val="00071A5D"/>
    <w:rsid w:val="00076DC7"/>
    <w:rsid w:val="00082DFE"/>
    <w:rsid w:val="000841B3"/>
    <w:rsid w:val="00084928"/>
    <w:rsid w:val="00084AB4"/>
    <w:rsid w:val="000A12C7"/>
    <w:rsid w:val="000A75ED"/>
    <w:rsid w:val="000B2426"/>
    <w:rsid w:val="000B2922"/>
    <w:rsid w:val="000B5D02"/>
    <w:rsid w:val="000B614A"/>
    <w:rsid w:val="000B62F0"/>
    <w:rsid w:val="000C76D5"/>
    <w:rsid w:val="000D0442"/>
    <w:rsid w:val="000D14B4"/>
    <w:rsid w:val="000D7C8A"/>
    <w:rsid w:val="000E3B5C"/>
    <w:rsid w:val="000E57C6"/>
    <w:rsid w:val="000E68D7"/>
    <w:rsid w:val="000E7150"/>
    <w:rsid w:val="000F20A8"/>
    <w:rsid w:val="000F3D53"/>
    <w:rsid w:val="000F7AD4"/>
    <w:rsid w:val="00100284"/>
    <w:rsid w:val="00102D0D"/>
    <w:rsid w:val="001044EA"/>
    <w:rsid w:val="001071E2"/>
    <w:rsid w:val="001170A6"/>
    <w:rsid w:val="001176AB"/>
    <w:rsid w:val="00117F83"/>
    <w:rsid w:val="001261F1"/>
    <w:rsid w:val="00130B9E"/>
    <w:rsid w:val="001312FC"/>
    <w:rsid w:val="001351D1"/>
    <w:rsid w:val="00147D75"/>
    <w:rsid w:val="0016254A"/>
    <w:rsid w:val="00171980"/>
    <w:rsid w:val="001729BD"/>
    <w:rsid w:val="00182A78"/>
    <w:rsid w:val="00186C90"/>
    <w:rsid w:val="0018719D"/>
    <w:rsid w:val="0019155B"/>
    <w:rsid w:val="0019247C"/>
    <w:rsid w:val="00193162"/>
    <w:rsid w:val="001932A9"/>
    <w:rsid w:val="00193928"/>
    <w:rsid w:val="001965E1"/>
    <w:rsid w:val="001A71F6"/>
    <w:rsid w:val="001F057E"/>
    <w:rsid w:val="001F3A8C"/>
    <w:rsid w:val="00202883"/>
    <w:rsid w:val="00204AB7"/>
    <w:rsid w:val="00220039"/>
    <w:rsid w:val="00227E13"/>
    <w:rsid w:val="002330DD"/>
    <w:rsid w:val="00234727"/>
    <w:rsid w:val="00243A15"/>
    <w:rsid w:val="0025199F"/>
    <w:rsid w:val="00251BF1"/>
    <w:rsid w:val="00253A16"/>
    <w:rsid w:val="00254A90"/>
    <w:rsid w:val="002679A7"/>
    <w:rsid w:val="00271AF9"/>
    <w:rsid w:val="002766EC"/>
    <w:rsid w:val="0029731B"/>
    <w:rsid w:val="002A25C1"/>
    <w:rsid w:val="002B3BE3"/>
    <w:rsid w:val="002B5A5B"/>
    <w:rsid w:val="002C2D3B"/>
    <w:rsid w:val="002C34C8"/>
    <w:rsid w:val="002C5F78"/>
    <w:rsid w:val="002C67ED"/>
    <w:rsid w:val="002D6245"/>
    <w:rsid w:val="002E1AEA"/>
    <w:rsid w:val="002F2B07"/>
    <w:rsid w:val="002F3894"/>
    <w:rsid w:val="002F5D91"/>
    <w:rsid w:val="002F7391"/>
    <w:rsid w:val="00302FA3"/>
    <w:rsid w:val="003131E6"/>
    <w:rsid w:val="003222D2"/>
    <w:rsid w:val="003332BE"/>
    <w:rsid w:val="00336103"/>
    <w:rsid w:val="00337B44"/>
    <w:rsid w:val="00343FB1"/>
    <w:rsid w:val="003456D1"/>
    <w:rsid w:val="00350ED6"/>
    <w:rsid w:val="00354C75"/>
    <w:rsid w:val="00360B06"/>
    <w:rsid w:val="0036118D"/>
    <w:rsid w:val="0037270F"/>
    <w:rsid w:val="00374559"/>
    <w:rsid w:val="0037539B"/>
    <w:rsid w:val="00375C7F"/>
    <w:rsid w:val="003933A4"/>
    <w:rsid w:val="00397955"/>
    <w:rsid w:val="003A085D"/>
    <w:rsid w:val="003A47B8"/>
    <w:rsid w:val="003B49D7"/>
    <w:rsid w:val="003B4D58"/>
    <w:rsid w:val="003B56FC"/>
    <w:rsid w:val="003B7037"/>
    <w:rsid w:val="003B7126"/>
    <w:rsid w:val="003C1D06"/>
    <w:rsid w:val="003C1E06"/>
    <w:rsid w:val="003C661D"/>
    <w:rsid w:val="003C7FA1"/>
    <w:rsid w:val="003D14B4"/>
    <w:rsid w:val="003D396F"/>
    <w:rsid w:val="003D398B"/>
    <w:rsid w:val="003D3BFB"/>
    <w:rsid w:val="003D4DA7"/>
    <w:rsid w:val="003E1B6C"/>
    <w:rsid w:val="003F3D02"/>
    <w:rsid w:val="004026FB"/>
    <w:rsid w:val="00403C47"/>
    <w:rsid w:val="004040A1"/>
    <w:rsid w:val="0041663B"/>
    <w:rsid w:val="004169AF"/>
    <w:rsid w:val="00420222"/>
    <w:rsid w:val="004203FE"/>
    <w:rsid w:val="004239D9"/>
    <w:rsid w:val="00426D7D"/>
    <w:rsid w:val="004327A2"/>
    <w:rsid w:val="004342AB"/>
    <w:rsid w:val="00436225"/>
    <w:rsid w:val="00441666"/>
    <w:rsid w:val="004424CF"/>
    <w:rsid w:val="004461E9"/>
    <w:rsid w:val="00446D7F"/>
    <w:rsid w:val="00447A87"/>
    <w:rsid w:val="004565AB"/>
    <w:rsid w:val="00463620"/>
    <w:rsid w:val="004767AF"/>
    <w:rsid w:val="004813B8"/>
    <w:rsid w:val="00485FBB"/>
    <w:rsid w:val="00490E00"/>
    <w:rsid w:val="004929DF"/>
    <w:rsid w:val="004A4F40"/>
    <w:rsid w:val="004A5461"/>
    <w:rsid w:val="004A7972"/>
    <w:rsid w:val="004B0403"/>
    <w:rsid w:val="004B5BF1"/>
    <w:rsid w:val="004B5E52"/>
    <w:rsid w:val="004B712D"/>
    <w:rsid w:val="004C3088"/>
    <w:rsid w:val="004C43B5"/>
    <w:rsid w:val="004D5626"/>
    <w:rsid w:val="004E3B15"/>
    <w:rsid w:val="004E69EA"/>
    <w:rsid w:val="004E7CC6"/>
    <w:rsid w:val="004F0096"/>
    <w:rsid w:val="004F2D33"/>
    <w:rsid w:val="004F352F"/>
    <w:rsid w:val="00501F9A"/>
    <w:rsid w:val="00503C4C"/>
    <w:rsid w:val="00507DA6"/>
    <w:rsid w:val="0051169C"/>
    <w:rsid w:val="00517A04"/>
    <w:rsid w:val="00520A79"/>
    <w:rsid w:val="005214FA"/>
    <w:rsid w:val="00525471"/>
    <w:rsid w:val="00526F30"/>
    <w:rsid w:val="0053556A"/>
    <w:rsid w:val="0054062C"/>
    <w:rsid w:val="00550D3C"/>
    <w:rsid w:val="00554330"/>
    <w:rsid w:val="0055590B"/>
    <w:rsid w:val="005576DD"/>
    <w:rsid w:val="0056289B"/>
    <w:rsid w:val="00564858"/>
    <w:rsid w:val="0056552E"/>
    <w:rsid w:val="005662F4"/>
    <w:rsid w:val="00571626"/>
    <w:rsid w:val="00575940"/>
    <w:rsid w:val="00581DF9"/>
    <w:rsid w:val="005821E0"/>
    <w:rsid w:val="0058335B"/>
    <w:rsid w:val="00584403"/>
    <w:rsid w:val="0058504B"/>
    <w:rsid w:val="00586967"/>
    <w:rsid w:val="00587018"/>
    <w:rsid w:val="0059524D"/>
    <w:rsid w:val="005975C1"/>
    <w:rsid w:val="00597824"/>
    <w:rsid w:val="005A2DAC"/>
    <w:rsid w:val="005A7B0E"/>
    <w:rsid w:val="005B669F"/>
    <w:rsid w:val="005C1070"/>
    <w:rsid w:val="005D25C6"/>
    <w:rsid w:val="005D3060"/>
    <w:rsid w:val="005D5C42"/>
    <w:rsid w:val="005F03B5"/>
    <w:rsid w:val="005F3F6F"/>
    <w:rsid w:val="00604775"/>
    <w:rsid w:val="00612F92"/>
    <w:rsid w:val="00613819"/>
    <w:rsid w:val="00613ADC"/>
    <w:rsid w:val="00615F49"/>
    <w:rsid w:val="006163BE"/>
    <w:rsid w:val="00624C2E"/>
    <w:rsid w:val="00630D1C"/>
    <w:rsid w:val="00635652"/>
    <w:rsid w:val="00641BEE"/>
    <w:rsid w:val="006545E4"/>
    <w:rsid w:val="00657FE2"/>
    <w:rsid w:val="00660930"/>
    <w:rsid w:val="00670A49"/>
    <w:rsid w:val="0067109A"/>
    <w:rsid w:val="0067157F"/>
    <w:rsid w:val="006737E3"/>
    <w:rsid w:val="006756E4"/>
    <w:rsid w:val="00681523"/>
    <w:rsid w:val="006821D7"/>
    <w:rsid w:val="00683F62"/>
    <w:rsid w:val="00686286"/>
    <w:rsid w:val="0068784B"/>
    <w:rsid w:val="00694A2F"/>
    <w:rsid w:val="006A058B"/>
    <w:rsid w:val="006A5FE1"/>
    <w:rsid w:val="006A6C6A"/>
    <w:rsid w:val="006A744C"/>
    <w:rsid w:val="006B1B8A"/>
    <w:rsid w:val="006B7D98"/>
    <w:rsid w:val="006C52AD"/>
    <w:rsid w:val="006C7BBD"/>
    <w:rsid w:val="006D2616"/>
    <w:rsid w:val="006E212B"/>
    <w:rsid w:val="006E2CCE"/>
    <w:rsid w:val="006E2D4B"/>
    <w:rsid w:val="006E6893"/>
    <w:rsid w:val="006E7A26"/>
    <w:rsid w:val="006F1412"/>
    <w:rsid w:val="00700FD2"/>
    <w:rsid w:val="00703052"/>
    <w:rsid w:val="007109DE"/>
    <w:rsid w:val="00711747"/>
    <w:rsid w:val="00715A26"/>
    <w:rsid w:val="00720918"/>
    <w:rsid w:val="00735E0F"/>
    <w:rsid w:val="007436F1"/>
    <w:rsid w:val="0075067B"/>
    <w:rsid w:val="00750FAE"/>
    <w:rsid w:val="0075504F"/>
    <w:rsid w:val="007603F0"/>
    <w:rsid w:val="0076570B"/>
    <w:rsid w:val="00767DE9"/>
    <w:rsid w:val="007716B7"/>
    <w:rsid w:val="00775902"/>
    <w:rsid w:val="00777EBA"/>
    <w:rsid w:val="00781196"/>
    <w:rsid w:val="007866DC"/>
    <w:rsid w:val="00787C85"/>
    <w:rsid w:val="007917A9"/>
    <w:rsid w:val="0079724A"/>
    <w:rsid w:val="007A0EAC"/>
    <w:rsid w:val="007A78E7"/>
    <w:rsid w:val="007B0D8A"/>
    <w:rsid w:val="007B114F"/>
    <w:rsid w:val="007B147E"/>
    <w:rsid w:val="007B1ABC"/>
    <w:rsid w:val="007B61C9"/>
    <w:rsid w:val="007C5F67"/>
    <w:rsid w:val="007D3358"/>
    <w:rsid w:val="007D43FE"/>
    <w:rsid w:val="007D79DD"/>
    <w:rsid w:val="007F1167"/>
    <w:rsid w:val="007F1CED"/>
    <w:rsid w:val="007F3E79"/>
    <w:rsid w:val="00805076"/>
    <w:rsid w:val="00806704"/>
    <w:rsid w:val="00810E6B"/>
    <w:rsid w:val="00815E06"/>
    <w:rsid w:val="008208CD"/>
    <w:rsid w:val="00824371"/>
    <w:rsid w:val="00840074"/>
    <w:rsid w:val="00841F67"/>
    <w:rsid w:val="0085780D"/>
    <w:rsid w:val="00867A21"/>
    <w:rsid w:val="0087249A"/>
    <w:rsid w:val="008738E5"/>
    <w:rsid w:val="00873AD0"/>
    <w:rsid w:val="0087569C"/>
    <w:rsid w:val="00883E21"/>
    <w:rsid w:val="00884440"/>
    <w:rsid w:val="00886450"/>
    <w:rsid w:val="00894864"/>
    <w:rsid w:val="008A0A15"/>
    <w:rsid w:val="008A798F"/>
    <w:rsid w:val="008B5852"/>
    <w:rsid w:val="008C1501"/>
    <w:rsid w:val="008C20FF"/>
    <w:rsid w:val="008D0A10"/>
    <w:rsid w:val="008D62CD"/>
    <w:rsid w:val="008E21E6"/>
    <w:rsid w:val="008E6E50"/>
    <w:rsid w:val="008F4CB9"/>
    <w:rsid w:val="009037DB"/>
    <w:rsid w:val="00905DCB"/>
    <w:rsid w:val="009064E1"/>
    <w:rsid w:val="00912817"/>
    <w:rsid w:val="009157BB"/>
    <w:rsid w:val="00921D9C"/>
    <w:rsid w:val="00937695"/>
    <w:rsid w:val="00942F5D"/>
    <w:rsid w:val="009615CA"/>
    <w:rsid w:val="00971B66"/>
    <w:rsid w:val="00971DCA"/>
    <w:rsid w:val="009776DD"/>
    <w:rsid w:val="0098593B"/>
    <w:rsid w:val="00986411"/>
    <w:rsid w:val="009A3215"/>
    <w:rsid w:val="009A748B"/>
    <w:rsid w:val="009B06C8"/>
    <w:rsid w:val="009B4928"/>
    <w:rsid w:val="009B5426"/>
    <w:rsid w:val="009B581E"/>
    <w:rsid w:val="009B68E1"/>
    <w:rsid w:val="009B745E"/>
    <w:rsid w:val="009C5633"/>
    <w:rsid w:val="009D4E51"/>
    <w:rsid w:val="009D792A"/>
    <w:rsid w:val="009E0D7F"/>
    <w:rsid w:val="009E1DBB"/>
    <w:rsid w:val="009E2C00"/>
    <w:rsid w:val="009E46B4"/>
    <w:rsid w:val="009E6052"/>
    <w:rsid w:val="009F06B6"/>
    <w:rsid w:val="009F138F"/>
    <w:rsid w:val="009F24F1"/>
    <w:rsid w:val="009F52D6"/>
    <w:rsid w:val="009F6367"/>
    <w:rsid w:val="009F7BB7"/>
    <w:rsid w:val="00A06596"/>
    <w:rsid w:val="00A13A40"/>
    <w:rsid w:val="00A15D83"/>
    <w:rsid w:val="00A306D7"/>
    <w:rsid w:val="00A30BD7"/>
    <w:rsid w:val="00A34D59"/>
    <w:rsid w:val="00A41341"/>
    <w:rsid w:val="00A42236"/>
    <w:rsid w:val="00A427B0"/>
    <w:rsid w:val="00A51EDB"/>
    <w:rsid w:val="00A64DEA"/>
    <w:rsid w:val="00A65DC0"/>
    <w:rsid w:val="00A6670C"/>
    <w:rsid w:val="00A67D07"/>
    <w:rsid w:val="00A70FAB"/>
    <w:rsid w:val="00A71626"/>
    <w:rsid w:val="00A82AF8"/>
    <w:rsid w:val="00A93218"/>
    <w:rsid w:val="00A942E6"/>
    <w:rsid w:val="00A9783A"/>
    <w:rsid w:val="00AA2BA7"/>
    <w:rsid w:val="00AA3CEF"/>
    <w:rsid w:val="00AA4F3C"/>
    <w:rsid w:val="00AA5DA4"/>
    <w:rsid w:val="00AB31D1"/>
    <w:rsid w:val="00AB6CE6"/>
    <w:rsid w:val="00AB7D4C"/>
    <w:rsid w:val="00AC473A"/>
    <w:rsid w:val="00AC6C55"/>
    <w:rsid w:val="00AD256A"/>
    <w:rsid w:val="00AD4765"/>
    <w:rsid w:val="00AD47BA"/>
    <w:rsid w:val="00AD61D1"/>
    <w:rsid w:val="00AE088A"/>
    <w:rsid w:val="00AE12EB"/>
    <w:rsid w:val="00AE346A"/>
    <w:rsid w:val="00B04119"/>
    <w:rsid w:val="00B0538D"/>
    <w:rsid w:val="00B07D51"/>
    <w:rsid w:val="00B14E76"/>
    <w:rsid w:val="00B16F6B"/>
    <w:rsid w:val="00B202E3"/>
    <w:rsid w:val="00B20738"/>
    <w:rsid w:val="00B27299"/>
    <w:rsid w:val="00B3776E"/>
    <w:rsid w:val="00B43243"/>
    <w:rsid w:val="00B45E5E"/>
    <w:rsid w:val="00B50A6B"/>
    <w:rsid w:val="00B52832"/>
    <w:rsid w:val="00B61E4D"/>
    <w:rsid w:val="00B66724"/>
    <w:rsid w:val="00B70F80"/>
    <w:rsid w:val="00B77F65"/>
    <w:rsid w:val="00B82A90"/>
    <w:rsid w:val="00B86776"/>
    <w:rsid w:val="00B93BCB"/>
    <w:rsid w:val="00BA1C4C"/>
    <w:rsid w:val="00BB43E9"/>
    <w:rsid w:val="00BC2991"/>
    <w:rsid w:val="00BC6ED2"/>
    <w:rsid w:val="00BC72E3"/>
    <w:rsid w:val="00BD1735"/>
    <w:rsid w:val="00BD487F"/>
    <w:rsid w:val="00BD4B4C"/>
    <w:rsid w:val="00BD60BB"/>
    <w:rsid w:val="00BD6B3E"/>
    <w:rsid w:val="00BE6925"/>
    <w:rsid w:val="00BE6B0A"/>
    <w:rsid w:val="00BF37BA"/>
    <w:rsid w:val="00BF6BB2"/>
    <w:rsid w:val="00C00186"/>
    <w:rsid w:val="00C02307"/>
    <w:rsid w:val="00C0579C"/>
    <w:rsid w:val="00C217C4"/>
    <w:rsid w:val="00C25214"/>
    <w:rsid w:val="00C478A6"/>
    <w:rsid w:val="00C53679"/>
    <w:rsid w:val="00C65A66"/>
    <w:rsid w:val="00C73E48"/>
    <w:rsid w:val="00C80DE1"/>
    <w:rsid w:val="00C8571A"/>
    <w:rsid w:val="00C97B71"/>
    <w:rsid w:val="00CB2A34"/>
    <w:rsid w:val="00CC299A"/>
    <w:rsid w:val="00CC427C"/>
    <w:rsid w:val="00CC5CB7"/>
    <w:rsid w:val="00CD1C53"/>
    <w:rsid w:val="00CF24F9"/>
    <w:rsid w:val="00CF303C"/>
    <w:rsid w:val="00CF57CC"/>
    <w:rsid w:val="00CF7B52"/>
    <w:rsid w:val="00D03DD0"/>
    <w:rsid w:val="00D10C12"/>
    <w:rsid w:val="00D12123"/>
    <w:rsid w:val="00D12708"/>
    <w:rsid w:val="00D2112A"/>
    <w:rsid w:val="00D307F6"/>
    <w:rsid w:val="00D36018"/>
    <w:rsid w:val="00D40595"/>
    <w:rsid w:val="00D409B2"/>
    <w:rsid w:val="00D41B5C"/>
    <w:rsid w:val="00D460A3"/>
    <w:rsid w:val="00D466E4"/>
    <w:rsid w:val="00D55F2F"/>
    <w:rsid w:val="00D56E60"/>
    <w:rsid w:val="00D61DA0"/>
    <w:rsid w:val="00D621D2"/>
    <w:rsid w:val="00D6398C"/>
    <w:rsid w:val="00D660A9"/>
    <w:rsid w:val="00D826E9"/>
    <w:rsid w:val="00D82E41"/>
    <w:rsid w:val="00D91E44"/>
    <w:rsid w:val="00D9286E"/>
    <w:rsid w:val="00D9746B"/>
    <w:rsid w:val="00DA26CB"/>
    <w:rsid w:val="00DB0F0E"/>
    <w:rsid w:val="00DB2180"/>
    <w:rsid w:val="00DC30C2"/>
    <w:rsid w:val="00DD0C60"/>
    <w:rsid w:val="00DD2721"/>
    <w:rsid w:val="00DE123C"/>
    <w:rsid w:val="00DE4B8B"/>
    <w:rsid w:val="00E0611E"/>
    <w:rsid w:val="00E10283"/>
    <w:rsid w:val="00E1461D"/>
    <w:rsid w:val="00E259E4"/>
    <w:rsid w:val="00E26A8D"/>
    <w:rsid w:val="00E32DCA"/>
    <w:rsid w:val="00E330A3"/>
    <w:rsid w:val="00E35771"/>
    <w:rsid w:val="00E37B7C"/>
    <w:rsid w:val="00E42317"/>
    <w:rsid w:val="00E42892"/>
    <w:rsid w:val="00E45A4E"/>
    <w:rsid w:val="00E4764F"/>
    <w:rsid w:val="00E54865"/>
    <w:rsid w:val="00E56B83"/>
    <w:rsid w:val="00E7237D"/>
    <w:rsid w:val="00E74CEB"/>
    <w:rsid w:val="00E766EA"/>
    <w:rsid w:val="00E947D4"/>
    <w:rsid w:val="00EA69B5"/>
    <w:rsid w:val="00EB1F35"/>
    <w:rsid w:val="00ED3317"/>
    <w:rsid w:val="00EE1C10"/>
    <w:rsid w:val="00EE2A84"/>
    <w:rsid w:val="00EE3459"/>
    <w:rsid w:val="00EF4D64"/>
    <w:rsid w:val="00EF5335"/>
    <w:rsid w:val="00F0224E"/>
    <w:rsid w:val="00F03033"/>
    <w:rsid w:val="00F044D1"/>
    <w:rsid w:val="00F07B86"/>
    <w:rsid w:val="00F234B4"/>
    <w:rsid w:val="00F23B65"/>
    <w:rsid w:val="00F32D56"/>
    <w:rsid w:val="00F3481D"/>
    <w:rsid w:val="00F34842"/>
    <w:rsid w:val="00F46937"/>
    <w:rsid w:val="00F5078D"/>
    <w:rsid w:val="00F50C3F"/>
    <w:rsid w:val="00F50FDC"/>
    <w:rsid w:val="00F52D0B"/>
    <w:rsid w:val="00F5314E"/>
    <w:rsid w:val="00F61238"/>
    <w:rsid w:val="00F70AC8"/>
    <w:rsid w:val="00F77434"/>
    <w:rsid w:val="00F81CAC"/>
    <w:rsid w:val="00F919AD"/>
    <w:rsid w:val="00FA38AB"/>
    <w:rsid w:val="00FB0040"/>
    <w:rsid w:val="00FB1733"/>
    <w:rsid w:val="00FB51B5"/>
    <w:rsid w:val="00FC7C38"/>
    <w:rsid w:val="00FD28C3"/>
    <w:rsid w:val="00FD43BB"/>
    <w:rsid w:val="00FE1B9C"/>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2b2b2"/>
    </o:shapedefaults>
    <o:shapelayout v:ext="edit">
      <o:idmap v:ext="edit" data="1"/>
    </o:shapelayout>
  </w:shapeDefaults>
  <w:decimalSymbol w:val="."/>
  <w:listSeparator w:val=","/>
  <w15:docId w15:val="{72FC5013-1B4F-43EF-A454-7007673CD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DA7"/>
    <w:rPr>
      <w:rFonts w:ascii="Arial" w:hAnsi="Arial"/>
      <w:sz w:val="22"/>
      <w:lang w:val="de-DE" w:eastAsia="de-DE"/>
    </w:rPr>
  </w:style>
  <w:style w:type="paragraph" w:styleId="Heading1">
    <w:name w:val="heading 1"/>
    <w:basedOn w:val="Normal"/>
    <w:next w:val="Normal"/>
    <w:qFormat/>
    <w:rsid w:val="003D4DA7"/>
    <w:pPr>
      <w:keepNext/>
      <w:tabs>
        <w:tab w:val="right" w:pos="10348"/>
      </w:tabs>
      <w:spacing w:line="140" w:lineRule="exact"/>
      <w:outlineLvl w:val="0"/>
    </w:pPr>
    <w:rPr>
      <w:snapToGrid w:val="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4DA7"/>
    <w:pPr>
      <w:tabs>
        <w:tab w:val="center" w:pos="4536"/>
        <w:tab w:val="right" w:pos="9072"/>
      </w:tabs>
    </w:pPr>
  </w:style>
  <w:style w:type="paragraph" w:styleId="Footer">
    <w:name w:val="footer"/>
    <w:basedOn w:val="Normal"/>
    <w:link w:val="FooterChar"/>
    <w:rsid w:val="003D4DA7"/>
    <w:pPr>
      <w:tabs>
        <w:tab w:val="center" w:pos="4536"/>
        <w:tab w:val="right" w:pos="9072"/>
      </w:tabs>
    </w:pPr>
  </w:style>
  <w:style w:type="character" w:styleId="CommentReference">
    <w:name w:val="annotation reference"/>
    <w:semiHidden/>
    <w:rsid w:val="003D4DA7"/>
    <w:rPr>
      <w:sz w:val="16"/>
    </w:rPr>
  </w:style>
  <w:style w:type="paragraph" w:styleId="CommentText">
    <w:name w:val="annotation text"/>
    <w:basedOn w:val="Normal"/>
    <w:semiHidden/>
    <w:rsid w:val="003D4DA7"/>
  </w:style>
  <w:style w:type="character" w:styleId="PageNumber">
    <w:name w:val="page number"/>
    <w:basedOn w:val="DefaultParagraphFont"/>
    <w:rsid w:val="003D4DA7"/>
  </w:style>
  <w:style w:type="character" w:styleId="Hyperlink">
    <w:name w:val="Hyperlink"/>
    <w:rsid w:val="003D4DA7"/>
    <w:rPr>
      <w:color w:val="0000FF"/>
      <w:u w:val="single"/>
    </w:rPr>
  </w:style>
  <w:style w:type="paragraph" w:customStyle="1" w:styleId="Anschrift">
    <w:name w:val="Anschrift"/>
    <w:basedOn w:val="Normal"/>
    <w:rsid w:val="003D4DA7"/>
    <w:rPr>
      <w:b/>
    </w:rPr>
  </w:style>
  <w:style w:type="paragraph" w:customStyle="1" w:styleId="Vorstandszeile">
    <w:name w:val="Vorstandszeile"/>
    <w:basedOn w:val="Footer"/>
    <w:rsid w:val="003D4DA7"/>
    <w:pPr>
      <w:tabs>
        <w:tab w:val="clear" w:pos="4536"/>
        <w:tab w:val="clear" w:pos="9072"/>
      </w:tabs>
      <w:spacing w:line="140" w:lineRule="exact"/>
    </w:pPr>
    <w:rPr>
      <w:b/>
      <w:color w:val="008080"/>
      <w:spacing w:val="5"/>
      <w:sz w:val="13"/>
    </w:rPr>
  </w:style>
  <w:style w:type="paragraph" w:customStyle="1" w:styleId="Hinweise">
    <w:name w:val="Hinweise"/>
    <w:rsid w:val="003D4DA7"/>
    <w:pPr>
      <w:tabs>
        <w:tab w:val="left" w:pos="3969"/>
        <w:tab w:val="left" w:pos="5104"/>
        <w:tab w:val="left" w:pos="7372"/>
      </w:tabs>
      <w:spacing w:before="120"/>
    </w:pPr>
    <w:rPr>
      <w:rFonts w:ascii="Arial" w:hAnsi="Arial"/>
      <w:vanish/>
      <w:color w:val="FF0000"/>
      <w:lang w:val="de-DE" w:eastAsia="de-DE"/>
    </w:rPr>
  </w:style>
  <w:style w:type="paragraph" w:customStyle="1" w:styleId="Absender">
    <w:name w:val="Absender"/>
    <w:basedOn w:val="Normal"/>
    <w:rsid w:val="003D4DA7"/>
    <w:rPr>
      <w:b/>
    </w:rPr>
  </w:style>
  <w:style w:type="paragraph" w:customStyle="1" w:styleId="Claudia1">
    <w:name w:val="Claudia 1"/>
    <w:basedOn w:val="Normal"/>
    <w:rsid w:val="000D14B4"/>
    <w:rPr>
      <w:rFonts w:ascii="Times New Roman" w:hAnsi="Times New Roman"/>
      <w:b/>
    </w:rPr>
  </w:style>
  <w:style w:type="paragraph" w:styleId="NormalWeb">
    <w:name w:val="Normal (Web)"/>
    <w:basedOn w:val="Normal"/>
    <w:rsid w:val="00C65A66"/>
    <w:pPr>
      <w:spacing w:before="100" w:beforeAutospacing="1" w:after="100" w:afterAutospacing="1"/>
    </w:pPr>
    <w:rPr>
      <w:rFonts w:ascii="Times New Roman" w:hAnsi="Times New Roman"/>
      <w:b/>
      <w:sz w:val="24"/>
      <w:szCs w:val="24"/>
    </w:rPr>
  </w:style>
  <w:style w:type="paragraph" w:styleId="BalloonText">
    <w:name w:val="Balloon Text"/>
    <w:basedOn w:val="Normal"/>
    <w:link w:val="BalloonTextChar"/>
    <w:rsid w:val="00076DC7"/>
    <w:rPr>
      <w:rFonts w:ascii="Tahoma" w:hAnsi="Tahoma" w:cs="Tahoma"/>
      <w:sz w:val="16"/>
      <w:szCs w:val="16"/>
    </w:rPr>
  </w:style>
  <w:style w:type="character" w:customStyle="1" w:styleId="BalloonTextChar">
    <w:name w:val="Balloon Text Char"/>
    <w:link w:val="BalloonText"/>
    <w:rsid w:val="00076DC7"/>
    <w:rPr>
      <w:rFonts w:ascii="Tahoma" w:hAnsi="Tahoma" w:cs="Tahoma"/>
      <w:sz w:val="16"/>
      <w:szCs w:val="16"/>
    </w:rPr>
  </w:style>
  <w:style w:type="character" w:customStyle="1" w:styleId="FooterChar">
    <w:name w:val="Footer Char"/>
    <w:link w:val="Footer"/>
    <w:rsid w:val="00686286"/>
    <w:rPr>
      <w:rFonts w:ascii="Arial" w:hAnsi="Arial"/>
      <w:sz w:val="22"/>
    </w:rPr>
  </w:style>
  <w:style w:type="character" w:customStyle="1" w:styleId="HeaderChar">
    <w:name w:val="Header Char"/>
    <w:link w:val="Header"/>
    <w:rsid w:val="004C3088"/>
    <w:rPr>
      <w:rFonts w:ascii="Arial" w:hAnsi="Arial"/>
      <w:sz w:val="22"/>
    </w:rPr>
  </w:style>
  <w:style w:type="paragraph" w:customStyle="1" w:styleId="Abspann">
    <w:name w:val="Abspann"/>
    <w:basedOn w:val="Normal"/>
    <w:rsid w:val="009B745E"/>
    <w:pPr>
      <w:spacing w:line="210" w:lineRule="exact"/>
      <w:ind w:right="6"/>
    </w:pPr>
    <w:rPr>
      <w:rFonts w:eastAsia="SimSu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437">
      <w:bodyDiv w:val="1"/>
      <w:marLeft w:val="0"/>
      <w:marRight w:val="0"/>
      <w:marTop w:val="0"/>
      <w:marBottom w:val="0"/>
      <w:divBdr>
        <w:top w:val="none" w:sz="0" w:space="0" w:color="auto"/>
        <w:left w:val="none" w:sz="0" w:space="0" w:color="auto"/>
        <w:bottom w:val="none" w:sz="0" w:space="0" w:color="auto"/>
        <w:right w:val="none" w:sz="0" w:space="0" w:color="auto"/>
      </w:divBdr>
    </w:div>
    <w:div w:id="147746063">
      <w:bodyDiv w:val="1"/>
      <w:marLeft w:val="0"/>
      <w:marRight w:val="0"/>
      <w:marTop w:val="0"/>
      <w:marBottom w:val="0"/>
      <w:divBdr>
        <w:top w:val="none" w:sz="0" w:space="0" w:color="auto"/>
        <w:left w:val="none" w:sz="0" w:space="0" w:color="auto"/>
        <w:bottom w:val="none" w:sz="0" w:space="0" w:color="auto"/>
        <w:right w:val="none" w:sz="0" w:space="0" w:color="auto"/>
      </w:divBdr>
    </w:div>
    <w:div w:id="265892774">
      <w:bodyDiv w:val="1"/>
      <w:marLeft w:val="0"/>
      <w:marRight w:val="0"/>
      <w:marTop w:val="0"/>
      <w:marBottom w:val="0"/>
      <w:divBdr>
        <w:top w:val="none" w:sz="0" w:space="0" w:color="auto"/>
        <w:left w:val="none" w:sz="0" w:space="0" w:color="auto"/>
        <w:bottom w:val="none" w:sz="0" w:space="0" w:color="auto"/>
        <w:right w:val="none" w:sz="0" w:space="0" w:color="auto"/>
      </w:divBdr>
    </w:div>
    <w:div w:id="317929919">
      <w:bodyDiv w:val="1"/>
      <w:marLeft w:val="0"/>
      <w:marRight w:val="0"/>
      <w:marTop w:val="0"/>
      <w:marBottom w:val="0"/>
      <w:divBdr>
        <w:top w:val="none" w:sz="0" w:space="0" w:color="auto"/>
        <w:left w:val="none" w:sz="0" w:space="0" w:color="auto"/>
        <w:bottom w:val="none" w:sz="0" w:space="0" w:color="auto"/>
        <w:right w:val="none" w:sz="0" w:space="0" w:color="auto"/>
      </w:divBdr>
      <w:divsChild>
        <w:div w:id="316760720">
          <w:marLeft w:val="0"/>
          <w:marRight w:val="0"/>
          <w:marTop w:val="0"/>
          <w:marBottom w:val="0"/>
          <w:divBdr>
            <w:top w:val="none" w:sz="0" w:space="0" w:color="auto"/>
            <w:left w:val="none" w:sz="0" w:space="0" w:color="auto"/>
            <w:bottom w:val="none" w:sz="0" w:space="0" w:color="auto"/>
            <w:right w:val="none" w:sz="0" w:space="0" w:color="auto"/>
          </w:divBdr>
        </w:div>
        <w:div w:id="1490439153">
          <w:marLeft w:val="0"/>
          <w:marRight w:val="0"/>
          <w:marTop w:val="0"/>
          <w:marBottom w:val="0"/>
          <w:divBdr>
            <w:top w:val="none" w:sz="0" w:space="0" w:color="auto"/>
            <w:left w:val="none" w:sz="0" w:space="0" w:color="auto"/>
            <w:bottom w:val="none" w:sz="0" w:space="0" w:color="auto"/>
            <w:right w:val="none" w:sz="0" w:space="0" w:color="auto"/>
          </w:divBdr>
        </w:div>
        <w:div w:id="138426756">
          <w:marLeft w:val="0"/>
          <w:marRight w:val="0"/>
          <w:marTop w:val="0"/>
          <w:marBottom w:val="0"/>
          <w:divBdr>
            <w:top w:val="none" w:sz="0" w:space="0" w:color="auto"/>
            <w:left w:val="none" w:sz="0" w:space="0" w:color="auto"/>
            <w:bottom w:val="none" w:sz="0" w:space="0" w:color="auto"/>
            <w:right w:val="none" w:sz="0" w:space="0" w:color="auto"/>
          </w:divBdr>
        </w:div>
        <w:div w:id="413284316">
          <w:marLeft w:val="0"/>
          <w:marRight w:val="0"/>
          <w:marTop w:val="0"/>
          <w:marBottom w:val="0"/>
          <w:divBdr>
            <w:top w:val="none" w:sz="0" w:space="0" w:color="auto"/>
            <w:left w:val="none" w:sz="0" w:space="0" w:color="auto"/>
            <w:bottom w:val="none" w:sz="0" w:space="0" w:color="auto"/>
            <w:right w:val="none" w:sz="0" w:space="0" w:color="auto"/>
          </w:divBdr>
        </w:div>
      </w:divsChild>
    </w:div>
    <w:div w:id="377782111">
      <w:bodyDiv w:val="1"/>
      <w:marLeft w:val="0"/>
      <w:marRight w:val="0"/>
      <w:marTop w:val="0"/>
      <w:marBottom w:val="0"/>
      <w:divBdr>
        <w:top w:val="none" w:sz="0" w:space="0" w:color="auto"/>
        <w:left w:val="none" w:sz="0" w:space="0" w:color="auto"/>
        <w:bottom w:val="none" w:sz="0" w:space="0" w:color="auto"/>
        <w:right w:val="none" w:sz="0" w:space="0" w:color="auto"/>
      </w:divBdr>
    </w:div>
    <w:div w:id="477308665">
      <w:bodyDiv w:val="1"/>
      <w:marLeft w:val="0"/>
      <w:marRight w:val="0"/>
      <w:marTop w:val="0"/>
      <w:marBottom w:val="0"/>
      <w:divBdr>
        <w:top w:val="none" w:sz="0" w:space="0" w:color="auto"/>
        <w:left w:val="none" w:sz="0" w:space="0" w:color="auto"/>
        <w:bottom w:val="none" w:sz="0" w:space="0" w:color="auto"/>
        <w:right w:val="none" w:sz="0" w:space="0" w:color="auto"/>
      </w:divBdr>
    </w:div>
    <w:div w:id="815755247">
      <w:bodyDiv w:val="1"/>
      <w:marLeft w:val="0"/>
      <w:marRight w:val="0"/>
      <w:marTop w:val="0"/>
      <w:marBottom w:val="0"/>
      <w:divBdr>
        <w:top w:val="none" w:sz="0" w:space="0" w:color="auto"/>
        <w:left w:val="none" w:sz="0" w:space="0" w:color="auto"/>
        <w:bottom w:val="none" w:sz="0" w:space="0" w:color="auto"/>
        <w:right w:val="none" w:sz="0" w:space="0" w:color="auto"/>
      </w:divBdr>
    </w:div>
    <w:div w:id="863447890">
      <w:bodyDiv w:val="1"/>
      <w:marLeft w:val="0"/>
      <w:marRight w:val="0"/>
      <w:marTop w:val="0"/>
      <w:marBottom w:val="0"/>
      <w:divBdr>
        <w:top w:val="none" w:sz="0" w:space="0" w:color="auto"/>
        <w:left w:val="none" w:sz="0" w:space="0" w:color="auto"/>
        <w:bottom w:val="none" w:sz="0" w:space="0" w:color="auto"/>
        <w:right w:val="none" w:sz="0" w:space="0" w:color="auto"/>
      </w:divBdr>
      <w:divsChild>
        <w:div w:id="1866870942">
          <w:marLeft w:val="0"/>
          <w:marRight w:val="0"/>
          <w:marTop w:val="0"/>
          <w:marBottom w:val="0"/>
          <w:divBdr>
            <w:top w:val="none" w:sz="0" w:space="0" w:color="auto"/>
            <w:left w:val="none" w:sz="0" w:space="0" w:color="auto"/>
            <w:bottom w:val="none" w:sz="0" w:space="0" w:color="auto"/>
            <w:right w:val="none" w:sz="0" w:space="0" w:color="auto"/>
          </w:divBdr>
        </w:div>
        <w:div w:id="865290434">
          <w:marLeft w:val="0"/>
          <w:marRight w:val="0"/>
          <w:marTop w:val="0"/>
          <w:marBottom w:val="0"/>
          <w:divBdr>
            <w:top w:val="none" w:sz="0" w:space="0" w:color="auto"/>
            <w:left w:val="none" w:sz="0" w:space="0" w:color="auto"/>
            <w:bottom w:val="none" w:sz="0" w:space="0" w:color="auto"/>
            <w:right w:val="none" w:sz="0" w:space="0" w:color="auto"/>
          </w:divBdr>
        </w:div>
        <w:div w:id="1271816478">
          <w:marLeft w:val="0"/>
          <w:marRight w:val="0"/>
          <w:marTop w:val="0"/>
          <w:marBottom w:val="0"/>
          <w:divBdr>
            <w:top w:val="none" w:sz="0" w:space="0" w:color="auto"/>
            <w:left w:val="none" w:sz="0" w:space="0" w:color="auto"/>
            <w:bottom w:val="none" w:sz="0" w:space="0" w:color="auto"/>
            <w:right w:val="none" w:sz="0" w:space="0" w:color="auto"/>
          </w:divBdr>
        </w:div>
        <w:div w:id="1494223437">
          <w:marLeft w:val="0"/>
          <w:marRight w:val="0"/>
          <w:marTop w:val="0"/>
          <w:marBottom w:val="0"/>
          <w:divBdr>
            <w:top w:val="none" w:sz="0" w:space="0" w:color="auto"/>
            <w:left w:val="none" w:sz="0" w:space="0" w:color="auto"/>
            <w:bottom w:val="none" w:sz="0" w:space="0" w:color="auto"/>
            <w:right w:val="none" w:sz="0" w:space="0" w:color="auto"/>
          </w:divBdr>
        </w:div>
      </w:divsChild>
    </w:div>
    <w:div w:id="1003356469">
      <w:bodyDiv w:val="1"/>
      <w:marLeft w:val="0"/>
      <w:marRight w:val="0"/>
      <w:marTop w:val="0"/>
      <w:marBottom w:val="0"/>
      <w:divBdr>
        <w:top w:val="none" w:sz="0" w:space="0" w:color="auto"/>
        <w:left w:val="none" w:sz="0" w:space="0" w:color="auto"/>
        <w:bottom w:val="none" w:sz="0" w:space="0" w:color="auto"/>
        <w:right w:val="none" w:sz="0" w:space="0" w:color="auto"/>
      </w:divBdr>
    </w:div>
    <w:div w:id="1168330751">
      <w:bodyDiv w:val="1"/>
      <w:marLeft w:val="0"/>
      <w:marRight w:val="0"/>
      <w:marTop w:val="0"/>
      <w:marBottom w:val="0"/>
      <w:divBdr>
        <w:top w:val="none" w:sz="0" w:space="0" w:color="auto"/>
        <w:left w:val="none" w:sz="0" w:space="0" w:color="auto"/>
        <w:bottom w:val="none" w:sz="0" w:space="0" w:color="auto"/>
        <w:right w:val="none" w:sz="0" w:space="0" w:color="auto"/>
      </w:divBdr>
    </w:div>
    <w:div w:id="1364668070">
      <w:bodyDiv w:val="1"/>
      <w:marLeft w:val="0"/>
      <w:marRight w:val="0"/>
      <w:marTop w:val="0"/>
      <w:marBottom w:val="0"/>
      <w:divBdr>
        <w:top w:val="none" w:sz="0" w:space="0" w:color="auto"/>
        <w:left w:val="none" w:sz="0" w:space="0" w:color="auto"/>
        <w:bottom w:val="none" w:sz="0" w:space="0" w:color="auto"/>
        <w:right w:val="none" w:sz="0" w:space="0" w:color="auto"/>
      </w:divBdr>
    </w:div>
    <w:div w:id="1520000385">
      <w:bodyDiv w:val="1"/>
      <w:marLeft w:val="0"/>
      <w:marRight w:val="0"/>
      <w:marTop w:val="0"/>
      <w:marBottom w:val="0"/>
      <w:divBdr>
        <w:top w:val="none" w:sz="0" w:space="0" w:color="auto"/>
        <w:left w:val="none" w:sz="0" w:space="0" w:color="auto"/>
        <w:bottom w:val="none" w:sz="0" w:space="0" w:color="auto"/>
        <w:right w:val="none" w:sz="0" w:space="0" w:color="auto"/>
      </w:divBdr>
    </w:div>
    <w:div w:id="18379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zgalvanizing.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zz.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an.konstantinovsky@terex.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erex.com" TargetMode="External"/><Relationship Id="rId4" Type="http://schemas.openxmlformats.org/officeDocument/2006/relationships/webSettings" Target="webSettings.xml"/><Relationship Id="rId9" Type="http://schemas.openxmlformats.org/officeDocument/2006/relationships/hyperlink" Target="http://www.demag-us.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9D7220-DA0B-43B4-9359-7BC7885E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Demag Cranes AG</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Konstantinovsky</dc:creator>
  <cp:lastModifiedBy>Michael</cp:lastModifiedBy>
  <cp:revision>2</cp:revision>
  <cp:lastPrinted>2012-10-18T23:41:00Z</cp:lastPrinted>
  <dcterms:created xsi:type="dcterms:W3CDTF">2014-03-10T16:20:00Z</dcterms:created>
  <dcterms:modified xsi:type="dcterms:W3CDTF">2014-03-10T16:20:00Z</dcterms:modified>
</cp:coreProperties>
</file>