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4C3B" w:rsidRPr="00594801" w:rsidRDefault="00B1045A">
      <w:pPr>
        <w:jc w:val="center"/>
        <w:rPr>
          <w:sz w:val="24"/>
          <w:szCs w:val="24"/>
        </w:rPr>
      </w:pPr>
      <w:proofErr w:type="spellStart"/>
      <w:r w:rsidRPr="00594801">
        <w:rPr>
          <w:b/>
          <w:sz w:val="24"/>
          <w:szCs w:val="24"/>
        </w:rPr>
        <w:t>Altium</w:t>
      </w:r>
      <w:proofErr w:type="spellEnd"/>
      <w:r w:rsidRPr="00594801">
        <w:rPr>
          <w:b/>
          <w:sz w:val="24"/>
          <w:szCs w:val="24"/>
        </w:rPr>
        <w:t xml:space="preserve"> Unveils Automotive Safety Support Program </w:t>
      </w:r>
      <w:proofErr w:type="gramStart"/>
      <w:r w:rsidRPr="00594801">
        <w:rPr>
          <w:b/>
          <w:sz w:val="24"/>
          <w:szCs w:val="24"/>
        </w:rPr>
        <w:t xml:space="preserve">for </w:t>
      </w:r>
      <w:r w:rsidRPr="00594801">
        <w:rPr>
          <w:b/>
          <w:sz w:val="24"/>
          <w:szCs w:val="24"/>
        </w:rPr>
        <w:br/>
        <w:t>ISO 26262 Certification</w:t>
      </w:r>
      <w:proofErr w:type="gramEnd"/>
    </w:p>
    <w:p w:rsidR="00334C3B" w:rsidRPr="00594801" w:rsidRDefault="00334C3B">
      <w:pPr>
        <w:jc w:val="center"/>
        <w:rPr>
          <w:sz w:val="24"/>
          <w:szCs w:val="24"/>
        </w:rPr>
      </w:pPr>
    </w:p>
    <w:p w:rsidR="00334C3B" w:rsidRPr="00594801" w:rsidRDefault="00B1045A">
      <w:pPr>
        <w:jc w:val="center"/>
        <w:rPr>
          <w:sz w:val="24"/>
          <w:szCs w:val="24"/>
        </w:rPr>
      </w:pPr>
      <w:r w:rsidRPr="00594801">
        <w:rPr>
          <w:i/>
          <w:sz w:val="24"/>
          <w:szCs w:val="24"/>
        </w:rPr>
        <w:t>Support program designed to assist TASKING customers to build automotive software applications compliant with ISO 26262 functional safety standard</w:t>
      </w:r>
    </w:p>
    <w:p w:rsidR="00334C3B" w:rsidRPr="00594801" w:rsidRDefault="00334C3B">
      <w:pPr>
        <w:jc w:val="center"/>
        <w:rPr>
          <w:sz w:val="24"/>
          <w:szCs w:val="24"/>
        </w:rPr>
      </w:pPr>
    </w:p>
    <w:p w:rsidR="00334C3B" w:rsidRPr="00594801" w:rsidRDefault="00B104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r w:rsidRPr="00594801">
        <w:rPr>
          <w:b/>
          <w:sz w:val="24"/>
          <w:szCs w:val="24"/>
        </w:rPr>
        <w:t xml:space="preserve">Sydney, Australia – March </w:t>
      </w:r>
      <w:r w:rsidR="00B43458" w:rsidRPr="00594801">
        <w:rPr>
          <w:b/>
          <w:sz w:val="24"/>
          <w:szCs w:val="24"/>
        </w:rPr>
        <w:t>20</w:t>
      </w:r>
      <w:r w:rsidRPr="00594801">
        <w:rPr>
          <w:b/>
          <w:sz w:val="24"/>
          <w:szCs w:val="24"/>
        </w:rPr>
        <w:t>, 2014 -</w:t>
      </w:r>
      <w:hyperlink r:id="rId8">
        <w:r w:rsidRPr="00594801">
          <w:rPr>
            <w:b/>
            <w:color w:val="0000FF"/>
            <w:sz w:val="24"/>
            <w:szCs w:val="24"/>
            <w:u w:val="single"/>
          </w:rPr>
          <w:t xml:space="preserve"> </w:t>
        </w:r>
      </w:hyperlink>
      <w:hyperlink r:id="rId9">
        <w:proofErr w:type="spellStart"/>
        <w:r w:rsidRPr="00594801">
          <w:rPr>
            <w:sz w:val="24"/>
            <w:szCs w:val="24"/>
            <w:highlight w:val="white"/>
          </w:rPr>
          <w:t>Altium</w:t>
        </w:r>
        <w:proofErr w:type="spellEnd"/>
        <w:r w:rsidRPr="00594801">
          <w:rPr>
            <w:sz w:val="24"/>
            <w:szCs w:val="24"/>
            <w:highlight w:val="white"/>
          </w:rPr>
          <w:t xml:space="preserve"> Limited</w:t>
        </w:r>
      </w:hyperlink>
      <w:r w:rsidRPr="00594801">
        <w:rPr>
          <w:sz w:val="24"/>
          <w:szCs w:val="24"/>
          <w:highlight w:val="white"/>
        </w:rPr>
        <w:t>, a global leader in Smart System Design Automation, 3D PCB design (</w:t>
      </w:r>
      <w:proofErr w:type="spellStart"/>
      <w:r w:rsidRPr="00594801">
        <w:rPr>
          <w:sz w:val="24"/>
          <w:szCs w:val="24"/>
        </w:rPr>
        <w:fldChar w:fldCharType="begin"/>
      </w:r>
      <w:r w:rsidRPr="00594801">
        <w:rPr>
          <w:sz w:val="24"/>
          <w:szCs w:val="24"/>
        </w:rPr>
        <w:instrText xml:space="preserve"> HYPERLINK "http://products.live.altium.com/" \h </w:instrText>
      </w:r>
      <w:r w:rsidRPr="00594801">
        <w:rPr>
          <w:sz w:val="24"/>
          <w:szCs w:val="24"/>
        </w:rPr>
        <w:fldChar w:fldCharType="separate"/>
      </w:r>
      <w:r w:rsidRPr="00594801">
        <w:rPr>
          <w:color w:val="0000FF"/>
          <w:sz w:val="24"/>
          <w:szCs w:val="24"/>
          <w:highlight w:val="white"/>
          <w:u w:val="single"/>
        </w:rPr>
        <w:t>Altium</w:t>
      </w:r>
      <w:proofErr w:type="spellEnd"/>
      <w:r w:rsidRPr="00594801">
        <w:rPr>
          <w:color w:val="0000FF"/>
          <w:sz w:val="24"/>
          <w:szCs w:val="24"/>
          <w:highlight w:val="white"/>
          <w:u w:val="single"/>
        </w:rPr>
        <w:t xml:space="preserve"> Designer</w:t>
      </w:r>
      <w:r w:rsidRPr="00594801">
        <w:rPr>
          <w:color w:val="0000FF"/>
          <w:sz w:val="24"/>
          <w:szCs w:val="24"/>
          <w:highlight w:val="white"/>
          <w:u w:val="single"/>
        </w:rPr>
        <w:fldChar w:fldCharType="end"/>
      </w:r>
      <w:r w:rsidRPr="00594801">
        <w:rPr>
          <w:sz w:val="24"/>
          <w:szCs w:val="24"/>
          <w:highlight w:val="white"/>
        </w:rPr>
        <w:t>) and embedded software development (</w:t>
      </w:r>
      <w:hyperlink r:id="rId10">
        <w:r w:rsidRPr="00594801">
          <w:rPr>
            <w:color w:val="0000FF"/>
            <w:sz w:val="24"/>
            <w:szCs w:val="24"/>
            <w:highlight w:val="white"/>
            <w:u w:val="single"/>
          </w:rPr>
          <w:t>TASKING</w:t>
        </w:r>
      </w:hyperlink>
      <w:r w:rsidRPr="00594801">
        <w:rPr>
          <w:sz w:val="24"/>
          <w:szCs w:val="24"/>
          <w:highlight w:val="white"/>
        </w:rPr>
        <w:t xml:space="preserve">), </w:t>
      </w:r>
      <w:r w:rsidRPr="00594801">
        <w:rPr>
          <w:sz w:val="24"/>
          <w:szCs w:val="24"/>
        </w:rPr>
        <w:t>anno</w:t>
      </w:r>
      <w:r w:rsidRPr="00594801">
        <w:rPr>
          <w:sz w:val="24"/>
          <w:szCs w:val="24"/>
        </w:rPr>
        <w:t>unces the immediate availability of their TASKING ISO 26262 Support Program, an offering that assists TASKING compiler users within the automotive industry with ISO 26262 certification.</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r w:rsidRPr="00594801">
        <w:rPr>
          <w:sz w:val="24"/>
          <w:szCs w:val="24"/>
        </w:rPr>
        <w:t>Automotive embedded systems must be underpinned by high reliability a</w:t>
      </w:r>
      <w:r w:rsidRPr="00594801">
        <w:rPr>
          <w:sz w:val="24"/>
          <w:szCs w:val="24"/>
        </w:rPr>
        <w:t>nd safety. This remains of critical concern to the automotive industry and follows a number of embarrassing, and potentially life-threatening, failures of coding in automotive embedded systems.</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r w:rsidRPr="00594801">
        <w:rPr>
          <w:sz w:val="24"/>
          <w:szCs w:val="24"/>
        </w:rPr>
        <w:t>Automotive systems safety issues compound when numerous syste</w:t>
      </w:r>
      <w:r w:rsidRPr="00594801">
        <w:rPr>
          <w:sz w:val="24"/>
          <w:szCs w:val="24"/>
        </w:rPr>
        <w:t>ms must interoperate, while providing passenger comfort and features. Embedded software forms a critical path in systems such as Driver Assistance, Propulsion, In-Vehicle Dynamics, and Active and Passive Safety Devices. To mitigate the compounding safety r</w:t>
      </w:r>
      <w:r w:rsidRPr="00594801">
        <w:rPr>
          <w:sz w:val="24"/>
          <w:szCs w:val="24"/>
        </w:rPr>
        <w:t>isks associated with these embedded systems, the ISO 26262 standard provides guidance along with requirements and processes for testing and certifying automotive embedded software and development tools for safety.</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r w:rsidRPr="00594801">
        <w:rPr>
          <w:sz w:val="24"/>
          <w:szCs w:val="24"/>
        </w:rPr>
        <w:t xml:space="preserve">With this in mind, </w:t>
      </w:r>
      <w:proofErr w:type="spellStart"/>
      <w:r w:rsidRPr="00594801">
        <w:rPr>
          <w:sz w:val="24"/>
          <w:szCs w:val="24"/>
        </w:rPr>
        <w:t>Altium</w:t>
      </w:r>
      <w:proofErr w:type="spellEnd"/>
      <w:r w:rsidRPr="00594801">
        <w:rPr>
          <w:sz w:val="24"/>
          <w:szCs w:val="24"/>
        </w:rPr>
        <w:t xml:space="preserve"> has launched it</w:t>
      </w:r>
      <w:r w:rsidRPr="00594801">
        <w:rPr>
          <w:sz w:val="24"/>
          <w:szCs w:val="24"/>
        </w:rPr>
        <w:t>s TASKING ISO 26262 Support Program to provide automakers and parts suppliers with a qualification kit and optional qualification services to comply with ISO 26262 assessment requirements related to confidence in use of TASKING compilers in safety relevant</w:t>
      </w:r>
      <w:r w:rsidRPr="00594801">
        <w:rPr>
          <w:sz w:val="24"/>
          <w:szCs w:val="24"/>
        </w:rPr>
        <w:t xml:space="preserve"> systems.</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r w:rsidRPr="00594801">
        <w:rPr>
          <w:sz w:val="24"/>
          <w:szCs w:val="24"/>
        </w:rPr>
        <w:t xml:space="preserve">Through the TASKING compiler ISO 26262 qualification kit, </w:t>
      </w:r>
      <w:proofErr w:type="spellStart"/>
      <w:r w:rsidRPr="00594801">
        <w:rPr>
          <w:sz w:val="24"/>
          <w:szCs w:val="24"/>
        </w:rPr>
        <w:t>Altium</w:t>
      </w:r>
      <w:proofErr w:type="spellEnd"/>
      <w:r w:rsidRPr="00594801">
        <w:rPr>
          <w:sz w:val="24"/>
          <w:szCs w:val="24"/>
        </w:rPr>
        <w:t xml:space="preserve"> provides a well-defined cost-efficient solution, that supports </w:t>
      </w:r>
      <w:proofErr w:type="gramStart"/>
      <w:r w:rsidRPr="00594801">
        <w:rPr>
          <w:sz w:val="24"/>
          <w:szCs w:val="24"/>
        </w:rPr>
        <w:t>both ”</w:t>
      </w:r>
      <w:proofErr w:type="gramEnd"/>
      <w:r w:rsidRPr="00594801">
        <w:rPr>
          <w:sz w:val="24"/>
          <w:szCs w:val="24"/>
        </w:rPr>
        <w:t>increased confidence from use” and ”validation of the software tool” qualification methods. It provides custome</w:t>
      </w:r>
      <w:r w:rsidRPr="00594801">
        <w:rPr>
          <w:sz w:val="24"/>
          <w:szCs w:val="24"/>
        </w:rPr>
        <w:t>rs with all the necessary evidence that ISO 26262 requires for the qualification of a software tool.  This evidence includes the following elements:</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bookmarkStart w:id="0" w:name="h.gjdgxs" w:colFirst="0" w:colLast="0"/>
      <w:bookmarkEnd w:id="0"/>
    </w:p>
    <w:p w:rsidR="00334C3B" w:rsidRPr="00594801" w:rsidRDefault="00B1045A">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hanging="359"/>
        <w:contextualSpacing/>
        <w:rPr>
          <w:sz w:val="24"/>
          <w:szCs w:val="24"/>
        </w:rPr>
      </w:pPr>
      <w:r w:rsidRPr="00594801">
        <w:rPr>
          <w:sz w:val="24"/>
          <w:szCs w:val="24"/>
        </w:rPr>
        <w:t>Safety Manual, describing how to configure the compiler for safety-related projects, including recommended use cases and mitigation strategies for potential errors.</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hanging="359"/>
        <w:contextualSpacing/>
        <w:rPr>
          <w:sz w:val="24"/>
          <w:szCs w:val="24"/>
        </w:rPr>
      </w:pPr>
      <w:r w:rsidRPr="00594801">
        <w:rPr>
          <w:sz w:val="24"/>
          <w:szCs w:val="24"/>
        </w:rPr>
        <w:t>Test Reports produced by the Perennial C Compiler Validation Suite test suite, which demon</w:t>
      </w:r>
      <w:r w:rsidRPr="00594801">
        <w:rPr>
          <w:sz w:val="24"/>
          <w:szCs w:val="24"/>
        </w:rPr>
        <w:t>strates conformance to ISO C90 and ISO C99 language definition.</w:t>
      </w:r>
    </w:p>
    <w:p w:rsidR="00334C3B" w:rsidRPr="00594801" w:rsidRDefault="00B1045A">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hanging="359"/>
        <w:contextualSpacing/>
        <w:rPr>
          <w:sz w:val="24"/>
          <w:szCs w:val="24"/>
        </w:rPr>
      </w:pPr>
      <w:r w:rsidRPr="00594801">
        <w:rPr>
          <w:sz w:val="24"/>
          <w:szCs w:val="24"/>
        </w:rPr>
        <w:t xml:space="preserve">Defect Reports &amp; Mitigations, provided for all defects found through </w:t>
      </w:r>
      <w:proofErr w:type="spellStart"/>
      <w:r w:rsidRPr="00594801">
        <w:rPr>
          <w:sz w:val="24"/>
          <w:szCs w:val="24"/>
        </w:rPr>
        <w:t>Altium</w:t>
      </w:r>
      <w:proofErr w:type="spellEnd"/>
      <w:r w:rsidRPr="00594801">
        <w:rPr>
          <w:sz w:val="24"/>
          <w:szCs w:val="24"/>
        </w:rPr>
        <w:t xml:space="preserve"> internal testing and reported by users. These reports are updated and published on a daily basis.</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hanging="359"/>
        <w:contextualSpacing/>
        <w:rPr>
          <w:sz w:val="24"/>
          <w:szCs w:val="24"/>
        </w:rPr>
      </w:pPr>
      <w:r w:rsidRPr="00594801">
        <w:rPr>
          <w:sz w:val="24"/>
          <w:szCs w:val="24"/>
        </w:rPr>
        <w:t>Development Proce</w:t>
      </w:r>
      <w:r w:rsidRPr="00594801">
        <w:rPr>
          <w:sz w:val="24"/>
          <w:szCs w:val="24"/>
        </w:rPr>
        <w:t>ss Guide, describing the software development process applied to produce the compiler, and covers project management, requirements management, defect analysis &amp; resolution, testing, and quality assurance.</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r w:rsidRPr="00594801">
        <w:rPr>
          <w:sz w:val="24"/>
          <w:szCs w:val="24"/>
        </w:rPr>
        <w:t>TASKING's optional qualification services are offe</w:t>
      </w:r>
      <w:r w:rsidRPr="00594801">
        <w:rPr>
          <w:sz w:val="24"/>
          <w:szCs w:val="24"/>
        </w:rPr>
        <w:t>red to integrate the guidance provided by the safety kit with customer specific use-cases. These services provide access to the in-depth knowledge of the tool-supplier about the compiler and its development process which is valuable for tool classification</w:t>
      </w:r>
      <w:r w:rsidRPr="00594801">
        <w:rPr>
          <w:sz w:val="24"/>
          <w:szCs w:val="24"/>
        </w:rPr>
        <w:t xml:space="preserve"> against other safety standards such as DO-178C/DO-330 and EN 50128.</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r w:rsidRPr="00594801">
        <w:rPr>
          <w:sz w:val="24"/>
          <w:szCs w:val="24"/>
        </w:rPr>
        <w:t>”For over 20 years TASKING’s C compilers are used for programming automotive electronic systems and they provide highly-effective optimization techniques, combined with industry proven c</w:t>
      </w:r>
      <w:r w:rsidRPr="00594801">
        <w:rPr>
          <w:sz w:val="24"/>
          <w:szCs w:val="24"/>
        </w:rPr>
        <w:t xml:space="preserve">ode generation stability and reliability required for today’s safety critical powertrain and chassis control ECUs,” said Harm-Andre </w:t>
      </w:r>
      <w:proofErr w:type="spellStart"/>
      <w:r w:rsidRPr="00594801">
        <w:rPr>
          <w:sz w:val="24"/>
          <w:szCs w:val="24"/>
        </w:rPr>
        <w:t>Verhoef</w:t>
      </w:r>
      <w:proofErr w:type="spellEnd"/>
      <w:r w:rsidRPr="00594801">
        <w:rPr>
          <w:sz w:val="24"/>
          <w:szCs w:val="24"/>
        </w:rPr>
        <w:t xml:space="preserve">, Product Manager TASKING at </w:t>
      </w:r>
      <w:proofErr w:type="spellStart"/>
      <w:r w:rsidRPr="00594801">
        <w:rPr>
          <w:sz w:val="24"/>
          <w:szCs w:val="24"/>
        </w:rPr>
        <w:t>Altium</w:t>
      </w:r>
      <w:proofErr w:type="spellEnd"/>
      <w:r w:rsidRPr="00594801">
        <w:rPr>
          <w:sz w:val="24"/>
          <w:szCs w:val="24"/>
        </w:rPr>
        <w:t>. ”Through our state-of-the-art Viper technology based compilers we offer the most</w:t>
      </w:r>
      <w:r w:rsidRPr="00594801">
        <w:rPr>
          <w:sz w:val="24"/>
          <w:szCs w:val="24"/>
        </w:rPr>
        <w:t xml:space="preserve"> advanced development techniques for complex multi-core based automotive applications, now backed up with our ISO 26262 Support Program for assisting customers in their efforts to qualify their use of the TASKING compiler to functional safety standards.”</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r w:rsidRPr="00594801">
        <w:rPr>
          <w:sz w:val="24"/>
          <w:szCs w:val="24"/>
        </w:rPr>
        <w:t xml:space="preserve">The Support Program also provides a suite of professional services from </w:t>
      </w:r>
      <w:proofErr w:type="spellStart"/>
      <w:r w:rsidRPr="00594801">
        <w:rPr>
          <w:sz w:val="24"/>
          <w:szCs w:val="24"/>
        </w:rPr>
        <w:t>Altium</w:t>
      </w:r>
      <w:proofErr w:type="spellEnd"/>
      <w:r w:rsidRPr="00594801">
        <w:rPr>
          <w:sz w:val="24"/>
          <w:szCs w:val="24"/>
        </w:rPr>
        <w:t>, including special ISO 26262 priority support and guidance for commercial off-the-shelf software tool qualification, where the qualification activities are partly performed by t</w:t>
      </w:r>
      <w:r w:rsidRPr="00594801">
        <w:rPr>
          <w:sz w:val="24"/>
          <w:szCs w:val="24"/>
        </w:rPr>
        <w:t>he “tool developer” and partly by the “tool user”.</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B104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roofErr w:type="spellStart"/>
      <w:r w:rsidRPr="00594801">
        <w:rPr>
          <w:sz w:val="24"/>
          <w:szCs w:val="24"/>
        </w:rPr>
        <w:t>Altium’s</w:t>
      </w:r>
      <w:proofErr w:type="spellEnd"/>
      <w:r w:rsidRPr="00594801">
        <w:rPr>
          <w:sz w:val="24"/>
          <w:szCs w:val="24"/>
        </w:rPr>
        <w:t xml:space="preserve"> ISO 26262 Support Program is available now for select TASKING VX-toolsets. Pricing starts at EUR 9,900 (USD 13,500) for a full qualification kit targeting the v4.3r1 and subsequent </w:t>
      </w:r>
      <w:proofErr w:type="spellStart"/>
      <w:r w:rsidRPr="00594801">
        <w:rPr>
          <w:sz w:val="24"/>
          <w:szCs w:val="24"/>
        </w:rPr>
        <w:t>TriCore</w:t>
      </w:r>
      <w:proofErr w:type="spellEnd"/>
      <w:r w:rsidRPr="00594801">
        <w:rPr>
          <w:sz w:val="24"/>
          <w:szCs w:val="24"/>
        </w:rPr>
        <w:t xml:space="preserve"> compil</w:t>
      </w:r>
      <w:r w:rsidRPr="00594801">
        <w:rPr>
          <w:sz w:val="24"/>
          <w:szCs w:val="24"/>
        </w:rPr>
        <w:t xml:space="preserve">er release of the TASKING VX-toolset for </w:t>
      </w:r>
      <w:proofErr w:type="spellStart"/>
      <w:r w:rsidRPr="00594801">
        <w:rPr>
          <w:sz w:val="24"/>
          <w:szCs w:val="24"/>
        </w:rPr>
        <w:t>TriCore</w:t>
      </w:r>
      <w:proofErr w:type="spellEnd"/>
      <w:r w:rsidRPr="00594801">
        <w:rPr>
          <w:sz w:val="24"/>
          <w:szCs w:val="24"/>
        </w:rPr>
        <w:t>/AURIX.</w:t>
      </w: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334C3B" w:rsidRPr="00594801" w:rsidRDefault="00334C3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4"/>
          <w:szCs w:val="24"/>
        </w:rPr>
      </w:pPr>
    </w:p>
    <w:p w:rsidR="00594801" w:rsidRPr="00594801" w:rsidRDefault="00594801" w:rsidP="00594801">
      <w:pPr>
        <w:widowControl/>
        <w:jc w:val="both"/>
        <w:rPr>
          <w:rFonts w:eastAsia="Times New Roman"/>
          <w:color w:val="auto"/>
          <w:sz w:val="24"/>
          <w:szCs w:val="24"/>
        </w:rPr>
      </w:pPr>
      <w:r w:rsidRPr="00594801">
        <w:rPr>
          <w:rFonts w:eastAsia="Times New Roman"/>
          <w:sz w:val="24"/>
          <w:szCs w:val="24"/>
        </w:rPr>
        <w:t>Contacts:</w:t>
      </w:r>
    </w:p>
    <w:tbl>
      <w:tblPr>
        <w:tblW w:w="0" w:type="auto"/>
        <w:tblCellMar>
          <w:top w:w="15" w:type="dxa"/>
          <w:left w:w="15" w:type="dxa"/>
          <w:bottom w:w="15" w:type="dxa"/>
          <w:right w:w="15" w:type="dxa"/>
        </w:tblCellMar>
        <w:tblLook w:val="04A0" w:firstRow="1" w:lastRow="0" w:firstColumn="1" w:lastColumn="0" w:noHBand="0" w:noVBand="1"/>
      </w:tblPr>
      <w:tblGrid>
        <w:gridCol w:w="1633"/>
        <w:gridCol w:w="4147"/>
        <w:gridCol w:w="3729"/>
      </w:tblGrid>
      <w:tr w:rsidR="00594801" w:rsidRPr="00594801" w:rsidTr="00594801">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spacing w:line="0" w:lineRule="atLeast"/>
              <w:rPr>
                <w:rFonts w:eastAsia="Times New Roman"/>
                <w:color w:val="auto"/>
                <w:sz w:val="24"/>
                <w:szCs w:val="24"/>
              </w:rPr>
            </w:pPr>
            <w:r w:rsidRPr="00594801">
              <w:rPr>
                <w:rFonts w:eastAsia="Times New Roman"/>
                <w:sz w:val="24"/>
                <w:szCs w:val="24"/>
              </w:rPr>
              <w:t>Americas</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rPr>
                <w:rFonts w:eastAsia="Times New Roman"/>
                <w:color w:val="auto"/>
                <w:sz w:val="24"/>
                <w:szCs w:val="24"/>
              </w:rPr>
            </w:pPr>
            <w:r w:rsidRPr="00594801">
              <w:rPr>
                <w:rFonts w:eastAsia="Times New Roman"/>
                <w:sz w:val="24"/>
                <w:szCs w:val="24"/>
              </w:rPr>
              <w:t>Wendy Krugman</w:t>
            </w:r>
          </w:p>
          <w:p w:rsidR="00594801" w:rsidRPr="00594801" w:rsidRDefault="00594801" w:rsidP="00594801">
            <w:pPr>
              <w:widowControl/>
              <w:rPr>
                <w:rFonts w:eastAsia="Times New Roman"/>
                <w:color w:val="auto"/>
                <w:sz w:val="24"/>
                <w:szCs w:val="24"/>
              </w:rPr>
            </w:pPr>
            <w:r w:rsidRPr="00594801">
              <w:rPr>
                <w:rFonts w:eastAsia="Times New Roman"/>
                <w:sz w:val="24"/>
                <w:szCs w:val="24"/>
              </w:rPr>
              <w:t>The Hoffman Agency</w:t>
            </w:r>
          </w:p>
          <w:p w:rsidR="00594801" w:rsidRPr="00594801" w:rsidRDefault="00594801" w:rsidP="00594801">
            <w:pPr>
              <w:widowControl/>
              <w:rPr>
                <w:rFonts w:eastAsia="Times New Roman"/>
                <w:color w:val="auto"/>
                <w:sz w:val="24"/>
                <w:szCs w:val="24"/>
              </w:rPr>
            </w:pPr>
            <w:r w:rsidRPr="00594801">
              <w:rPr>
                <w:rFonts w:eastAsia="Times New Roman"/>
                <w:sz w:val="24"/>
                <w:szCs w:val="24"/>
              </w:rPr>
              <w:t>+1 408 859 6394</w:t>
            </w:r>
          </w:p>
          <w:p w:rsidR="00594801" w:rsidRPr="00594801" w:rsidRDefault="00594801" w:rsidP="00594801">
            <w:pPr>
              <w:widowControl/>
              <w:spacing w:line="0" w:lineRule="atLeast"/>
              <w:rPr>
                <w:rFonts w:eastAsia="Times New Roman"/>
                <w:color w:val="auto"/>
                <w:sz w:val="24"/>
                <w:szCs w:val="24"/>
              </w:rPr>
            </w:pPr>
            <w:r w:rsidRPr="00594801">
              <w:rPr>
                <w:rFonts w:eastAsia="Times New Roman"/>
                <w:sz w:val="24"/>
                <w:szCs w:val="24"/>
              </w:rPr>
              <w:t>wkrugman@hoffman.com</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rPr>
                <w:rFonts w:eastAsia="Times New Roman"/>
                <w:color w:val="auto"/>
                <w:sz w:val="24"/>
                <w:szCs w:val="24"/>
              </w:rPr>
            </w:pPr>
            <w:r w:rsidRPr="00594801">
              <w:rPr>
                <w:rFonts w:eastAsia="Times New Roman"/>
                <w:sz w:val="24"/>
                <w:szCs w:val="24"/>
              </w:rPr>
              <w:t xml:space="preserve">Frank </w:t>
            </w:r>
            <w:proofErr w:type="spellStart"/>
            <w:r w:rsidRPr="00594801">
              <w:rPr>
                <w:rFonts w:eastAsia="Times New Roman"/>
                <w:sz w:val="24"/>
                <w:szCs w:val="24"/>
              </w:rPr>
              <w:t>Krämer</w:t>
            </w:r>
            <w:proofErr w:type="spellEnd"/>
          </w:p>
          <w:p w:rsidR="00594801" w:rsidRPr="00594801" w:rsidRDefault="00594801" w:rsidP="00594801">
            <w:pPr>
              <w:widowControl/>
              <w:rPr>
                <w:rFonts w:eastAsia="Times New Roman"/>
                <w:color w:val="auto"/>
                <w:sz w:val="24"/>
                <w:szCs w:val="24"/>
              </w:rPr>
            </w:pPr>
            <w:proofErr w:type="spellStart"/>
            <w:r w:rsidRPr="00594801">
              <w:rPr>
                <w:rFonts w:eastAsia="Times New Roman"/>
                <w:sz w:val="24"/>
                <w:szCs w:val="24"/>
              </w:rPr>
              <w:t>Altium</w:t>
            </w:r>
            <w:proofErr w:type="spellEnd"/>
            <w:r w:rsidRPr="00594801">
              <w:rPr>
                <w:rFonts w:eastAsia="Times New Roman"/>
                <w:sz w:val="24"/>
                <w:szCs w:val="24"/>
              </w:rPr>
              <w:t xml:space="preserve"> Europe GmbH</w:t>
            </w:r>
          </w:p>
          <w:p w:rsidR="00594801" w:rsidRPr="00594801" w:rsidRDefault="00594801" w:rsidP="00594801">
            <w:pPr>
              <w:widowControl/>
              <w:rPr>
                <w:rFonts w:eastAsia="Times New Roman"/>
                <w:color w:val="auto"/>
                <w:sz w:val="24"/>
                <w:szCs w:val="24"/>
              </w:rPr>
            </w:pPr>
            <w:r w:rsidRPr="00594801">
              <w:rPr>
                <w:rFonts w:eastAsia="Times New Roman"/>
                <w:sz w:val="24"/>
                <w:szCs w:val="24"/>
              </w:rPr>
              <w:t>+49 721 8244 108</w:t>
            </w:r>
          </w:p>
          <w:p w:rsidR="00594801" w:rsidRPr="00594801" w:rsidRDefault="00594801" w:rsidP="00594801">
            <w:pPr>
              <w:widowControl/>
              <w:spacing w:line="0" w:lineRule="atLeast"/>
              <w:rPr>
                <w:rFonts w:eastAsia="Times New Roman"/>
                <w:color w:val="auto"/>
                <w:sz w:val="24"/>
                <w:szCs w:val="24"/>
              </w:rPr>
            </w:pPr>
            <w:r w:rsidRPr="00594801">
              <w:rPr>
                <w:rFonts w:eastAsia="Times New Roman"/>
                <w:sz w:val="24"/>
                <w:szCs w:val="24"/>
              </w:rPr>
              <w:t>frank.kraemer@altium.com</w:t>
            </w:r>
          </w:p>
        </w:tc>
      </w:tr>
      <w:tr w:rsidR="00594801" w:rsidRPr="00594801" w:rsidTr="00594801">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spacing w:line="0" w:lineRule="atLeast"/>
              <w:rPr>
                <w:rFonts w:eastAsia="Times New Roman"/>
                <w:color w:val="auto"/>
                <w:sz w:val="24"/>
                <w:szCs w:val="24"/>
              </w:rPr>
            </w:pPr>
            <w:r w:rsidRPr="00594801">
              <w:rPr>
                <w:rFonts w:eastAsia="Times New Roman"/>
                <w:sz w:val="24"/>
                <w:szCs w:val="24"/>
              </w:rPr>
              <w:t>EMEA</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rPr>
                <w:rFonts w:eastAsia="Times New Roman"/>
                <w:color w:val="auto"/>
                <w:sz w:val="24"/>
                <w:szCs w:val="24"/>
              </w:rPr>
            </w:pPr>
            <w:r w:rsidRPr="00594801">
              <w:rPr>
                <w:rFonts w:eastAsia="Times New Roman"/>
                <w:sz w:val="24"/>
                <w:szCs w:val="24"/>
              </w:rPr>
              <w:t xml:space="preserve">Gabriele </w:t>
            </w:r>
            <w:proofErr w:type="spellStart"/>
            <w:r w:rsidRPr="00594801">
              <w:rPr>
                <w:rFonts w:eastAsia="Times New Roman"/>
                <w:sz w:val="24"/>
                <w:szCs w:val="24"/>
              </w:rPr>
              <w:t>Amelunxen</w:t>
            </w:r>
            <w:proofErr w:type="spellEnd"/>
          </w:p>
          <w:p w:rsidR="00594801" w:rsidRPr="00594801" w:rsidRDefault="00594801" w:rsidP="00594801">
            <w:pPr>
              <w:widowControl/>
              <w:rPr>
                <w:rFonts w:eastAsia="Times New Roman"/>
                <w:color w:val="auto"/>
                <w:sz w:val="24"/>
                <w:szCs w:val="24"/>
              </w:rPr>
            </w:pPr>
            <w:proofErr w:type="spellStart"/>
            <w:r w:rsidRPr="00594801">
              <w:rPr>
                <w:rFonts w:eastAsia="Times New Roman"/>
                <w:sz w:val="24"/>
                <w:szCs w:val="24"/>
              </w:rPr>
              <w:t>PRismaPR</w:t>
            </w:r>
            <w:proofErr w:type="spellEnd"/>
          </w:p>
          <w:p w:rsidR="00594801" w:rsidRPr="00594801" w:rsidRDefault="00594801" w:rsidP="00594801">
            <w:pPr>
              <w:widowControl/>
              <w:rPr>
                <w:rFonts w:eastAsia="Times New Roman"/>
                <w:color w:val="auto"/>
                <w:sz w:val="24"/>
                <w:szCs w:val="24"/>
              </w:rPr>
            </w:pPr>
            <w:r w:rsidRPr="00594801">
              <w:rPr>
                <w:rFonts w:eastAsia="Times New Roman"/>
                <w:sz w:val="24"/>
                <w:szCs w:val="24"/>
              </w:rPr>
              <w:t>+49 8106 247 233</w:t>
            </w:r>
          </w:p>
          <w:p w:rsidR="00594801" w:rsidRPr="00594801" w:rsidRDefault="00594801" w:rsidP="00594801">
            <w:pPr>
              <w:widowControl/>
              <w:spacing w:line="0" w:lineRule="atLeast"/>
              <w:rPr>
                <w:rFonts w:eastAsia="Times New Roman"/>
                <w:color w:val="auto"/>
                <w:sz w:val="24"/>
                <w:szCs w:val="24"/>
              </w:rPr>
            </w:pPr>
            <w:r w:rsidRPr="00594801">
              <w:rPr>
                <w:rFonts w:eastAsia="Times New Roman"/>
                <w:sz w:val="24"/>
                <w:szCs w:val="24"/>
              </w:rPr>
              <w:t>info@prismapr.com</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rPr>
                <w:rFonts w:eastAsia="Times New Roman"/>
                <w:color w:val="auto"/>
                <w:sz w:val="24"/>
                <w:szCs w:val="24"/>
              </w:rPr>
            </w:pPr>
            <w:r w:rsidRPr="00594801">
              <w:rPr>
                <w:rFonts w:eastAsia="Times New Roman"/>
                <w:sz w:val="24"/>
                <w:szCs w:val="24"/>
              </w:rPr>
              <w:t xml:space="preserve">Frank </w:t>
            </w:r>
            <w:proofErr w:type="spellStart"/>
            <w:r w:rsidRPr="00594801">
              <w:rPr>
                <w:rFonts w:eastAsia="Times New Roman"/>
                <w:sz w:val="24"/>
                <w:szCs w:val="24"/>
              </w:rPr>
              <w:t>Krämer</w:t>
            </w:r>
            <w:proofErr w:type="spellEnd"/>
          </w:p>
          <w:p w:rsidR="00594801" w:rsidRPr="00594801" w:rsidRDefault="00594801" w:rsidP="00594801">
            <w:pPr>
              <w:widowControl/>
              <w:rPr>
                <w:rFonts w:eastAsia="Times New Roman"/>
                <w:color w:val="auto"/>
                <w:sz w:val="24"/>
                <w:szCs w:val="24"/>
              </w:rPr>
            </w:pPr>
            <w:proofErr w:type="spellStart"/>
            <w:r w:rsidRPr="00594801">
              <w:rPr>
                <w:rFonts w:eastAsia="Times New Roman"/>
                <w:sz w:val="24"/>
                <w:szCs w:val="24"/>
              </w:rPr>
              <w:t>Altium</w:t>
            </w:r>
            <w:proofErr w:type="spellEnd"/>
            <w:r w:rsidRPr="00594801">
              <w:rPr>
                <w:rFonts w:eastAsia="Times New Roman"/>
                <w:sz w:val="24"/>
                <w:szCs w:val="24"/>
              </w:rPr>
              <w:t xml:space="preserve"> Europe GmbH</w:t>
            </w:r>
          </w:p>
          <w:p w:rsidR="00594801" w:rsidRPr="00594801" w:rsidRDefault="00594801" w:rsidP="00594801">
            <w:pPr>
              <w:widowControl/>
              <w:rPr>
                <w:rFonts w:eastAsia="Times New Roman"/>
                <w:color w:val="auto"/>
                <w:sz w:val="24"/>
                <w:szCs w:val="24"/>
              </w:rPr>
            </w:pPr>
            <w:r w:rsidRPr="00594801">
              <w:rPr>
                <w:rFonts w:eastAsia="Times New Roman"/>
                <w:sz w:val="24"/>
                <w:szCs w:val="24"/>
              </w:rPr>
              <w:t>+49 721 8244 108</w:t>
            </w:r>
          </w:p>
          <w:p w:rsidR="00594801" w:rsidRPr="00594801" w:rsidRDefault="00594801" w:rsidP="00594801">
            <w:pPr>
              <w:widowControl/>
              <w:spacing w:line="0" w:lineRule="atLeast"/>
              <w:rPr>
                <w:rFonts w:eastAsia="Times New Roman"/>
                <w:color w:val="auto"/>
                <w:sz w:val="24"/>
                <w:szCs w:val="24"/>
              </w:rPr>
            </w:pPr>
            <w:r w:rsidRPr="00594801">
              <w:rPr>
                <w:rFonts w:eastAsia="Times New Roman"/>
                <w:sz w:val="24"/>
                <w:szCs w:val="24"/>
              </w:rPr>
              <w:t>frank.kraemer@altium.com</w:t>
            </w:r>
          </w:p>
        </w:tc>
      </w:tr>
      <w:tr w:rsidR="00594801" w:rsidRPr="00594801" w:rsidTr="00594801">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spacing w:line="0" w:lineRule="atLeast"/>
              <w:rPr>
                <w:rFonts w:eastAsia="Times New Roman"/>
                <w:color w:val="auto"/>
                <w:sz w:val="24"/>
                <w:szCs w:val="24"/>
              </w:rPr>
            </w:pPr>
            <w:r w:rsidRPr="00594801">
              <w:rPr>
                <w:rFonts w:eastAsia="Times New Roman"/>
                <w:color w:val="auto"/>
                <w:sz w:val="24"/>
                <w:szCs w:val="24"/>
              </w:rPr>
              <w:br/>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rPr>
                <w:rFonts w:eastAsia="Times New Roman"/>
                <w:color w:val="auto"/>
                <w:sz w:val="24"/>
                <w:szCs w:val="24"/>
              </w:rPr>
            </w:pPr>
            <w:r w:rsidRPr="00594801">
              <w:rPr>
                <w:rFonts w:eastAsia="Times New Roman"/>
                <w:sz w:val="24"/>
                <w:szCs w:val="24"/>
              </w:rPr>
              <w:t xml:space="preserve">Monika </w:t>
            </w:r>
            <w:proofErr w:type="spellStart"/>
            <w:r w:rsidRPr="00594801">
              <w:rPr>
                <w:rFonts w:eastAsia="Times New Roman"/>
                <w:sz w:val="24"/>
                <w:szCs w:val="24"/>
              </w:rPr>
              <w:t>Cunnington</w:t>
            </w:r>
            <w:proofErr w:type="spellEnd"/>
          </w:p>
          <w:p w:rsidR="00594801" w:rsidRPr="00594801" w:rsidRDefault="00594801" w:rsidP="00594801">
            <w:pPr>
              <w:widowControl/>
              <w:rPr>
                <w:rFonts w:eastAsia="Times New Roman"/>
                <w:color w:val="auto"/>
                <w:sz w:val="24"/>
                <w:szCs w:val="24"/>
              </w:rPr>
            </w:pPr>
            <w:proofErr w:type="spellStart"/>
            <w:r w:rsidRPr="00594801">
              <w:rPr>
                <w:rFonts w:eastAsia="Times New Roman"/>
                <w:sz w:val="24"/>
                <w:szCs w:val="24"/>
              </w:rPr>
              <w:t>PRismaPR</w:t>
            </w:r>
            <w:proofErr w:type="spellEnd"/>
            <w:r w:rsidRPr="00594801">
              <w:rPr>
                <w:rFonts w:eastAsia="Times New Roman"/>
                <w:sz w:val="24"/>
                <w:szCs w:val="24"/>
              </w:rPr>
              <w:t xml:space="preserve"> (UK, Scandinavia, Benelux)</w:t>
            </w:r>
          </w:p>
          <w:p w:rsidR="00594801" w:rsidRPr="00594801" w:rsidRDefault="00594801" w:rsidP="00594801">
            <w:pPr>
              <w:widowControl/>
              <w:rPr>
                <w:rFonts w:eastAsia="Times New Roman"/>
                <w:color w:val="auto"/>
                <w:sz w:val="24"/>
                <w:szCs w:val="24"/>
              </w:rPr>
            </w:pPr>
            <w:r w:rsidRPr="00594801">
              <w:rPr>
                <w:rFonts w:eastAsia="Times New Roman"/>
                <w:sz w:val="24"/>
                <w:szCs w:val="24"/>
              </w:rPr>
              <w:t>+44-20 8133 6148</w:t>
            </w:r>
          </w:p>
          <w:p w:rsidR="00594801" w:rsidRPr="00594801" w:rsidRDefault="00594801" w:rsidP="00594801">
            <w:pPr>
              <w:widowControl/>
              <w:spacing w:line="0" w:lineRule="atLeast"/>
              <w:rPr>
                <w:rFonts w:eastAsia="Times New Roman"/>
                <w:color w:val="auto"/>
                <w:sz w:val="24"/>
                <w:szCs w:val="24"/>
              </w:rPr>
            </w:pPr>
            <w:r w:rsidRPr="00594801">
              <w:rPr>
                <w:rFonts w:eastAsia="Times New Roman"/>
                <w:sz w:val="24"/>
                <w:szCs w:val="24"/>
              </w:rPr>
              <w:t>monika@prismapr.com</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spacing w:line="0" w:lineRule="atLeast"/>
              <w:rPr>
                <w:rFonts w:eastAsia="Times New Roman"/>
                <w:color w:val="auto"/>
                <w:sz w:val="24"/>
                <w:szCs w:val="24"/>
              </w:rPr>
            </w:pPr>
            <w:r w:rsidRPr="00594801">
              <w:rPr>
                <w:rFonts w:eastAsia="Times New Roman"/>
                <w:color w:val="auto"/>
                <w:sz w:val="24"/>
                <w:szCs w:val="24"/>
              </w:rPr>
              <w:br/>
            </w:r>
          </w:p>
        </w:tc>
      </w:tr>
      <w:tr w:rsidR="00594801" w:rsidRPr="00594801" w:rsidTr="00594801">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spacing w:line="0" w:lineRule="atLeast"/>
              <w:jc w:val="both"/>
              <w:rPr>
                <w:rFonts w:eastAsia="Times New Roman"/>
                <w:color w:val="auto"/>
                <w:sz w:val="24"/>
                <w:szCs w:val="24"/>
              </w:rPr>
            </w:pPr>
            <w:r w:rsidRPr="00594801">
              <w:rPr>
                <w:rFonts w:eastAsia="Times New Roman"/>
                <w:sz w:val="24"/>
                <w:szCs w:val="24"/>
              </w:rPr>
              <w:t>APAC</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jc w:val="both"/>
              <w:rPr>
                <w:rFonts w:eastAsia="Times New Roman"/>
                <w:color w:val="auto"/>
                <w:sz w:val="24"/>
                <w:szCs w:val="24"/>
              </w:rPr>
            </w:pPr>
            <w:r w:rsidRPr="00594801">
              <w:rPr>
                <w:rFonts w:eastAsia="Times New Roman"/>
                <w:sz w:val="24"/>
                <w:szCs w:val="24"/>
                <w:shd w:val="clear" w:color="auto" w:fill="FFFFFF"/>
              </w:rPr>
              <w:t>Celine Han</w:t>
            </w:r>
          </w:p>
          <w:p w:rsidR="00594801" w:rsidRPr="00594801" w:rsidRDefault="00594801" w:rsidP="00594801">
            <w:pPr>
              <w:widowControl/>
              <w:jc w:val="both"/>
              <w:rPr>
                <w:rFonts w:eastAsia="Times New Roman"/>
                <w:color w:val="auto"/>
                <w:sz w:val="24"/>
                <w:szCs w:val="24"/>
              </w:rPr>
            </w:pPr>
            <w:proofErr w:type="spellStart"/>
            <w:r w:rsidRPr="00594801">
              <w:rPr>
                <w:rFonts w:eastAsia="Times New Roman"/>
                <w:sz w:val="24"/>
                <w:szCs w:val="24"/>
                <w:shd w:val="clear" w:color="auto" w:fill="FFFFFF"/>
              </w:rPr>
              <w:t>Altium</w:t>
            </w:r>
            <w:proofErr w:type="spellEnd"/>
            <w:r w:rsidRPr="00594801">
              <w:rPr>
                <w:rFonts w:eastAsia="Times New Roman"/>
                <w:sz w:val="24"/>
                <w:szCs w:val="24"/>
                <w:shd w:val="clear" w:color="auto" w:fill="FFFFFF"/>
              </w:rPr>
              <w:t xml:space="preserve"> Public Relations</w:t>
            </w:r>
          </w:p>
          <w:p w:rsidR="00594801" w:rsidRPr="00594801" w:rsidRDefault="00594801" w:rsidP="00594801">
            <w:pPr>
              <w:widowControl/>
              <w:jc w:val="both"/>
              <w:rPr>
                <w:rFonts w:eastAsia="Times New Roman"/>
                <w:color w:val="auto"/>
                <w:sz w:val="24"/>
                <w:szCs w:val="24"/>
              </w:rPr>
            </w:pPr>
            <w:r w:rsidRPr="00594801">
              <w:rPr>
                <w:rFonts w:eastAsia="Times New Roman"/>
                <w:sz w:val="24"/>
                <w:szCs w:val="24"/>
                <w:shd w:val="clear" w:color="auto" w:fill="FFFFFF"/>
              </w:rPr>
              <w:t>+86 186 1685 9685</w:t>
            </w:r>
          </w:p>
          <w:p w:rsidR="00594801" w:rsidRPr="00594801" w:rsidRDefault="00594801" w:rsidP="00594801">
            <w:pPr>
              <w:widowControl/>
              <w:spacing w:line="0" w:lineRule="atLeast"/>
              <w:jc w:val="both"/>
              <w:rPr>
                <w:rFonts w:eastAsia="Times New Roman"/>
                <w:color w:val="auto"/>
                <w:sz w:val="24"/>
                <w:szCs w:val="24"/>
              </w:rPr>
            </w:pPr>
            <w:r w:rsidRPr="00594801">
              <w:rPr>
                <w:rFonts w:eastAsia="Times New Roman"/>
                <w:sz w:val="24"/>
                <w:szCs w:val="24"/>
              </w:rPr>
              <w:lastRenderedPageBreak/>
              <w:t>celine.han@altium.com</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spacing w:line="0" w:lineRule="atLeast"/>
              <w:rPr>
                <w:rFonts w:eastAsia="Times New Roman"/>
                <w:color w:val="auto"/>
                <w:sz w:val="24"/>
                <w:szCs w:val="24"/>
              </w:rPr>
            </w:pPr>
            <w:r w:rsidRPr="00594801">
              <w:rPr>
                <w:rFonts w:eastAsia="Times New Roman"/>
                <w:color w:val="auto"/>
                <w:sz w:val="24"/>
                <w:szCs w:val="24"/>
              </w:rPr>
              <w:lastRenderedPageBreak/>
              <w:br/>
            </w:r>
          </w:p>
        </w:tc>
      </w:tr>
      <w:tr w:rsidR="00594801" w:rsidRPr="00594801" w:rsidTr="00594801">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spacing w:line="0" w:lineRule="atLeast"/>
              <w:jc w:val="both"/>
              <w:rPr>
                <w:rFonts w:eastAsia="Times New Roman"/>
                <w:color w:val="auto"/>
                <w:sz w:val="24"/>
                <w:szCs w:val="24"/>
              </w:rPr>
            </w:pPr>
            <w:r w:rsidRPr="00594801">
              <w:rPr>
                <w:rFonts w:eastAsia="Times New Roman"/>
                <w:sz w:val="24"/>
                <w:szCs w:val="24"/>
              </w:rPr>
              <w:lastRenderedPageBreak/>
              <w:t>Greater China</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jc w:val="both"/>
              <w:rPr>
                <w:rFonts w:eastAsia="Times New Roman"/>
                <w:color w:val="auto"/>
                <w:sz w:val="24"/>
                <w:szCs w:val="24"/>
              </w:rPr>
            </w:pPr>
            <w:r w:rsidRPr="00594801">
              <w:rPr>
                <w:rFonts w:eastAsia="宋体"/>
                <w:sz w:val="24"/>
                <w:szCs w:val="24"/>
              </w:rPr>
              <w:t>王婷</w:t>
            </w:r>
          </w:p>
          <w:p w:rsidR="00594801" w:rsidRPr="00594801" w:rsidRDefault="00594801" w:rsidP="00594801">
            <w:pPr>
              <w:widowControl/>
              <w:jc w:val="both"/>
              <w:rPr>
                <w:rFonts w:eastAsia="Times New Roman"/>
                <w:color w:val="auto"/>
                <w:sz w:val="24"/>
                <w:szCs w:val="24"/>
              </w:rPr>
            </w:pPr>
            <w:r w:rsidRPr="00594801">
              <w:rPr>
                <w:rFonts w:eastAsia="宋体"/>
                <w:sz w:val="24"/>
                <w:szCs w:val="24"/>
              </w:rPr>
              <w:t>霍夫曼公关顾问（北京）有限公司</w:t>
            </w:r>
          </w:p>
          <w:p w:rsidR="00594801" w:rsidRPr="00594801" w:rsidRDefault="00594801" w:rsidP="00594801">
            <w:pPr>
              <w:widowControl/>
              <w:jc w:val="both"/>
              <w:rPr>
                <w:rFonts w:eastAsia="Times New Roman"/>
                <w:color w:val="auto"/>
                <w:sz w:val="24"/>
                <w:szCs w:val="24"/>
              </w:rPr>
            </w:pPr>
            <w:r w:rsidRPr="00594801">
              <w:rPr>
                <w:rFonts w:eastAsia="宋体"/>
                <w:sz w:val="24"/>
                <w:szCs w:val="24"/>
              </w:rPr>
              <w:t>电话</w:t>
            </w:r>
            <w:r w:rsidRPr="00594801">
              <w:rPr>
                <w:rFonts w:eastAsia="Times New Roman"/>
                <w:sz w:val="24"/>
                <w:szCs w:val="24"/>
              </w:rPr>
              <w:t>: + 86 (0) 21 62033366-136</w:t>
            </w:r>
          </w:p>
          <w:p w:rsidR="00594801" w:rsidRPr="00594801" w:rsidRDefault="00594801" w:rsidP="00594801">
            <w:pPr>
              <w:widowControl/>
              <w:spacing w:line="0" w:lineRule="atLeast"/>
              <w:jc w:val="both"/>
              <w:rPr>
                <w:rFonts w:eastAsia="Times New Roman"/>
                <w:color w:val="auto"/>
                <w:sz w:val="24"/>
                <w:szCs w:val="24"/>
              </w:rPr>
            </w:pPr>
            <w:r w:rsidRPr="00594801">
              <w:rPr>
                <w:rFonts w:eastAsia="宋体"/>
                <w:sz w:val="24"/>
                <w:szCs w:val="24"/>
              </w:rPr>
              <w:t>电子邮件：</w:t>
            </w:r>
            <w:r w:rsidRPr="00594801">
              <w:rPr>
                <w:rFonts w:eastAsia="Times New Roman"/>
                <w:color w:val="auto"/>
                <w:sz w:val="24"/>
                <w:szCs w:val="24"/>
              </w:rPr>
              <w:fldChar w:fldCharType="begin"/>
            </w:r>
            <w:r w:rsidRPr="00594801">
              <w:rPr>
                <w:rFonts w:eastAsia="Times New Roman"/>
                <w:color w:val="auto"/>
                <w:sz w:val="24"/>
                <w:szCs w:val="24"/>
              </w:rPr>
              <w:instrText xml:space="preserve"> HYPERLINK "mailto:dwang@hoffman.com" </w:instrText>
            </w:r>
            <w:r w:rsidRPr="00594801">
              <w:rPr>
                <w:rFonts w:eastAsia="Times New Roman"/>
                <w:color w:val="auto"/>
                <w:sz w:val="24"/>
                <w:szCs w:val="24"/>
              </w:rPr>
              <w:fldChar w:fldCharType="separate"/>
            </w:r>
            <w:r w:rsidRPr="00594801">
              <w:rPr>
                <w:rFonts w:eastAsia="Times New Roman"/>
                <w:sz w:val="24"/>
                <w:szCs w:val="24"/>
                <w:u w:val="single"/>
              </w:rPr>
              <w:t>dwang@hoffman.com</w:t>
            </w:r>
            <w:r w:rsidRPr="00594801">
              <w:rPr>
                <w:rFonts w:eastAsia="Times New Roman"/>
                <w:color w:val="auto"/>
                <w:sz w:val="24"/>
                <w:szCs w:val="24"/>
              </w:rPr>
              <w:fldChar w:fldCharType="end"/>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hideMark/>
          </w:tcPr>
          <w:p w:rsidR="00594801" w:rsidRPr="00594801" w:rsidRDefault="00594801" w:rsidP="00594801">
            <w:pPr>
              <w:widowControl/>
              <w:jc w:val="both"/>
              <w:rPr>
                <w:rFonts w:eastAsia="Times New Roman"/>
                <w:color w:val="auto"/>
                <w:sz w:val="24"/>
                <w:szCs w:val="24"/>
              </w:rPr>
            </w:pPr>
            <w:r w:rsidRPr="00594801">
              <w:rPr>
                <w:rFonts w:eastAsia="宋体"/>
                <w:sz w:val="24"/>
                <w:szCs w:val="24"/>
              </w:rPr>
              <w:t>仓巍</w:t>
            </w:r>
          </w:p>
          <w:p w:rsidR="00594801" w:rsidRPr="00594801" w:rsidRDefault="00594801" w:rsidP="00594801">
            <w:pPr>
              <w:widowControl/>
              <w:jc w:val="both"/>
              <w:rPr>
                <w:rFonts w:eastAsia="Times New Roman"/>
                <w:color w:val="auto"/>
                <w:sz w:val="24"/>
                <w:szCs w:val="24"/>
              </w:rPr>
            </w:pPr>
            <w:proofErr w:type="spellStart"/>
            <w:r w:rsidRPr="00594801">
              <w:rPr>
                <w:rFonts w:eastAsia="Times New Roman"/>
                <w:sz w:val="24"/>
                <w:szCs w:val="24"/>
              </w:rPr>
              <w:t>Altium</w:t>
            </w:r>
            <w:proofErr w:type="spellEnd"/>
            <w:r w:rsidRPr="00594801">
              <w:rPr>
                <w:rFonts w:eastAsia="宋体"/>
                <w:sz w:val="24"/>
                <w:szCs w:val="24"/>
              </w:rPr>
              <w:t>中国</w:t>
            </w:r>
          </w:p>
          <w:p w:rsidR="00594801" w:rsidRPr="00594801" w:rsidRDefault="00594801" w:rsidP="00594801">
            <w:pPr>
              <w:widowControl/>
              <w:jc w:val="both"/>
              <w:rPr>
                <w:rFonts w:eastAsia="Times New Roman"/>
                <w:color w:val="auto"/>
                <w:sz w:val="24"/>
                <w:szCs w:val="24"/>
              </w:rPr>
            </w:pPr>
            <w:r w:rsidRPr="00594801">
              <w:rPr>
                <w:rFonts w:eastAsia="宋体"/>
                <w:sz w:val="24"/>
                <w:szCs w:val="24"/>
              </w:rPr>
              <w:t>电话：</w:t>
            </w:r>
            <w:r w:rsidRPr="00594801">
              <w:rPr>
                <w:rFonts w:eastAsia="Times New Roman"/>
                <w:sz w:val="24"/>
                <w:szCs w:val="24"/>
              </w:rPr>
              <w:t>+86 21 6182 3922</w:t>
            </w:r>
          </w:p>
          <w:p w:rsidR="00594801" w:rsidRPr="00594801" w:rsidRDefault="00594801" w:rsidP="00594801">
            <w:pPr>
              <w:widowControl/>
              <w:spacing w:line="0" w:lineRule="atLeast"/>
              <w:jc w:val="both"/>
              <w:rPr>
                <w:rFonts w:eastAsia="Times New Roman"/>
                <w:color w:val="auto"/>
                <w:sz w:val="24"/>
                <w:szCs w:val="24"/>
              </w:rPr>
            </w:pPr>
            <w:r w:rsidRPr="00594801">
              <w:rPr>
                <w:rFonts w:eastAsia="宋体"/>
                <w:sz w:val="24"/>
                <w:szCs w:val="24"/>
              </w:rPr>
              <w:t>电子邮件：</w:t>
            </w:r>
            <w:r w:rsidRPr="00594801">
              <w:rPr>
                <w:rFonts w:eastAsia="Times New Roman"/>
                <w:color w:val="auto"/>
                <w:sz w:val="24"/>
                <w:szCs w:val="24"/>
              </w:rPr>
              <w:fldChar w:fldCharType="begin"/>
            </w:r>
            <w:r w:rsidRPr="00594801">
              <w:rPr>
                <w:rFonts w:eastAsia="Times New Roman"/>
                <w:color w:val="auto"/>
                <w:sz w:val="24"/>
                <w:szCs w:val="24"/>
              </w:rPr>
              <w:instrText xml:space="preserve"> HYPERLINK "mailto:max.cang@altium.com" </w:instrText>
            </w:r>
            <w:r w:rsidRPr="00594801">
              <w:rPr>
                <w:rFonts w:eastAsia="Times New Roman"/>
                <w:color w:val="auto"/>
                <w:sz w:val="24"/>
                <w:szCs w:val="24"/>
              </w:rPr>
              <w:fldChar w:fldCharType="separate"/>
            </w:r>
            <w:r w:rsidRPr="00594801">
              <w:rPr>
                <w:rFonts w:eastAsia="Times New Roman"/>
                <w:sz w:val="24"/>
                <w:szCs w:val="24"/>
                <w:u w:val="single"/>
              </w:rPr>
              <w:t>max.cang@altium.com</w:t>
            </w:r>
            <w:r w:rsidRPr="00594801">
              <w:rPr>
                <w:rFonts w:eastAsia="Times New Roman"/>
                <w:color w:val="auto"/>
                <w:sz w:val="24"/>
                <w:szCs w:val="24"/>
              </w:rPr>
              <w:fldChar w:fldCharType="end"/>
            </w:r>
          </w:p>
        </w:tc>
      </w:tr>
    </w:tbl>
    <w:p w:rsidR="00334C3B" w:rsidRPr="00594801" w:rsidRDefault="00594801">
      <w:pPr>
        <w:rPr>
          <w:sz w:val="24"/>
          <w:szCs w:val="24"/>
        </w:rPr>
      </w:pPr>
      <w:r w:rsidRPr="00594801">
        <w:rPr>
          <w:rFonts w:eastAsia="Times New Roman"/>
          <w:color w:val="auto"/>
          <w:sz w:val="24"/>
          <w:szCs w:val="24"/>
        </w:rPr>
        <w:br/>
      </w:r>
      <w:hyperlink r:id="rId11"/>
    </w:p>
    <w:p w:rsidR="00334C3B" w:rsidRPr="00594801" w:rsidRDefault="00B1045A">
      <w:pPr>
        <w:rPr>
          <w:sz w:val="24"/>
          <w:szCs w:val="24"/>
        </w:rPr>
      </w:pPr>
      <w:r w:rsidRPr="00594801">
        <w:rPr>
          <w:b/>
          <w:sz w:val="24"/>
          <w:szCs w:val="24"/>
        </w:rPr>
        <w:t>ABOUT T</w:t>
      </w:r>
      <w:bookmarkStart w:id="1" w:name="_GoBack"/>
      <w:bookmarkEnd w:id="1"/>
      <w:r w:rsidRPr="00594801">
        <w:rPr>
          <w:b/>
          <w:sz w:val="24"/>
          <w:szCs w:val="24"/>
        </w:rPr>
        <w:t>ASKING</w:t>
      </w:r>
    </w:p>
    <w:p w:rsidR="00334C3B" w:rsidRPr="00594801" w:rsidRDefault="00B1045A">
      <w:pPr>
        <w:rPr>
          <w:sz w:val="24"/>
          <w:szCs w:val="24"/>
        </w:rPr>
      </w:pPr>
      <w:r w:rsidRPr="00594801">
        <w:rPr>
          <w:sz w:val="24"/>
          <w:szCs w:val="24"/>
        </w:rPr>
        <w:t xml:space="preserve">TASKING is an </w:t>
      </w:r>
      <w:proofErr w:type="spellStart"/>
      <w:r w:rsidRPr="00594801">
        <w:rPr>
          <w:sz w:val="24"/>
          <w:szCs w:val="24"/>
        </w:rPr>
        <w:t>Altium</w:t>
      </w:r>
      <w:proofErr w:type="spellEnd"/>
      <w:r w:rsidRPr="00594801">
        <w:rPr>
          <w:sz w:val="24"/>
          <w:szCs w:val="24"/>
        </w:rPr>
        <w:t xml:space="preserve"> brand. TASKING development tools are used by carmakers and the world's largest automotive Tier-1 suppliers to program microcontroller based power train, body control and safety related appl</w:t>
      </w:r>
      <w:r w:rsidRPr="00594801">
        <w:rPr>
          <w:sz w:val="24"/>
          <w:szCs w:val="24"/>
        </w:rPr>
        <w:t xml:space="preserve">ications around the globe. More than ten thousand users rely on the TASKING compilers and debuggers to create richer next-generation applications while achieving optimum reliability, security, and performance. TASKING compilers are also part of </w:t>
      </w:r>
      <w:proofErr w:type="spellStart"/>
      <w:r w:rsidRPr="00594801">
        <w:rPr>
          <w:sz w:val="24"/>
          <w:szCs w:val="24"/>
        </w:rPr>
        <w:t>Altium</w:t>
      </w:r>
      <w:proofErr w:type="spellEnd"/>
      <w:r w:rsidRPr="00594801">
        <w:rPr>
          <w:sz w:val="24"/>
          <w:szCs w:val="24"/>
        </w:rPr>
        <w:t xml:space="preserve"> Desi</w:t>
      </w:r>
      <w:r w:rsidRPr="00594801">
        <w:rPr>
          <w:sz w:val="24"/>
          <w:szCs w:val="24"/>
        </w:rPr>
        <w:t>gner and installed on hundreds thousands of developer’s desktops around the globe. In 2012 the TASKING brand celebrated its 35-years anniversary of technology leadership, quality tools and customer support excellence.</w:t>
      </w:r>
    </w:p>
    <w:p w:rsidR="00334C3B" w:rsidRPr="00594801" w:rsidRDefault="00334C3B">
      <w:pPr>
        <w:rPr>
          <w:sz w:val="24"/>
          <w:szCs w:val="24"/>
        </w:rPr>
      </w:pPr>
    </w:p>
    <w:p w:rsidR="00334C3B" w:rsidRPr="00594801" w:rsidRDefault="00B1045A">
      <w:pPr>
        <w:rPr>
          <w:sz w:val="24"/>
          <w:szCs w:val="24"/>
        </w:rPr>
      </w:pPr>
      <w:r w:rsidRPr="00594801">
        <w:rPr>
          <w:b/>
          <w:sz w:val="24"/>
          <w:szCs w:val="24"/>
        </w:rPr>
        <w:t xml:space="preserve">About </w:t>
      </w:r>
      <w:proofErr w:type="spellStart"/>
      <w:r w:rsidRPr="00594801">
        <w:rPr>
          <w:b/>
          <w:sz w:val="24"/>
          <w:szCs w:val="24"/>
        </w:rPr>
        <w:t>Altium</w:t>
      </w:r>
      <w:proofErr w:type="spellEnd"/>
      <w:r w:rsidRPr="00594801">
        <w:rPr>
          <w:b/>
          <w:sz w:val="24"/>
          <w:szCs w:val="24"/>
        </w:rPr>
        <w:br/>
      </w:r>
      <w:proofErr w:type="spellStart"/>
      <w:r w:rsidRPr="00594801">
        <w:rPr>
          <w:sz w:val="24"/>
          <w:szCs w:val="24"/>
        </w:rPr>
        <w:t>Altium</w:t>
      </w:r>
      <w:proofErr w:type="spellEnd"/>
      <w:r w:rsidRPr="00594801">
        <w:rPr>
          <w:sz w:val="24"/>
          <w:szCs w:val="24"/>
        </w:rPr>
        <w:t xml:space="preserve"> Limited (ASX</w:t>
      </w:r>
      <w:proofErr w:type="gramStart"/>
      <w:r w:rsidRPr="00594801">
        <w:rPr>
          <w:sz w:val="24"/>
          <w:szCs w:val="24"/>
        </w:rPr>
        <w:t>:ALU</w:t>
      </w:r>
      <w:proofErr w:type="gramEnd"/>
      <w:r w:rsidRPr="00594801">
        <w:rPr>
          <w:sz w:val="24"/>
          <w:szCs w:val="24"/>
        </w:rPr>
        <w:t>)</w:t>
      </w:r>
      <w:r w:rsidRPr="00594801">
        <w:rPr>
          <w:sz w:val="24"/>
          <w:szCs w:val="24"/>
        </w:rPr>
        <w:t xml:space="preserve"> is an Australian multinational software corporation that focuses on 3D PCB design, electronics design and embedded system development software.</w:t>
      </w:r>
    </w:p>
    <w:p w:rsidR="00334C3B" w:rsidRPr="00594801" w:rsidRDefault="00334C3B">
      <w:pPr>
        <w:rPr>
          <w:sz w:val="24"/>
          <w:szCs w:val="24"/>
        </w:rPr>
      </w:pPr>
    </w:p>
    <w:p w:rsidR="00334C3B" w:rsidRPr="00594801" w:rsidRDefault="00B1045A">
      <w:pPr>
        <w:rPr>
          <w:sz w:val="24"/>
          <w:szCs w:val="24"/>
        </w:rPr>
      </w:pPr>
      <w:proofErr w:type="spellStart"/>
      <w:r w:rsidRPr="00594801">
        <w:rPr>
          <w:sz w:val="24"/>
          <w:szCs w:val="24"/>
        </w:rPr>
        <w:t>Altium</w:t>
      </w:r>
      <w:proofErr w:type="spellEnd"/>
      <w:r w:rsidRPr="00594801">
        <w:rPr>
          <w:sz w:val="24"/>
          <w:szCs w:val="24"/>
        </w:rPr>
        <w:t xml:space="preserve"> Designer, a unified electronics design environment links all aspects of smart systems design in a singl</w:t>
      </w:r>
      <w:r w:rsidRPr="00594801">
        <w:rPr>
          <w:sz w:val="24"/>
          <w:szCs w:val="24"/>
        </w:rPr>
        <w:t>e application that is priced as affordable as possible.</w:t>
      </w:r>
    </w:p>
    <w:p w:rsidR="00334C3B" w:rsidRPr="00594801" w:rsidRDefault="00B1045A">
      <w:pPr>
        <w:rPr>
          <w:sz w:val="24"/>
          <w:szCs w:val="24"/>
        </w:rPr>
      </w:pPr>
      <w:r w:rsidRPr="00594801">
        <w:rPr>
          <w:sz w:val="24"/>
          <w:szCs w:val="24"/>
        </w:rPr>
        <w:t xml:space="preserve">With this unique range of technologies </w:t>
      </w:r>
      <w:proofErr w:type="spellStart"/>
      <w:r w:rsidRPr="00594801">
        <w:rPr>
          <w:sz w:val="24"/>
          <w:szCs w:val="24"/>
        </w:rPr>
        <w:t>Altium</w:t>
      </w:r>
      <w:proofErr w:type="spellEnd"/>
      <w:r w:rsidRPr="00594801">
        <w:rPr>
          <w:sz w:val="24"/>
          <w:szCs w:val="24"/>
        </w:rPr>
        <w:t xml:space="preserve"> enables electronics designers to innovate, harness the latest devices and technologies, manage their projects across broad design ‘ecosystems’, and create</w:t>
      </w:r>
      <w:r w:rsidRPr="00594801">
        <w:rPr>
          <w:sz w:val="24"/>
          <w:szCs w:val="24"/>
        </w:rPr>
        <w:t xml:space="preserve"> connected, intelligent products.</w:t>
      </w:r>
    </w:p>
    <w:p w:rsidR="00334C3B" w:rsidRPr="00594801" w:rsidRDefault="00334C3B">
      <w:pPr>
        <w:rPr>
          <w:sz w:val="24"/>
          <w:szCs w:val="24"/>
        </w:rPr>
      </w:pPr>
    </w:p>
    <w:p w:rsidR="00334C3B" w:rsidRPr="00594801" w:rsidRDefault="00B1045A">
      <w:pPr>
        <w:rPr>
          <w:sz w:val="24"/>
          <w:szCs w:val="24"/>
        </w:rPr>
      </w:pPr>
      <w:r w:rsidRPr="00594801">
        <w:rPr>
          <w:sz w:val="24"/>
          <w:szCs w:val="24"/>
        </w:rPr>
        <w:t xml:space="preserve">Founded in 1985, </w:t>
      </w:r>
      <w:proofErr w:type="spellStart"/>
      <w:r w:rsidRPr="00594801">
        <w:rPr>
          <w:sz w:val="24"/>
          <w:szCs w:val="24"/>
        </w:rPr>
        <w:t>Altium</w:t>
      </w:r>
      <w:proofErr w:type="spellEnd"/>
      <w:r w:rsidRPr="00594801">
        <w:rPr>
          <w:sz w:val="24"/>
          <w:szCs w:val="24"/>
        </w:rPr>
        <w:t xml:space="preserve"> has offices worldwide, with US locations in San Diego and Boston, European locations in Karlsruhe, Amersfoort, Kiev, Moscow and Zug and Asia Pacific locations in Shanghai, Tokyo and Sydney. </w:t>
      </w:r>
      <w:proofErr w:type="gramStart"/>
      <w:r w:rsidRPr="00594801">
        <w:rPr>
          <w:sz w:val="24"/>
          <w:szCs w:val="24"/>
        </w:rPr>
        <w:t>For mor</w:t>
      </w:r>
      <w:r w:rsidRPr="00594801">
        <w:rPr>
          <w:sz w:val="24"/>
          <w:szCs w:val="24"/>
        </w:rPr>
        <w:t xml:space="preserve">e information, visit </w:t>
      </w:r>
      <w:hyperlink r:id="rId12">
        <w:r w:rsidRPr="00594801">
          <w:rPr>
            <w:color w:val="000099"/>
            <w:sz w:val="24"/>
            <w:szCs w:val="24"/>
            <w:u w:val="single"/>
          </w:rPr>
          <w:t>www.altium.com</w:t>
        </w:r>
      </w:hyperlink>
      <w:r w:rsidRPr="00594801">
        <w:rPr>
          <w:sz w:val="24"/>
          <w:szCs w:val="24"/>
        </w:rPr>
        <w:t xml:space="preserve"> or www.tasking.com.</w:t>
      </w:r>
      <w:proofErr w:type="gramEnd"/>
      <w:r w:rsidRPr="00594801">
        <w:rPr>
          <w:sz w:val="24"/>
          <w:szCs w:val="24"/>
        </w:rPr>
        <w:t xml:space="preserve"> You can also follow and engage with </w:t>
      </w:r>
      <w:proofErr w:type="spellStart"/>
      <w:r w:rsidRPr="00594801">
        <w:rPr>
          <w:sz w:val="24"/>
          <w:szCs w:val="24"/>
        </w:rPr>
        <w:t>Altium</w:t>
      </w:r>
      <w:proofErr w:type="spellEnd"/>
      <w:r w:rsidRPr="00594801">
        <w:rPr>
          <w:sz w:val="24"/>
          <w:szCs w:val="24"/>
        </w:rPr>
        <w:t xml:space="preserve"> via </w:t>
      </w:r>
      <w:hyperlink r:id="rId13">
        <w:r w:rsidRPr="00594801">
          <w:rPr>
            <w:color w:val="1155CC"/>
            <w:sz w:val="24"/>
            <w:szCs w:val="24"/>
            <w:u w:val="single"/>
          </w:rPr>
          <w:t>Facebook</w:t>
        </w:r>
      </w:hyperlink>
      <w:r w:rsidRPr="00594801">
        <w:rPr>
          <w:color w:val="666666"/>
          <w:sz w:val="24"/>
          <w:szCs w:val="24"/>
          <w:highlight w:val="white"/>
        </w:rPr>
        <w:t>,</w:t>
      </w:r>
      <w:hyperlink r:id="rId14" w:anchor="%21/altium">
        <w:r w:rsidRPr="00594801">
          <w:rPr>
            <w:color w:val="CC9A34"/>
            <w:sz w:val="24"/>
            <w:szCs w:val="24"/>
            <w:highlight w:val="white"/>
            <w:u w:val="single"/>
          </w:rPr>
          <w:t xml:space="preserve"> </w:t>
        </w:r>
      </w:hyperlink>
      <w:hyperlink r:id="rId15" w:anchor="%21/altium">
        <w:r w:rsidRPr="00594801">
          <w:rPr>
            <w:color w:val="1155CC"/>
            <w:sz w:val="24"/>
            <w:szCs w:val="24"/>
            <w:u w:val="single"/>
          </w:rPr>
          <w:t>Twitter</w:t>
        </w:r>
      </w:hyperlink>
      <w:r w:rsidRPr="00594801">
        <w:rPr>
          <w:color w:val="666666"/>
          <w:sz w:val="24"/>
          <w:szCs w:val="24"/>
          <w:highlight w:val="white"/>
        </w:rPr>
        <w:t xml:space="preserve"> </w:t>
      </w:r>
      <w:r w:rsidRPr="00594801">
        <w:rPr>
          <w:sz w:val="24"/>
          <w:szCs w:val="24"/>
        </w:rPr>
        <w:t>and</w:t>
      </w:r>
      <w:r w:rsidRPr="00594801">
        <w:rPr>
          <w:color w:val="666666"/>
          <w:sz w:val="24"/>
          <w:szCs w:val="24"/>
          <w:highlight w:val="white"/>
        </w:rPr>
        <w:t xml:space="preserve"> </w:t>
      </w:r>
      <w:hyperlink r:id="rId16">
        <w:r w:rsidRPr="00594801">
          <w:rPr>
            <w:color w:val="1155CC"/>
            <w:sz w:val="24"/>
            <w:szCs w:val="24"/>
            <w:u w:val="single"/>
          </w:rPr>
          <w:t>YouTube</w:t>
        </w:r>
      </w:hyperlink>
      <w:r w:rsidRPr="00594801">
        <w:rPr>
          <w:color w:val="666666"/>
          <w:sz w:val="24"/>
          <w:szCs w:val="24"/>
          <w:highlight w:val="white"/>
        </w:rPr>
        <w:t>.</w:t>
      </w:r>
    </w:p>
    <w:p w:rsidR="00334C3B" w:rsidRPr="00594801" w:rsidRDefault="00334C3B">
      <w:pPr>
        <w:rPr>
          <w:sz w:val="24"/>
          <w:szCs w:val="24"/>
        </w:rPr>
      </w:pPr>
    </w:p>
    <w:p w:rsidR="00334C3B" w:rsidRPr="00594801" w:rsidRDefault="00334C3B">
      <w:pPr>
        <w:rPr>
          <w:sz w:val="24"/>
          <w:szCs w:val="24"/>
        </w:rPr>
      </w:pPr>
    </w:p>
    <w:p w:rsidR="00334C3B" w:rsidRPr="00594801" w:rsidRDefault="00334C3B">
      <w:pPr>
        <w:rPr>
          <w:sz w:val="24"/>
          <w:szCs w:val="24"/>
        </w:rPr>
      </w:pPr>
    </w:p>
    <w:p w:rsidR="00334C3B" w:rsidRPr="00594801" w:rsidRDefault="00334C3B">
      <w:pPr>
        <w:rPr>
          <w:sz w:val="24"/>
          <w:szCs w:val="24"/>
        </w:rPr>
      </w:pPr>
    </w:p>
    <w:p w:rsidR="00334C3B" w:rsidRPr="00594801" w:rsidRDefault="00334C3B">
      <w:pPr>
        <w:rPr>
          <w:sz w:val="24"/>
          <w:szCs w:val="24"/>
        </w:rPr>
      </w:pPr>
    </w:p>
    <w:p w:rsidR="00334C3B" w:rsidRPr="00594801" w:rsidRDefault="00334C3B">
      <w:pPr>
        <w:rPr>
          <w:sz w:val="24"/>
          <w:szCs w:val="24"/>
        </w:rPr>
      </w:pPr>
    </w:p>
    <w:p w:rsidR="00334C3B" w:rsidRPr="00594801" w:rsidRDefault="00334C3B">
      <w:pPr>
        <w:rPr>
          <w:sz w:val="24"/>
          <w:szCs w:val="24"/>
        </w:rPr>
      </w:pPr>
    </w:p>
    <w:p w:rsidR="00334C3B" w:rsidRPr="00594801" w:rsidRDefault="00334C3B">
      <w:pPr>
        <w:rPr>
          <w:sz w:val="24"/>
          <w:szCs w:val="24"/>
        </w:rPr>
      </w:pPr>
    </w:p>
    <w:p w:rsidR="00334C3B" w:rsidRPr="00594801" w:rsidRDefault="00334C3B">
      <w:pPr>
        <w:rPr>
          <w:sz w:val="24"/>
          <w:szCs w:val="24"/>
        </w:rPr>
      </w:pPr>
    </w:p>
    <w:sectPr w:rsidR="00334C3B" w:rsidRPr="00594801">
      <w:headerReference w:type="default" r:id="rId17"/>
      <w:footerReference w:type="default" r:id="rId18"/>
      <w:pgSz w:w="11907" w:h="16840"/>
      <w:pgMar w:top="1985" w:right="1134" w:bottom="1276" w:left="147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45A" w:rsidRDefault="00B1045A">
      <w:r>
        <w:separator/>
      </w:r>
    </w:p>
  </w:endnote>
  <w:endnote w:type="continuationSeparator" w:id="0">
    <w:p w:rsidR="00B1045A" w:rsidRDefault="00B1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3B" w:rsidRDefault="00B1045A">
    <w:pPr>
      <w:tabs>
        <w:tab w:val="center" w:pos="4320"/>
        <w:tab w:val="right" w:pos="8640"/>
      </w:tabs>
      <w:ind w:right="-1326"/>
    </w:pPr>
    <w:r>
      <w:rPr>
        <w:noProof/>
      </w:rPr>
      <w:drawing>
        <wp:inline distT="0" distB="0" distL="0" distR="0">
          <wp:extent cx="5886450" cy="171450"/>
          <wp:effectExtent l="0" t="0" r="0" b="0"/>
          <wp:docPr id="2" name="image00.jpg" descr="Altm-footer-b&amp;g-April-2009"/>
          <wp:cNvGraphicFramePr/>
          <a:graphic xmlns:a="http://schemas.openxmlformats.org/drawingml/2006/main">
            <a:graphicData uri="http://schemas.openxmlformats.org/drawingml/2006/picture">
              <pic:pic xmlns:pic="http://schemas.openxmlformats.org/drawingml/2006/picture">
                <pic:nvPicPr>
                  <pic:cNvPr id="0" name="image00.jpg" descr="Altm-footer-b&amp;g-April-2009"/>
                  <pic:cNvPicPr preferRelativeResize="0"/>
                </pic:nvPicPr>
                <pic:blipFill>
                  <a:blip r:embed="rId1"/>
                  <a:srcRect/>
                  <a:stretch>
                    <a:fillRect/>
                  </a:stretch>
                </pic:blipFill>
                <pic:spPr>
                  <a:xfrm>
                    <a:off x="0" y="0"/>
                    <a:ext cx="5886450" cy="1714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45A" w:rsidRDefault="00B1045A">
      <w:r>
        <w:separator/>
      </w:r>
    </w:p>
  </w:footnote>
  <w:footnote w:type="continuationSeparator" w:id="0">
    <w:p w:rsidR="00B1045A" w:rsidRDefault="00B1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3B" w:rsidRDefault="00334C3B">
    <w:pPr>
      <w:tabs>
        <w:tab w:val="center" w:pos="4320"/>
        <w:tab w:val="right" w:pos="8640"/>
      </w:tabs>
    </w:pPr>
  </w:p>
  <w:p w:rsidR="00334C3B" w:rsidRDefault="00B1045A">
    <w:pPr>
      <w:tabs>
        <w:tab w:val="center" w:pos="4320"/>
        <w:tab w:val="right" w:pos="8640"/>
      </w:tabs>
      <w:ind w:left="-141"/>
    </w:pPr>
    <w:r>
      <w:rPr>
        <w:noProof/>
      </w:rPr>
      <w:drawing>
        <wp:inline distT="0" distB="0" distL="0" distR="0">
          <wp:extent cx="5953125" cy="447675"/>
          <wp:effectExtent l="0" t="0" r="0" b="0"/>
          <wp:docPr id="1" name="image01.jpg" descr="Altm black &amp; gold 08 header"/>
          <wp:cNvGraphicFramePr/>
          <a:graphic xmlns:a="http://schemas.openxmlformats.org/drawingml/2006/main">
            <a:graphicData uri="http://schemas.openxmlformats.org/drawingml/2006/picture">
              <pic:pic xmlns:pic="http://schemas.openxmlformats.org/drawingml/2006/picture">
                <pic:nvPicPr>
                  <pic:cNvPr id="0" name="image01.jpg" descr="Altm black &amp; gold 08 header"/>
                  <pic:cNvPicPr preferRelativeResize="0"/>
                </pic:nvPicPr>
                <pic:blipFill>
                  <a:blip r:embed="rId1"/>
                  <a:srcRect/>
                  <a:stretch>
                    <a:fillRect/>
                  </a:stretch>
                </pic:blipFill>
                <pic:spPr>
                  <a:xfrm>
                    <a:off x="0" y="0"/>
                    <a:ext cx="5953125"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F74B1"/>
    <w:multiLevelType w:val="multilevel"/>
    <w:tmpl w:val="DA6ACF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34C3B"/>
    <w:rsid w:val="00334C3B"/>
    <w:rsid w:val="00594801"/>
    <w:rsid w:val="00AA666A"/>
    <w:rsid w:val="00B1045A"/>
    <w:rsid w:val="00B4345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Arial" w:eastAsia="Arial" w:hAnsi="Arial" w:cs="Arial"/>
      <w:color w:val="000000"/>
      <w:sz w:val="20"/>
    </w:rPr>
  </w:style>
  <w:style w:type="paragraph" w:styleId="Heading1">
    <w:name w:val="heading 1"/>
    <w:basedOn w:val="Normal"/>
    <w:next w:val="Normal"/>
    <w:pPr>
      <w:spacing w:before="240" w:after="60"/>
      <w:outlineLvl w:val="0"/>
    </w:pPr>
    <w:rPr>
      <w:b/>
      <w:sz w:val="40"/>
    </w:rPr>
  </w:style>
  <w:style w:type="paragraph" w:styleId="Heading2">
    <w:name w:val="heading 2"/>
    <w:basedOn w:val="Normal"/>
    <w:next w:val="Normal"/>
    <w:pPr>
      <w:spacing w:before="240" w:after="60"/>
      <w:outlineLvl w:val="1"/>
    </w:pPr>
    <w:rPr>
      <w:sz w:val="30"/>
    </w:rPr>
  </w:style>
  <w:style w:type="paragraph" w:styleId="Heading3">
    <w:name w:val="heading 3"/>
    <w:basedOn w:val="Normal"/>
    <w:next w:val="Normal"/>
    <w:pPr>
      <w:spacing w:before="240" w:after="60"/>
      <w:outlineLvl w:val="2"/>
    </w:pPr>
    <w:rPr>
      <w:b/>
      <w:sz w:val="24"/>
    </w:rPr>
  </w:style>
  <w:style w:type="paragraph" w:styleId="Heading4">
    <w:name w:val="heading 4"/>
    <w:basedOn w:val="Normal"/>
    <w:next w:val="Normal"/>
    <w:pPr>
      <w:spacing w:before="240" w:after="60"/>
      <w:outlineLvl w:val="3"/>
    </w:pPr>
    <w:rPr>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A666A"/>
    <w:rPr>
      <w:rFonts w:ascii="Tahoma" w:hAnsi="Tahoma" w:cs="Tahoma"/>
      <w:sz w:val="16"/>
      <w:szCs w:val="16"/>
    </w:rPr>
  </w:style>
  <w:style w:type="character" w:customStyle="1" w:styleId="BalloonTextChar">
    <w:name w:val="Balloon Text Char"/>
    <w:basedOn w:val="DefaultParagraphFont"/>
    <w:link w:val="BalloonText"/>
    <w:uiPriority w:val="99"/>
    <w:semiHidden/>
    <w:rsid w:val="00AA666A"/>
    <w:rPr>
      <w:rFonts w:ascii="Tahoma" w:eastAsia="Arial" w:hAnsi="Tahoma" w:cs="Tahoma"/>
      <w:color w:val="000000"/>
      <w:sz w:val="16"/>
      <w:szCs w:val="16"/>
    </w:rPr>
  </w:style>
  <w:style w:type="paragraph" w:styleId="NormalWeb">
    <w:name w:val="Normal (Web)"/>
    <w:basedOn w:val="Normal"/>
    <w:uiPriority w:val="99"/>
    <w:unhideWhenUsed/>
    <w:rsid w:val="00594801"/>
    <w:pPr>
      <w:widowControl/>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5948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Arial" w:eastAsia="Arial" w:hAnsi="Arial" w:cs="Arial"/>
      <w:color w:val="000000"/>
      <w:sz w:val="20"/>
    </w:rPr>
  </w:style>
  <w:style w:type="paragraph" w:styleId="Heading1">
    <w:name w:val="heading 1"/>
    <w:basedOn w:val="Normal"/>
    <w:next w:val="Normal"/>
    <w:pPr>
      <w:spacing w:before="240" w:after="60"/>
      <w:outlineLvl w:val="0"/>
    </w:pPr>
    <w:rPr>
      <w:b/>
      <w:sz w:val="40"/>
    </w:rPr>
  </w:style>
  <w:style w:type="paragraph" w:styleId="Heading2">
    <w:name w:val="heading 2"/>
    <w:basedOn w:val="Normal"/>
    <w:next w:val="Normal"/>
    <w:pPr>
      <w:spacing w:before="240" w:after="60"/>
      <w:outlineLvl w:val="1"/>
    </w:pPr>
    <w:rPr>
      <w:sz w:val="30"/>
    </w:rPr>
  </w:style>
  <w:style w:type="paragraph" w:styleId="Heading3">
    <w:name w:val="heading 3"/>
    <w:basedOn w:val="Normal"/>
    <w:next w:val="Normal"/>
    <w:pPr>
      <w:spacing w:before="240" w:after="60"/>
      <w:outlineLvl w:val="2"/>
    </w:pPr>
    <w:rPr>
      <w:b/>
      <w:sz w:val="24"/>
    </w:rPr>
  </w:style>
  <w:style w:type="paragraph" w:styleId="Heading4">
    <w:name w:val="heading 4"/>
    <w:basedOn w:val="Normal"/>
    <w:next w:val="Normal"/>
    <w:pPr>
      <w:spacing w:before="240" w:after="60"/>
      <w:outlineLvl w:val="3"/>
    </w:pPr>
    <w:rPr>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A666A"/>
    <w:rPr>
      <w:rFonts w:ascii="Tahoma" w:hAnsi="Tahoma" w:cs="Tahoma"/>
      <w:sz w:val="16"/>
      <w:szCs w:val="16"/>
    </w:rPr>
  </w:style>
  <w:style w:type="character" w:customStyle="1" w:styleId="BalloonTextChar">
    <w:name w:val="Balloon Text Char"/>
    <w:basedOn w:val="DefaultParagraphFont"/>
    <w:link w:val="BalloonText"/>
    <w:uiPriority w:val="99"/>
    <w:semiHidden/>
    <w:rsid w:val="00AA666A"/>
    <w:rPr>
      <w:rFonts w:ascii="Tahoma" w:eastAsia="Arial" w:hAnsi="Tahoma" w:cs="Tahoma"/>
      <w:color w:val="000000"/>
      <w:sz w:val="16"/>
      <w:szCs w:val="16"/>
    </w:rPr>
  </w:style>
  <w:style w:type="paragraph" w:styleId="NormalWeb">
    <w:name w:val="Normal (Web)"/>
    <w:basedOn w:val="Normal"/>
    <w:uiPriority w:val="99"/>
    <w:unhideWhenUsed/>
    <w:rsid w:val="00594801"/>
    <w:pPr>
      <w:widowControl/>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594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7056">
      <w:bodyDiv w:val="1"/>
      <w:marLeft w:val="0"/>
      <w:marRight w:val="0"/>
      <w:marTop w:val="0"/>
      <w:marBottom w:val="0"/>
      <w:divBdr>
        <w:top w:val="none" w:sz="0" w:space="0" w:color="auto"/>
        <w:left w:val="none" w:sz="0" w:space="0" w:color="auto"/>
        <w:bottom w:val="none" w:sz="0" w:space="0" w:color="auto"/>
        <w:right w:val="none" w:sz="0" w:space="0" w:color="auto"/>
      </w:divBdr>
      <w:divsChild>
        <w:div w:id="183790994">
          <w:marLeft w:val="0"/>
          <w:marRight w:val="0"/>
          <w:marTop w:val="0"/>
          <w:marBottom w:val="0"/>
          <w:divBdr>
            <w:top w:val="none" w:sz="0" w:space="0" w:color="auto"/>
            <w:left w:val="none" w:sz="0" w:space="0" w:color="auto"/>
            <w:bottom w:val="none" w:sz="0" w:space="0" w:color="auto"/>
            <w:right w:val="none" w:sz="0" w:space="0" w:color="auto"/>
          </w:divBdr>
        </w:div>
      </w:divsChild>
    </w:div>
    <w:div w:id="601843854">
      <w:bodyDiv w:val="1"/>
      <w:marLeft w:val="0"/>
      <w:marRight w:val="0"/>
      <w:marTop w:val="0"/>
      <w:marBottom w:val="0"/>
      <w:divBdr>
        <w:top w:val="none" w:sz="0" w:space="0" w:color="auto"/>
        <w:left w:val="none" w:sz="0" w:space="0" w:color="auto"/>
        <w:bottom w:val="none" w:sz="0" w:space="0" w:color="auto"/>
        <w:right w:val="none" w:sz="0" w:space="0" w:color="auto"/>
      </w:divBdr>
      <w:divsChild>
        <w:div w:id="12274495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ltium.com/" TargetMode="External"/><Relationship Id="rId13" Type="http://schemas.openxmlformats.org/officeDocument/2006/relationships/hyperlink" Target="http://www.facebook.com/pages/Altium/106726426049146"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tium.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altiumoffici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ismapr.com" TargetMode="External"/><Relationship Id="rId5" Type="http://schemas.openxmlformats.org/officeDocument/2006/relationships/webSettings" Target="webSettings.xml"/><Relationship Id="rId15" Type="http://schemas.openxmlformats.org/officeDocument/2006/relationships/hyperlink" Target="https://twitter.com/" TargetMode="External"/><Relationship Id="rId10" Type="http://schemas.openxmlformats.org/officeDocument/2006/relationships/hyperlink" Target="http://www.tasking.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tium.com/" TargetMode="External"/><Relationship Id="rId14" Type="http://schemas.openxmlformats.org/officeDocument/2006/relationships/hyperlink" Target="https://twitte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7-14 Altium ISO 26262 eng_final.docx</dc:title>
  <cp:lastModifiedBy>Celine Han</cp:lastModifiedBy>
  <cp:revision>4</cp:revision>
  <dcterms:created xsi:type="dcterms:W3CDTF">2014-03-20T12:49:00Z</dcterms:created>
  <dcterms:modified xsi:type="dcterms:W3CDTF">2014-03-20T12:50:00Z</dcterms:modified>
</cp:coreProperties>
</file>