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7DD7" w:rsidRPr="00187686" w:rsidRDefault="00AB5105">
      <w:pPr>
        <w:spacing w:before="160" w:after="120" w:line="240" w:lineRule="auto"/>
        <w:rPr>
          <w:lang w:val="en-US"/>
        </w:rPr>
      </w:pPr>
      <w:bookmarkStart w:id="0" w:name="h.gjdgxs" w:colFirst="0" w:colLast="0"/>
      <w:bookmarkEnd w:id="0"/>
      <w:r w:rsidRPr="00187686">
        <w:rPr>
          <w:b/>
          <w:color w:val="00000A"/>
          <w:sz w:val="36"/>
          <w:lang w:val="en-US"/>
        </w:rPr>
        <w:t xml:space="preserve">TrueConf Now Partnered with </w:t>
      </w:r>
      <w:r w:rsidRPr="00187686">
        <w:rPr>
          <w:b/>
          <w:color w:val="00000A"/>
          <w:sz w:val="36"/>
          <w:lang w:val="en-US"/>
        </w:rPr>
        <w:t>4</w:t>
      </w:r>
      <w:r w:rsidRPr="00187686">
        <w:rPr>
          <w:b/>
          <w:color w:val="00000A"/>
          <w:sz w:val="36"/>
          <w:lang w:val="en-US"/>
        </w:rPr>
        <w:t xml:space="preserve">0 Companies </w:t>
      </w:r>
      <w:proofErr w:type="gramStart"/>
      <w:r w:rsidRPr="00187686">
        <w:rPr>
          <w:b/>
          <w:color w:val="00000A"/>
          <w:sz w:val="36"/>
          <w:lang w:val="en-US"/>
        </w:rPr>
        <w:t>Around</w:t>
      </w:r>
      <w:proofErr w:type="gramEnd"/>
      <w:r w:rsidRPr="00187686">
        <w:rPr>
          <w:b/>
          <w:color w:val="00000A"/>
          <w:sz w:val="36"/>
          <w:lang w:val="en-US"/>
        </w:rPr>
        <w:t xml:space="preserve"> the World</w:t>
      </w:r>
    </w:p>
    <w:p w:rsidR="00DE7DD7" w:rsidRPr="00187686" w:rsidRDefault="00AB5105">
      <w:pPr>
        <w:spacing w:after="200" w:line="312" w:lineRule="auto"/>
        <w:jc w:val="both"/>
        <w:rPr>
          <w:lang w:val="en-US"/>
        </w:rPr>
      </w:pPr>
      <w:r w:rsidRPr="00187686">
        <w:rPr>
          <w:color w:val="00000A"/>
          <w:lang w:val="en-US"/>
        </w:rPr>
        <w:t>8 April 2014</w:t>
      </w:r>
    </w:p>
    <w:p w:rsidR="00DE7DD7" w:rsidRPr="00187686" w:rsidRDefault="00AB5105">
      <w:pPr>
        <w:spacing w:after="200"/>
        <w:jc w:val="both"/>
        <w:rPr>
          <w:lang w:val="en-US"/>
        </w:rPr>
      </w:pPr>
      <w:r w:rsidRPr="00187686">
        <w:rPr>
          <w:b/>
          <w:color w:val="00000A"/>
          <w:lang w:val="en-US"/>
        </w:rPr>
        <w:t xml:space="preserve">2013 saw TrueConf gain 20 new business partners from around the world, and as of 2014, the number of affiliates has reached </w:t>
      </w:r>
      <w:r w:rsidRPr="00187686">
        <w:rPr>
          <w:b/>
          <w:color w:val="00000A"/>
          <w:lang w:val="en-US"/>
        </w:rPr>
        <w:t>4</w:t>
      </w:r>
      <w:r w:rsidRPr="00187686">
        <w:rPr>
          <w:b/>
          <w:color w:val="00000A"/>
          <w:lang w:val="en-US"/>
        </w:rPr>
        <w:t xml:space="preserve">0 companies. TrueConf plans to continue </w:t>
      </w:r>
      <w:r w:rsidRPr="00187686">
        <w:rPr>
          <w:b/>
          <w:color w:val="00000A"/>
          <w:lang w:val="en-US"/>
        </w:rPr>
        <w:t>expanding</w:t>
      </w:r>
      <w:r w:rsidRPr="00187686">
        <w:rPr>
          <w:b/>
          <w:color w:val="00000A"/>
          <w:lang w:val="en-US"/>
        </w:rPr>
        <w:t xml:space="preserve"> their </w:t>
      </w:r>
      <w:r w:rsidRPr="00187686">
        <w:rPr>
          <w:b/>
          <w:color w:val="00000A"/>
          <w:lang w:val="en-US"/>
        </w:rPr>
        <w:t>channels globally</w:t>
      </w:r>
      <w:r w:rsidRPr="00187686">
        <w:rPr>
          <w:b/>
          <w:color w:val="00000A"/>
          <w:lang w:val="en-US"/>
        </w:rPr>
        <w:t xml:space="preserve"> over the course of the year and beyond.</w:t>
      </w:r>
    </w:p>
    <w:p w:rsidR="00DE7DD7" w:rsidRPr="00187686" w:rsidRDefault="00187686">
      <w:pPr>
        <w:spacing w:after="200"/>
        <w:jc w:val="both"/>
        <w:rPr>
          <w:lang w:val="en-US"/>
        </w:rPr>
      </w:pPr>
      <w:bookmarkStart w:id="1" w:name="h.x95yruqhuyv3" w:colFirst="0" w:colLast="0"/>
      <w:bookmarkEnd w:id="1"/>
      <w:r>
        <w:rPr>
          <w:noProof/>
          <w:color w:val="00000A"/>
        </w:rPr>
        <w:drawing>
          <wp:anchor distT="0" distB="0" distL="114300" distR="114300" simplePos="0" relativeHeight="251663360" behindDoc="0" locked="0" layoutInCell="1" allowOverlap="1" wp14:anchorId="5D6494D8" wp14:editId="76AF0885">
            <wp:simplePos x="0" y="0"/>
            <wp:positionH relativeFrom="column">
              <wp:posOffset>-51435</wp:posOffset>
            </wp:positionH>
            <wp:positionV relativeFrom="paragraph">
              <wp:posOffset>35560</wp:posOffset>
            </wp:positionV>
            <wp:extent cx="1505585" cy="7620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apers_ru_Карта-ми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105" w:rsidRPr="00187686">
        <w:rPr>
          <w:color w:val="00000A"/>
          <w:lang w:val="en-US"/>
        </w:rPr>
        <w:t xml:space="preserve">Starting 2012, </w:t>
      </w:r>
      <w:r w:rsidR="00AB5105" w:rsidRPr="00187686">
        <w:rPr>
          <w:color w:val="00000A"/>
          <w:lang w:val="en-US"/>
        </w:rPr>
        <w:t>TrueConf</w:t>
      </w:r>
      <w:r w:rsidR="00AB5105" w:rsidRPr="00187686">
        <w:rPr>
          <w:color w:val="00000A"/>
          <w:lang w:val="en-US"/>
        </w:rPr>
        <w:t xml:space="preserve"> ha</w:t>
      </w:r>
      <w:r w:rsidR="00AB5105" w:rsidRPr="00187686">
        <w:rPr>
          <w:color w:val="00000A"/>
          <w:lang w:val="en-US"/>
        </w:rPr>
        <w:t>s</w:t>
      </w:r>
      <w:r w:rsidR="00AB5105" w:rsidRPr="00187686">
        <w:rPr>
          <w:color w:val="00000A"/>
          <w:lang w:val="en-US"/>
        </w:rPr>
        <w:t xml:space="preserve"> actively targeted </w:t>
      </w:r>
      <w:r w:rsidR="00AB5105" w:rsidRPr="00187686">
        <w:rPr>
          <w:color w:val="00000A"/>
          <w:lang w:val="en-US"/>
        </w:rPr>
        <w:t>global</w:t>
      </w:r>
      <w:r w:rsidR="00AB5105" w:rsidRPr="00187686">
        <w:rPr>
          <w:color w:val="00000A"/>
          <w:lang w:val="en-US"/>
        </w:rPr>
        <w:t xml:space="preserve"> markets and worked hard at expanding </w:t>
      </w:r>
      <w:r w:rsidR="00AB5105" w:rsidRPr="00187686">
        <w:rPr>
          <w:color w:val="00000A"/>
          <w:lang w:val="en-US"/>
        </w:rPr>
        <w:t>their</w:t>
      </w:r>
      <w:r w:rsidR="00AB5105" w:rsidRPr="00187686">
        <w:rPr>
          <w:color w:val="00000A"/>
          <w:lang w:val="en-US"/>
        </w:rPr>
        <w:t xml:space="preserve"> international </w:t>
      </w:r>
      <w:r w:rsidR="00AB5105" w:rsidRPr="00187686">
        <w:rPr>
          <w:color w:val="00000A"/>
          <w:lang w:val="en-US"/>
        </w:rPr>
        <w:t>channels</w:t>
      </w:r>
      <w:r w:rsidR="00AB5105" w:rsidRPr="00187686">
        <w:rPr>
          <w:color w:val="00000A"/>
          <w:lang w:val="en-US"/>
        </w:rPr>
        <w:t xml:space="preserve">. To pursue this goal </w:t>
      </w:r>
      <w:r w:rsidR="00AB5105" w:rsidRPr="00187686">
        <w:rPr>
          <w:color w:val="00000A"/>
          <w:lang w:val="en-US"/>
        </w:rPr>
        <w:t>Tr</w:t>
      </w:r>
      <w:bookmarkStart w:id="2" w:name="_GoBack"/>
      <w:bookmarkEnd w:id="2"/>
      <w:r w:rsidR="00AB5105" w:rsidRPr="00187686">
        <w:rPr>
          <w:color w:val="00000A"/>
          <w:lang w:val="en-US"/>
        </w:rPr>
        <w:t>ueConf developed easy and flexible partnership policy f</w:t>
      </w:r>
      <w:r w:rsidR="00AB5105" w:rsidRPr="00187686">
        <w:rPr>
          <w:color w:val="00000A"/>
          <w:lang w:val="en-US"/>
        </w:rPr>
        <w:t>or channels and</w:t>
      </w:r>
      <w:r w:rsidR="00AB5105" w:rsidRPr="00187686">
        <w:rPr>
          <w:color w:val="00000A"/>
          <w:lang w:val="en-US"/>
        </w:rPr>
        <w:t xml:space="preserve"> localiz</w:t>
      </w:r>
      <w:r w:rsidR="00AB5105" w:rsidRPr="00187686">
        <w:rPr>
          <w:color w:val="00000A"/>
          <w:lang w:val="en-US"/>
        </w:rPr>
        <w:t>ed</w:t>
      </w:r>
      <w:r w:rsidR="00AB5105" w:rsidRPr="00187686">
        <w:rPr>
          <w:color w:val="00000A"/>
          <w:lang w:val="en-US"/>
        </w:rPr>
        <w:t xml:space="preserve"> </w:t>
      </w:r>
      <w:r w:rsidR="00AB5105" w:rsidRPr="00187686">
        <w:rPr>
          <w:color w:val="00000A"/>
          <w:lang w:val="en-US"/>
        </w:rPr>
        <w:t>their</w:t>
      </w:r>
      <w:r w:rsidR="00AB5105" w:rsidRPr="00187686">
        <w:rPr>
          <w:color w:val="00000A"/>
          <w:lang w:val="en-US"/>
        </w:rPr>
        <w:t xml:space="preserve"> core product — TrueConf Server — in </w:t>
      </w:r>
      <w:r w:rsidR="00AB5105" w:rsidRPr="00187686">
        <w:rPr>
          <w:color w:val="00000A"/>
          <w:lang w:val="en-US"/>
        </w:rPr>
        <w:t>11 most popular</w:t>
      </w:r>
      <w:r w:rsidR="00AB5105" w:rsidRPr="00187686">
        <w:rPr>
          <w:color w:val="00000A"/>
          <w:lang w:val="en-US"/>
        </w:rPr>
        <w:t xml:space="preserve"> languages</w:t>
      </w:r>
      <w:r w:rsidR="00AB5105" w:rsidRPr="00187686">
        <w:rPr>
          <w:color w:val="00000A"/>
          <w:lang w:val="en-US"/>
        </w:rPr>
        <w:t>.</w:t>
      </w:r>
    </w:p>
    <w:p w:rsidR="00DE7DD7" w:rsidRPr="00187686" w:rsidRDefault="00AB5105">
      <w:pPr>
        <w:spacing w:after="200"/>
        <w:jc w:val="both"/>
        <w:rPr>
          <w:lang w:val="en-US"/>
        </w:rPr>
      </w:pPr>
      <w:bookmarkStart w:id="3" w:name="h.30j0zll" w:colFirst="0" w:colLast="0"/>
      <w:bookmarkEnd w:id="3"/>
      <w:r w:rsidRPr="00187686">
        <w:rPr>
          <w:color w:val="00000A"/>
          <w:lang w:val="en-US"/>
        </w:rPr>
        <w:t>If we evaluate the dynamics of development and the overall status of TrueConf abroad, we have the following data. In 2013, the turnover of TrueConf products abro</w:t>
      </w:r>
      <w:r w:rsidRPr="00187686">
        <w:rPr>
          <w:color w:val="00000A"/>
          <w:lang w:val="en-US"/>
        </w:rPr>
        <w:t>ad has more than tripled in value terms, while it increased in Russia and the CIS by 20</w:t>
      </w:r>
      <w:r w:rsidRPr="00187686">
        <w:rPr>
          <w:color w:val="00000A"/>
          <w:lang w:val="en-US"/>
        </w:rPr>
        <w:t>%</w:t>
      </w:r>
      <w:r w:rsidRPr="00187686">
        <w:rPr>
          <w:color w:val="00000A"/>
          <w:lang w:val="en-US"/>
        </w:rPr>
        <w:t xml:space="preserve">. As mentioned earlier, the number of partners reached </w:t>
      </w:r>
      <w:r w:rsidRPr="00187686">
        <w:rPr>
          <w:color w:val="00000A"/>
          <w:lang w:val="en-US"/>
        </w:rPr>
        <w:t>4</w:t>
      </w:r>
      <w:r w:rsidRPr="00187686">
        <w:rPr>
          <w:color w:val="00000A"/>
          <w:lang w:val="en-US"/>
        </w:rPr>
        <w:t xml:space="preserve">0 companies. </w:t>
      </w:r>
    </w:p>
    <w:p w:rsidR="00DE7DD7" w:rsidRPr="00187686" w:rsidRDefault="00187686">
      <w:pPr>
        <w:spacing w:after="200"/>
        <w:jc w:val="both"/>
        <w:rPr>
          <w:lang w:val="en-US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0" wp14:anchorId="178D3FF2" wp14:editId="20DAE03D">
            <wp:simplePos x="0" y="0"/>
            <wp:positionH relativeFrom="margin">
              <wp:posOffset>4986020</wp:posOffset>
            </wp:positionH>
            <wp:positionV relativeFrom="paragraph">
              <wp:posOffset>50165</wp:posOffset>
            </wp:positionV>
            <wp:extent cx="1147445" cy="295275"/>
            <wp:effectExtent l="0" t="0" r="0" b="9525"/>
            <wp:wrapSquare wrapText="bothSides" distT="114300" distB="114300" distL="114300" distR="114300"/>
            <wp:docPr id="4" name="image01.png" descr="mainlogo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inlogo7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0" hidden="0" allowOverlap="0" wp14:anchorId="2ED17EA5" wp14:editId="35F4556F">
            <wp:simplePos x="0" y="0"/>
            <wp:positionH relativeFrom="margin">
              <wp:posOffset>4991100</wp:posOffset>
            </wp:positionH>
            <wp:positionV relativeFrom="paragraph">
              <wp:posOffset>347345</wp:posOffset>
            </wp:positionV>
            <wp:extent cx="1152525" cy="447675"/>
            <wp:effectExtent l="0" t="0" r="9525" b="9525"/>
            <wp:wrapSquare wrapText="bothSides" distT="114300" distB="114300" distL="114300" distR="114300"/>
            <wp:docPr id="1" name="image00.jpg" descr="1536684_801088716587290_185915546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1536684_801088716587290_1859155467_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A"/>
        </w:rPr>
        <w:drawing>
          <wp:anchor distT="0" distB="0" distL="114300" distR="114300" simplePos="0" relativeHeight="251662336" behindDoc="0" locked="0" layoutInCell="1" allowOverlap="1" wp14:anchorId="2D2A7BEA" wp14:editId="51E08EC2">
            <wp:simplePos x="0" y="0"/>
            <wp:positionH relativeFrom="column">
              <wp:posOffset>-51435</wp:posOffset>
            </wp:positionH>
            <wp:positionV relativeFrom="paragraph">
              <wp:posOffset>69850</wp:posOffset>
            </wp:positionV>
            <wp:extent cx="676275" cy="6762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105" w:rsidRPr="00187686">
        <w:rPr>
          <w:color w:val="00000A"/>
          <w:lang w:val="en-US"/>
        </w:rPr>
        <w:t>To strengthen the position on the global market t</w:t>
      </w:r>
      <w:r w:rsidR="00AB5105" w:rsidRPr="00187686">
        <w:rPr>
          <w:color w:val="00000A"/>
          <w:lang w:val="en-US"/>
        </w:rPr>
        <w:t>his year TrueConf has already participated in t</w:t>
      </w:r>
      <w:r w:rsidR="00AB5105" w:rsidRPr="00187686">
        <w:rPr>
          <w:color w:val="00000A"/>
          <w:lang w:val="en-US"/>
        </w:rPr>
        <w:t xml:space="preserve">wo major international AV exhibitions: Integrated Systems Europe in Amsterdam, and Enterprise Connect in Florida. TrueConf also plans to participate in </w:t>
      </w:r>
      <w:proofErr w:type="spellStart"/>
      <w:r w:rsidR="00AB5105" w:rsidRPr="00187686">
        <w:rPr>
          <w:color w:val="00000A"/>
          <w:lang w:val="en-US"/>
        </w:rPr>
        <w:t>InfoComm</w:t>
      </w:r>
      <w:proofErr w:type="spellEnd"/>
      <w:r w:rsidR="00AB5105" w:rsidRPr="00187686">
        <w:rPr>
          <w:color w:val="00000A"/>
          <w:lang w:val="en-US"/>
        </w:rPr>
        <w:t xml:space="preserve"> 2014 in the United States. </w:t>
      </w:r>
    </w:p>
    <w:p w:rsidR="00DE7DD7" w:rsidRPr="00187686" w:rsidRDefault="00AB5105">
      <w:pPr>
        <w:spacing w:after="200" w:line="312" w:lineRule="auto"/>
        <w:jc w:val="both"/>
        <w:rPr>
          <w:lang w:val="en-US"/>
        </w:rPr>
      </w:pPr>
      <w:r w:rsidRPr="00187686">
        <w:rPr>
          <w:color w:val="00000A"/>
          <w:lang w:val="en-US"/>
        </w:rPr>
        <w:t>"We get a huge number of requests from integrators in different co</w:t>
      </w:r>
      <w:r w:rsidRPr="00187686">
        <w:rPr>
          <w:color w:val="00000A"/>
          <w:lang w:val="en-US"/>
        </w:rPr>
        <w:t xml:space="preserve">untries who would like to sell </w:t>
      </w:r>
      <w:r w:rsidRPr="00187686">
        <w:rPr>
          <w:color w:val="00000A"/>
          <w:lang w:val="en-US"/>
        </w:rPr>
        <w:t>our</w:t>
      </w:r>
      <w:r w:rsidRPr="00187686">
        <w:rPr>
          <w:color w:val="00000A"/>
          <w:lang w:val="en-US"/>
        </w:rPr>
        <w:t xml:space="preserve"> products every month,” says Michael Gotalsky, TrueConf CEO. “We have decided to strengthen our position abroad and increase sales by expanding the partner </w:t>
      </w:r>
      <w:r w:rsidRPr="00187686">
        <w:rPr>
          <w:color w:val="00000A"/>
          <w:lang w:val="en-US"/>
        </w:rPr>
        <w:t>channels</w:t>
      </w:r>
      <w:r w:rsidRPr="00187686">
        <w:rPr>
          <w:color w:val="00000A"/>
          <w:lang w:val="en-US"/>
        </w:rPr>
        <w:t>. At the moment, such a scenario seems to be the most effe</w:t>
      </w:r>
      <w:r w:rsidRPr="00187686">
        <w:rPr>
          <w:color w:val="00000A"/>
          <w:lang w:val="en-US"/>
        </w:rPr>
        <w:t>ctive to us."</w:t>
      </w:r>
    </w:p>
    <w:p w:rsidR="00DE7DD7" w:rsidRPr="00187686" w:rsidRDefault="00AB5105">
      <w:pPr>
        <w:spacing w:after="200" w:line="312" w:lineRule="auto"/>
        <w:jc w:val="both"/>
        <w:rPr>
          <w:lang w:val="en-US"/>
        </w:rPr>
      </w:pPr>
      <w:r w:rsidRPr="00187686">
        <w:rPr>
          <w:color w:val="00000A"/>
          <w:lang w:val="en-US"/>
        </w:rPr>
        <w:t>Starting with the CIS market TrueConf has particularly strong position on the markets of Russia, Ukraine and Kazakhstan.</w:t>
      </w:r>
    </w:p>
    <w:p w:rsidR="00DE7DD7" w:rsidRPr="00187686" w:rsidRDefault="00AB5105">
      <w:pPr>
        <w:rPr>
          <w:lang w:val="en-US"/>
        </w:rPr>
      </w:pPr>
      <w:r w:rsidRPr="00187686">
        <w:rPr>
          <w:b/>
          <w:lang w:val="en-US"/>
        </w:rPr>
        <w:t>For more information, please contact:</w:t>
      </w:r>
    </w:p>
    <w:p w:rsidR="00DE7DD7" w:rsidRPr="00187686" w:rsidRDefault="00AB5105">
      <w:pPr>
        <w:rPr>
          <w:lang w:val="en-US"/>
        </w:rPr>
      </w:pPr>
      <w:r w:rsidRPr="00187686">
        <w:rPr>
          <w:lang w:val="en-US"/>
        </w:rPr>
        <w:t>Michael Gotalsky,</w:t>
      </w:r>
    </w:p>
    <w:p w:rsidR="00DE7DD7" w:rsidRPr="00187686" w:rsidRDefault="00AB5105">
      <w:pPr>
        <w:rPr>
          <w:lang w:val="en-US"/>
        </w:rPr>
      </w:pPr>
      <w:r w:rsidRPr="00187686">
        <w:rPr>
          <w:lang w:val="en-US"/>
        </w:rPr>
        <w:t>TrueConf CEO</w:t>
      </w:r>
    </w:p>
    <w:p w:rsidR="00DE7DD7" w:rsidRPr="00187686" w:rsidRDefault="00AB5105">
      <w:pPr>
        <w:rPr>
          <w:lang w:val="en-US"/>
        </w:rPr>
      </w:pPr>
      <w:r w:rsidRPr="00187686">
        <w:rPr>
          <w:lang w:val="en-US"/>
        </w:rPr>
        <w:t>Tel.: 1-347-TRUECNF (1-347-878-3263)</w:t>
      </w:r>
    </w:p>
    <w:p w:rsidR="00DE7DD7" w:rsidRPr="00187686" w:rsidRDefault="00AB5105">
      <w:pPr>
        <w:rPr>
          <w:lang w:val="en-US"/>
        </w:rPr>
      </w:pPr>
      <w:r w:rsidRPr="00187686">
        <w:rPr>
          <w:lang w:val="en-US"/>
        </w:rPr>
        <w:t xml:space="preserve">E-mail: </w:t>
      </w:r>
      <w:hyperlink r:id="rId9">
        <w:r w:rsidRPr="00187686">
          <w:rPr>
            <w:color w:val="1155CC"/>
            <w:u w:val="single"/>
            <w:lang w:val="en-US"/>
          </w:rPr>
          <w:t>mgotalsky@trueconf.com</w:t>
        </w:r>
      </w:hyperlink>
    </w:p>
    <w:p w:rsidR="00DE7DD7" w:rsidRPr="00187686" w:rsidRDefault="00DE7DD7">
      <w:pPr>
        <w:rPr>
          <w:lang w:val="en-US"/>
        </w:rPr>
      </w:pPr>
    </w:p>
    <w:p w:rsidR="00DE7DD7" w:rsidRPr="00187686" w:rsidRDefault="00AB5105">
      <w:pPr>
        <w:jc w:val="both"/>
        <w:rPr>
          <w:lang w:val="en-US"/>
        </w:rPr>
      </w:pPr>
      <w:r w:rsidRPr="00187686">
        <w:rPr>
          <w:b/>
          <w:lang w:val="en-US"/>
        </w:rPr>
        <w:t xml:space="preserve">About TrueConf </w:t>
      </w:r>
      <w:hyperlink r:id="rId10">
        <w:r w:rsidRPr="00187686">
          <w:rPr>
            <w:b/>
            <w:color w:val="1155CC"/>
            <w:u w:val="single"/>
            <w:lang w:val="en-US"/>
          </w:rPr>
          <w:t>www.trueconf.com</w:t>
        </w:r>
      </w:hyperlink>
      <w:r w:rsidRPr="00187686">
        <w:rPr>
          <w:lang w:val="en-US"/>
        </w:rPr>
        <w:t xml:space="preserve"> Founded in 2003 in Moscow, TrueConf is one of East Europe's leading video conferencing vendors. The company is focused on collaboration solutions and offers an SVC-based MCU-less unified communication software platform. TrueConf has developed a full softw</w:t>
      </w:r>
      <w:r w:rsidRPr="00187686">
        <w:rPr>
          <w:lang w:val="en-US"/>
        </w:rPr>
        <w:t>are suite suitable for corporate IP networks and all popular PC and mobile platforms, offering the convenience of both cloud-based (TrueConf Online) and server-based (TrueConf Server) video conferencing products.</w:t>
      </w:r>
    </w:p>
    <w:p w:rsidR="00DE7DD7" w:rsidRPr="00187686" w:rsidRDefault="00AB5105">
      <w:pPr>
        <w:jc w:val="both"/>
        <w:rPr>
          <w:lang w:val="en-US"/>
        </w:rPr>
      </w:pPr>
      <w:r w:rsidRPr="00187686">
        <w:rPr>
          <w:lang w:val="en-US"/>
        </w:rPr>
        <w:lastRenderedPageBreak/>
        <w:t>TrueConf Server offers a Full HD video expe</w:t>
      </w:r>
      <w:r w:rsidRPr="00187686">
        <w:rPr>
          <w:lang w:val="en-US"/>
        </w:rPr>
        <w:t>rience and the ability to support multi-point video conferences with up to 250 participants (using UDP Multicast).</w:t>
      </w:r>
    </w:p>
    <w:p w:rsidR="00DE7DD7" w:rsidRPr="00187686" w:rsidRDefault="00DE7DD7">
      <w:pPr>
        <w:jc w:val="both"/>
        <w:rPr>
          <w:lang w:val="en-US"/>
        </w:rPr>
      </w:pPr>
    </w:p>
    <w:p w:rsidR="00DE7DD7" w:rsidRPr="00187686" w:rsidRDefault="00AB5105">
      <w:pPr>
        <w:jc w:val="both"/>
        <w:rPr>
          <w:lang w:val="en-US"/>
        </w:rPr>
      </w:pPr>
      <w:r w:rsidRPr="00187686">
        <w:rPr>
          <w:lang w:val="en-US"/>
        </w:rPr>
        <w:t>TrueConf has facilitated over 1300 successful video conferencing solutions for governments, educational institutions, financial establishmen</w:t>
      </w:r>
      <w:r w:rsidRPr="00187686">
        <w:rPr>
          <w:lang w:val="en-US"/>
        </w:rPr>
        <w:t>ts, small businesses and corporations involved in all types of activities. The company developed the world's first 3D video conferencing application and has made significant advances in mobile conferencing and gesture-control video conferencing systems.</w:t>
      </w:r>
    </w:p>
    <w:p w:rsidR="00DE7DD7" w:rsidRPr="00187686" w:rsidRDefault="00DE7DD7">
      <w:pPr>
        <w:spacing w:after="200"/>
        <w:jc w:val="both"/>
        <w:rPr>
          <w:lang w:val="en-US"/>
        </w:rPr>
      </w:pPr>
    </w:p>
    <w:sectPr w:rsidR="00DE7DD7" w:rsidRPr="0018768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7DD7"/>
    <w:rsid w:val="00187686"/>
    <w:rsid w:val="00AB5105"/>
    <w:rsid w:val="00D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187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187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truecon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otalsky@truecon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EN_ПР TrueConf расширил партнерскую сеть James done.docx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EN_ПР TrueConf расширил партнерскую сеть James done.docx</dc:title>
  <dc:creator>Margo</dc:creator>
  <cp:lastModifiedBy>Margo</cp:lastModifiedBy>
  <cp:revision>4</cp:revision>
  <cp:lastPrinted>2014-04-08T07:06:00Z</cp:lastPrinted>
  <dcterms:created xsi:type="dcterms:W3CDTF">2014-04-08T06:59:00Z</dcterms:created>
  <dcterms:modified xsi:type="dcterms:W3CDTF">2014-04-08T07:06:00Z</dcterms:modified>
</cp:coreProperties>
</file>