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77FE" w:rsidRDefault="003034F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rFonts w:ascii="Calibri" w:eastAsia="Calibri" w:hAnsi="Calibri" w:cs="Calibri"/>
          <w:b/>
          <w:sz w:val="28"/>
        </w:rPr>
        <w:t>Altium Joins AUTomotive Open System ARchitecture</w:t>
      </w:r>
    </w:p>
    <w:p w:rsidR="009077FE" w:rsidRDefault="009077F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9077FE" w:rsidRDefault="003034F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r>
        <w:rPr>
          <w:rFonts w:ascii="Calibri" w:eastAsia="Calibri" w:hAnsi="Calibri" w:cs="Calibri"/>
          <w:i/>
          <w:sz w:val="22"/>
        </w:rPr>
        <w:t>Participation in AUTomotive Open System ARchitecture (AUTOSAR) Alliance will drive open-standard product development</w:t>
      </w:r>
    </w:p>
    <w:p w:rsidR="009077FE" w:rsidRDefault="009077F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pPr>
    </w:p>
    <w:p w:rsidR="009077FE" w:rsidRDefault="009077F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9077FE" w:rsidRDefault="003034F3">
      <w:pPr>
        <w:spacing w:line="276" w:lineRule="auto"/>
        <w:jc w:val="both"/>
      </w:pPr>
      <w:r>
        <w:rPr>
          <w:rFonts w:ascii="Calibri" w:eastAsia="Calibri" w:hAnsi="Calibri" w:cs="Calibri"/>
          <w:b/>
          <w:sz w:val="22"/>
          <w:highlight w:val="white"/>
        </w:rPr>
        <w:t xml:space="preserve">Sydney, Australia – April 17, 2014 </w:t>
      </w:r>
      <w:r>
        <w:rPr>
          <w:rFonts w:ascii="Calibri" w:eastAsia="Calibri" w:hAnsi="Calibri" w:cs="Calibri"/>
          <w:sz w:val="22"/>
          <w:highlight w:val="white"/>
        </w:rPr>
        <w:t xml:space="preserve"> </w:t>
      </w:r>
      <w:hyperlink r:id="rId7">
        <w:r>
          <w:rPr>
            <w:rFonts w:ascii="Calibri" w:eastAsia="Calibri" w:hAnsi="Calibri" w:cs="Calibri"/>
            <w:color w:val="1155CC"/>
            <w:sz w:val="22"/>
            <w:highlight w:val="white"/>
          </w:rPr>
          <w:t>A</w:t>
        </w:r>
      </w:hyperlink>
      <w:hyperlink r:id="rId8">
        <w:r>
          <w:rPr>
            <w:rFonts w:ascii="Calibri" w:eastAsia="Calibri" w:hAnsi="Calibri" w:cs="Calibri"/>
            <w:color w:val="1155CC"/>
            <w:sz w:val="22"/>
          </w:rPr>
          <w:t>ltium Limited</w:t>
        </w:r>
      </w:hyperlink>
      <w:r>
        <w:rPr>
          <w:rFonts w:ascii="Calibri" w:eastAsia="Calibri" w:hAnsi="Calibri" w:cs="Calibri"/>
          <w:sz w:val="22"/>
          <w:highlight w:val="white"/>
        </w:rPr>
        <w:t>, a global leader in Smart System Design Automation, 3D PCB design (</w:t>
      </w:r>
      <w:hyperlink r:id="rId9">
        <w:r>
          <w:rPr>
            <w:rFonts w:ascii="Calibri" w:eastAsia="Calibri" w:hAnsi="Calibri" w:cs="Calibri"/>
            <w:color w:val="1155CC"/>
            <w:sz w:val="22"/>
          </w:rPr>
          <w:t>Altium Designer</w:t>
        </w:r>
      </w:hyperlink>
      <w:r>
        <w:rPr>
          <w:rFonts w:ascii="Calibri" w:eastAsia="Calibri" w:hAnsi="Calibri" w:cs="Calibri"/>
          <w:sz w:val="22"/>
          <w:highlight w:val="white"/>
        </w:rPr>
        <w:t>) and embedded software development (</w:t>
      </w:r>
      <w:hyperlink r:id="rId10">
        <w:r>
          <w:rPr>
            <w:rFonts w:ascii="Calibri" w:eastAsia="Calibri" w:hAnsi="Calibri" w:cs="Calibri"/>
            <w:color w:val="1155CC"/>
            <w:sz w:val="22"/>
          </w:rPr>
          <w:t>TASKING</w:t>
        </w:r>
      </w:hyperlink>
      <w:r>
        <w:rPr>
          <w:rFonts w:ascii="Calibri" w:eastAsia="Calibri" w:hAnsi="Calibri" w:cs="Calibri"/>
          <w:sz w:val="22"/>
          <w:highlight w:val="white"/>
        </w:rPr>
        <w:t>), has joined the</w:t>
      </w:r>
      <w:hyperlink r:id="rId11">
        <w:r>
          <w:rPr>
            <w:rFonts w:ascii="Calibri" w:eastAsia="Calibri" w:hAnsi="Calibri" w:cs="Calibri"/>
            <w:sz w:val="22"/>
            <w:highlight w:val="white"/>
          </w:rPr>
          <w:t xml:space="preserve"> </w:t>
        </w:r>
      </w:hyperlink>
      <w:hyperlink r:id="rId12">
        <w:r>
          <w:rPr>
            <w:rFonts w:ascii="Calibri" w:eastAsia="Calibri" w:hAnsi="Calibri" w:cs="Calibri"/>
            <w:color w:val="1155CC"/>
            <w:sz w:val="22"/>
            <w:highlight w:val="white"/>
            <w:u w:val="single"/>
          </w:rPr>
          <w:t>AUTOSAR</w:t>
        </w:r>
      </w:hyperlink>
      <w:r>
        <w:rPr>
          <w:rFonts w:ascii="Calibri" w:eastAsia="Calibri" w:hAnsi="Calibri" w:cs="Calibri"/>
          <w:sz w:val="22"/>
          <w:highlight w:val="white"/>
        </w:rPr>
        <w:t xml:space="preserve"> (AUTomotive Open System ARchitecture) development partnership.  TASKING is a leading provider of compiler solutions to software developers within the micro-controller market.  TASKING’s development tools are highly regarded by high-end suppliers, particularly within the automotive industry, to program micro-controller based powertrain, driver assistance and safety related applications worldwide.</w:t>
      </w:r>
    </w:p>
    <w:p w:rsidR="009077FE" w:rsidRDefault="009077FE">
      <w:pPr>
        <w:spacing w:line="276" w:lineRule="auto"/>
      </w:pPr>
    </w:p>
    <w:p w:rsidR="009077FE" w:rsidRDefault="003034F3">
      <w:pPr>
        <w:spacing w:line="276" w:lineRule="auto"/>
        <w:jc w:val="both"/>
      </w:pPr>
      <w:r>
        <w:rPr>
          <w:rFonts w:ascii="Calibri" w:eastAsia="Calibri" w:hAnsi="Calibri" w:cs="Calibri"/>
          <w:sz w:val="22"/>
          <w:highlight w:val="white"/>
        </w:rPr>
        <w:t>AUTOSAR is a worldwide development partnership of car manufacturers, suppliers and other companies from the electronics, semiconductor and</w:t>
      </w:r>
      <w:bookmarkStart w:id="0" w:name="_GoBack"/>
      <w:bookmarkEnd w:id="0"/>
      <w:r>
        <w:rPr>
          <w:rFonts w:ascii="Calibri" w:eastAsia="Calibri" w:hAnsi="Calibri" w:cs="Calibri"/>
          <w:sz w:val="22"/>
          <w:highlight w:val="white"/>
        </w:rPr>
        <w:t xml:space="preserve"> software industry. The primary objective of AUTOSAR is to create an open, standardized software architecture for the automotive industry.</w:t>
      </w:r>
    </w:p>
    <w:p w:rsidR="009077FE" w:rsidRDefault="009077FE">
      <w:pPr>
        <w:spacing w:line="276" w:lineRule="auto"/>
        <w:jc w:val="both"/>
      </w:pPr>
    </w:p>
    <w:p w:rsidR="009077FE" w:rsidRDefault="003034F3">
      <w:pPr>
        <w:spacing w:line="276" w:lineRule="auto"/>
        <w:jc w:val="both"/>
      </w:pPr>
      <w:r>
        <w:rPr>
          <w:rFonts w:ascii="Calibri" w:eastAsia="Calibri" w:hAnsi="Calibri" w:cs="Calibri"/>
          <w:sz w:val="22"/>
          <w:highlight w:val="white"/>
        </w:rPr>
        <w:t>As an Associate partner, Altium will be sharing its extensive experience and knowledge of software development standards, processes and methodologies with the AUTOSAR community.</w:t>
      </w:r>
    </w:p>
    <w:p w:rsidR="009077FE" w:rsidRDefault="003034F3">
      <w:pPr>
        <w:spacing w:line="276" w:lineRule="auto"/>
        <w:jc w:val="both"/>
      </w:pPr>
      <w:r>
        <w:rPr>
          <w:rFonts w:ascii="Calibri" w:eastAsia="Calibri" w:hAnsi="Calibri" w:cs="Calibri"/>
          <w:sz w:val="22"/>
          <w:highlight w:val="white"/>
        </w:rPr>
        <w:t xml:space="preserve">  </w:t>
      </w:r>
    </w:p>
    <w:p w:rsidR="009077FE" w:rsidRDefault="003034F3">
      <w:pPr>
        <w:spacing w:line="276" w:lineRule="auto"/>
        <w:jc w:val="both"/>
      </w:pPr>
      <w:r>
        <w:rPr>
          <w:rFonts w:ascii="Calibri" w:eastAsia="Calibri" w:hAnsi="Calibri" w:cs="Calibri"/>
          <w:sz w:val="22"/>
          <w:highlight w:val="white"/>
        </w:rPr>
        <w:t>Altium’s offering for the automotive industry comprises the TASKING suite of embedded tools and the Altium Designer integrated design environment. The TASKING embedded tools play an important role in the automotive ecosystem. They are used in different levels of the supply chain, starting within the OEMs and spreading into the wide market of automotive suppliers.</w:t>
      </w:r>
    </w:p>
    <w:p w:rsidR="009077FE" w:rsidRDefault="003034F3">
      <w:pPr>
        <w:spacing w:line="276" w:lineRule="auto"/>
        <w:jc w:val="both"/>
      </w:pPr>
      <w:r>
        <w:rPr>
          <w:rFonts w:ascii="Calibri" w:eastAsia="Calibri" w:hAnsi="Calibri" w:cs="Calibri"/>
          <w:sz w:val="22"/>
          <w:highlight w:val="white"/>
        </w:rPr>
        <w:t xml:space="preserve"> </w:t>
      </w:r>
    </w:p>
    <w:p w:rsidR="009077FE" w:rsidRDefault="003034F3">
      <w:pPr>
        <w:spacing w:line="276" w:lineRule="auto"/>
        <w:jc w:val="both"/>
      </w:pPr>
      <w:r>
        <w:rPr>
          <w:rFonts w:ascii="Calibri" w:eastAsia="Calibri" w:hAnsi="Calibri" w:cs="Calibri"/>
          <w:sz w:val="22"/>
          <w:highlight w:val="white"/>
        </w:rPr>
        <w:t>“Altium is working with the world's leading automotive manufacturers and truly appreciates the importance of international software standards. Our alignment with AUTOSAR will enable us to continually evolve our product offering in line with open industry standards,” states Franz Maidl, Managing Director Global TASKING Business at Altium.</w:t>
      </w:r>
    </w:p>
    <w:p w:rsidR="009077FE" w:rsidRDefault="009077FE">
      <w:pPr>
        <w:spacing w:line="276" w:lineRule="auto"/>
        <w:jc w:val="both"/>
      </w:pPr>
    </w:p>
    <w:p w:rsidR="009077FE" w:rsidRDefault="003034F3">
      <w:pPr>
        <w:spacing w:line="276" w:lineRule="auto"/>
        <w:jc w:val="both"/>
      </w:pPr>
      <w:r>
        <w:rPr>
          <w:rFonts w:ascii="Calibri" w:eastAsia="Calibri" w:hAnsi="Calibri" w:cs="Calibri"/>
          <w:sz w:val="22"/>
          <w:highlight w:val="white"/>
        </w:rPr>
        <w:t xml:space="preserve">The AUTOSAR development partnership is an additional effort to provide high quality TASKING tools and services especially for the automotive market. It is combined with activities around functional safety with the just recently launched </w:t>
      </w:r>
      <w:hyperlink r:id="rId13">
        <w:r>
          <w:rPr>
            <w:rFonts w:ascii="Calibri" w:eastAsia="Calibri" w:hAnsi="Calibri" w:cs="Calibri"/>
            <w:color w:val="1155CC"/>
            <w:sz w:val="22"/>
            <w:highlight w:val="white"/>
            <w:u w:val="single"/>
          </w:rPr>
          <w:t>Automotive Safety Support Program for ISO 26262 Certification</w:t>
        </w:r>
      </w:hyperlink>
      <w:r>
        <w:rPr>
          <w:rFonts w:ascii="Calibri" w:eastAsia="Calibri" w:hAnsi="Calibri" w:cs="Calibri"/>
          <w:sz w:val="22"/>
          <w:highlight w:val="white"/>
        </w:rPr>
        <w:t xml:space="preserve"> playing a major role.</w:t>
      </w:r>
    </w:p>
    <w:p w:rsidR="009077FE" w:rsidRDefault="009077FE">
      <w:pPr>
        <w:spacing w:line="276" w:lineRule="auto"/>
      </w:pPr>
    </w:p>
    <w:p w:rsidR="009077FE" w:rsidRDefault="009077FE">
      <w:pPr>
        <w:spacing w:line="276" w:lineRule="auto"/>
      </w:pPr>
    </w:p>
    <w:p w:rsidR="009077FE" w:rsidRDefault="003034F3">
      <w:pPr>
        <w:spacing w:line="276" w:lineRule="auto"/>
      </w:pPr>
      <w:r>
        <w:rPr>
          <w:rFonts w:ascii="Calibri" w:eastAsia="Calibri" w:hAnsi="Calibri" w:cs="Calibri"/>
          <w:sz w:val="22"/>
          <w:highlight w:val="white"/>
        </w:rPr>
        <w:t>ENDS</w:t>
      </w:r>
    </w:p>
    <w:p w:rsidR="009077FE" w:rsidRDefault="009077FE">
      <w:pPr>
        <w:spacing w:line="276" w:lineRule="auto"/>
      </w:pPr>
    </w:p>
    <w:p w:rsidR="009077FE" w:rsidRDefault="003034F3">
      <w:r>
        <w:rPr>
          <w:rFonts w:ascii="Calibri" w:eastAsia="Calibri" w:hAnsi="Calibri" w:cs="Calibri"/>
          <w:sz w:val="22"/>
        </w:rPr>
        <w:t>Contacts:</w:t>
      </w:r>
    </w:p>
    <w:p w:rsidR="009077FE" w:rsidRDefault="009077FE"/>
    <w:tbl>
      <w:tblPr>
        <w:tblW w:w="93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1695"/>
        <w:gridCol w:w="3825"/>
        <w:gridCol w:w="3840"/>
      </w:tblGrid>
      <w:tr w:rsidR="009077FE">
        <w:tc>
          <w:tcPr>
            <w:tcW w:w="1695" w:type="dxa"/>
            <w:tcMar>
              <w:top w:w="100" w:type="dxa"/>
              <w:left w:w="100" w:type="dxa"/>
              <w:bottom w:w="100" w:type="dxa"/>
              <w:right w:w="100" w:type="dxa"/>
            </w:tcMar>
          </w:tcPr>
          <w:p w:rsidR="009077FE" w:rsidRDefault="003034F3">
            <w:r>
              <w:rPr>
                <w:rFonts w:ascii="Calibri" w:eastAsia="Calibri" w:hAnsi="Calibri" w:cs="Calibri"/>
                <w:sz w:val="22"/>
              </w:rPr>
              <w:t>Americas</w:t>
            </w:r>
          </w:p>
        </w:tc>
        <w:tc>
          <w:tcPr>
            <w:tcW w:w="3825" w:type="dxa"/>
            <w:tcMar>
              <w:top w:w="100" w:type="dxa"/>
              <w:left w:w="100" w:type="dxa"/>
              <w:bottom w:w="100" w:type="dxa"/>
              <w:right w:w="100" w:type="dxa"/>
            </w:tcMar>
          </w:tcPr>
          <w:p w:rsidR="009077FE" w:rsidRDefault="003034F3">
            <w:r>
              <w:rPr>
                <w:rFonts w:ascii="Calibri" w:eastAsia="Calibri" w:hAnsi="Calibri" w:cs="Calibri"/>
                <w:sz w:val="22"/>
              </w:rPr>
              <w:t>Wendy Krugman</w:t>
            </w:r>
          </w:p>
          <w:p w:rsidR="009077FE" w:rsidRDefault="003034F3">
            <w:r>
              <w:rPr>
                <w:rFonts w:ascii="Calibri" w:eastAsia="Calibri" w:hAnsi="Calibri" w:cs="Calibri"/>
                <w:sz w:val="22"/>
              </w:rPr>
              <w:t>The Hoffman Agency</w:t>
            </w:r>
          </w:p>
          <w:p w:rsidR="009077FE" w:rsidRDefault="003034F3">
            <w:r>
              <w:rPr>
                <w:rFonts w:ascii="Calibri" w:eastAsia="Calibri" w:hAnsi="Calibri" w:cs="Calibri"/>
                <w:sz w:val="22"/>
              </w:rPr>
              <w:t>+1 408 859 6394</w:t>
            </w:r>
          </w:p>
          <w:p w:rsidR="009077FE" w:rsidRDefault="003F41C3">
            <w:hyperlink r:id="rId14">
              <w:r w:rsidR="003034F3">
                <w:rPr>
                  <w:rFonts w:ascii="Calibri" w:eastAsia="Calibri" w:hAnsi="Calibri" w:cs="Calibri"/>
                  <w:color w:val="1155CC"/>
                  <w:sz w:val="22"/>
                  <w:u w:val="single"/>
                </w:rPr>
                <w:t>wkrugman@hoffman.com</w:t>
              </w:r>
            </w:hyperlink>
          </w:p>
        </w:tc>
        <w:tc>
          <w:tcPr>
            <w:tcW w:w="3840" w:type="dxa"/>
            <w:tcMar>
              <w:top w:w="100" w:type="dxa"/>
              <w:left w:w="100" w:type="dxa"/>
              <w:bottom w:w="100" w:type="dxa"/>
              <w:right w:w="100" w:type="dxa"/>
            </w:tcMar>
          </w:tcPr>
          <w:p w:rsidR="009077FE" w:rsidRDefault="003034F3">
            <w:r>
              <w:rPr>
                <w:rFonts w:ascii="Calibri" w:eastAsia="Calibri" w:hAnsi="Calibri" w:cs="Calibri"/>
                <w:sz w:val="22"/>
              </w:rPr>
              <w:t>Frank Krämer</w:t>
            </w:r>
          </w:p>
          <w:p w:rsidR="009077FE" w:rsidRDefault="003034F3">
            <w:r>
              <w:rPr>
                <w:rFonts w:ascii="Calibri" w:eastAsia="Calibri" w:hAnsi="Calibri" w:cs="Calibri"/>
                <w:sz w:val="22"/>
              </w:rPr>
              <w:t>Altium Europe GmbH</w:t>
            </w:r>
          </w:p>
          <w:p w:rsidR="009077FE" w:rsidRDefault="003034F3">
            <w:r>
              <w:rPr>
                <w:rFonts w:ascii="Calibri" w:eastAsia="Calibri" w:hAnsi="Calibri" w:cs="Calibri"/>
                <w:sz w:val="22"/>
              </w:rPr>
              <w:t>+49 721 8244 108</w:t>
            </w:r>
          </w:p>
          <w:p w:rsidR="009077FE" w:rsidRDefault="003F41C3">
            <w:hyperlink r:id="rId15">
              <w:r w:rsidR="003034F3">
                <w:rPr>
                  <w:rFonts w:ascii="Calibri" w:eastAsia="Calibri" w:hAnsi="Calibri" w:cs="Calibri"/>
                  <w:color w:val="1155CC"/>
                  <w:sz w:val="22"/>
                  <w:u w:val="single"/>
                </w:rPr>
                <w:t>frank.kraemer@altium.com</w:t>
              </w:r>
            </w:hyperlink>
          </w:p>
        </w:tc>
      </w:tr>
      <w:tr w:rsidR="009077FE">
        <w:tc>
          <w:tcPr>
            <w:tcW w:w="1695" w:type="dxa"/>
            <w:tcMar>
              <w:top w:w="100" w:type="dxa"/>
              <w:left w:w="100" w:type="dxa"/>
              <w:bottom w:w="100" w:type="dxa"/>
              <w:right w:w="100" w:type="dxa"/>
            </w:tcMar>
          </w:tcPr>
          <w:p w:rsidR="009077FE" w:rsidRDefault="003034F3">
            <w:r>
              <w:rPr>
                <w:rFonts w:ascii="Calibri" w:eastAsia="Calibri" w:hAnsi="Calibri" w:cs="Calibri"/>
                <w:sz w:val="22"/>
              </w:rPr>
              <w:t>EMEA</w:t>
            </w:r>
          </w:p>
        </w:tc>
        <w:tc>
          <w:tcPr>
            <w:tcW w:w="3825" w:type="dxa"/>
            <w:tcMar>
              <w:top w:w="100" w:type="dxa"/>
              <w:left w:w="100" w:type="dxa"/>
              <w:bottom w:w="100" w:type="dxa"/>
              <w:right w:w="100" w:type="dxa"/>
            </w:tcMar>
          </w:tcPr>
          <w:p w:rsidR="009077FE" w:rsidRDefault="003034F3">
            <w:r>
              <w:rPr>
                <w:rFonts w:ascii="Calibri" w:eastAsia="Calibri" w:hAnsi="Calibri" w:cs="Calibri"/>
                <w:sz w:val="22"/>
              </w:rPr>
              <w:t>Gabriele Amelunxen</w:t>
            </w:r>
          </w:p>
          <w:p w:rsidR="009077FE" w:rsidRDefault="003034F3">
            <w:r>
              <w:rPr>
                <w:rFonts w:ascii="Calibri" w:eastAsia="Calibri" w:hAnsi="Calibri" w:cs="Calibri"/>
                <w:sz w:val="22"/>
              </w:rPr>
              <w:t>PRismaPR</w:t>
            </w:r>
          </w:p>
          <w:p w:rsidR="009077FE" w:rsidRDefault="003034F3">
            <w:r>
              <w:rPr>
                <w:rFonts w:ascii="Calibri" w:eastAsia="Calibri" w:hAnsi="Calibri" w:cs="Calibri"/>
                <w:sz w:val="22"/>
              </w:rPr>
              <w:t>+49 8106 247 233</w:t>
            </w:r>
          </w:p>
          <w:p w:rsidR="009077FE" w:rsidRDefault="003F41C3">
            <w:hyperlink r:id="rId16">
              <w:r w:rsidR="003034F3">
                <w:rPr>
                  <w:rFonts w:ascii="Calibri" w:eastAsia="Calibri" w:hAnsi="Calibri" w:cs="Calibri"/>
                  <w:color w:val="1155CC"/>
                  <w:sz w:val="22"/>
                  <w:u w:val="single"/>
                </w:rPr>
                <w:t>info@prismapr.com</w:t>
              </w:r>
            </w:hyperlink>
          </w:p>
        </w:tc>
        <w:tc>
          <w:tcPr>
            <w:tcW w:w="3840" w:type="dxa"/>
            <w:tcMar>
              <w:top w:w="100" w:type="dxa"/>
              <w:left w:w="100" w:type="dxa"/>
              <w:bottom w:w="100" w:type="dxa"/>
              <w:right w:w="100" w:type="dxa"/>
            </w:tcMar>
          </w:tcPr>
          <w:p w:rsidR="009077FE" w:rsidRDefault="003034F3">
            <w:r>
              <w:rPr>
                <w:rFonts w:ascii="Calibri" w:eastAsia="Calibri" w:hAnsi="Calibri" w:cs="Calibri"/>
                <w:sz w:val="22"/>
              </w:rPr>
              <w:t>Frank Krämer</w:t>
            </w:r>
          </w:p>
          <w:p w:rsidR="009077FE" w:rsidRDefault="003034F3">
            <w:r>
              <w:rPr>
                <w:rFonts w:ascii="Calibri" w:eastAsia="Calibri" w:hAnsi="Calibri" w:cs="Calibri"/>
                <w:sz w:val="22"/>
              </w:rPr>
              <w:t>Altium Europe GmbH</w:t>
            </w:r>
          </w:p>
          <w:p w:rsidR="009077FE" w:rsidRDefault="003034F3">
            <w:r>
              <w:rPr>
                <w:rFonts w:ascii="Calibri" w:eastAsia="Calibri" w:hAnsi="Calibri" w:cs="Calibri"/>
                <w:sz w:val="22"/>
              </w:rPr>
              <w:t>+49 721 8244 108</w:t>
            </w:r>
          </w:p>
          <w:p w:rsidR="009077FE" w:rsidRDefault="003F41C3">
            <w:hyperlink r:id="rId17">
              <w:r w:rsidR="003034F3">
                <w:rPr>
                  <w:rFonts w:ascii="Calibri" w:eastAsia="Calibri" w:hAnsi="Calibri" w:cs="Calibri"/>
                  <w:color w:val="1155CC"/>
                  <w:sz w:val="22"/>
                  <w:u w:val="single"/>
                </w:rPr>
                <w:t>frank.kraemer@altium.com</w:t>
              </w:r>
            </w:hyperlink>
          </w:p>
        </w:tc>
      </w:tr>
      <w:tr w:rsidR="009077FE">
        <w:tc>
          <w:tcPr>
            <w:tcW w:w="1695" w:type="dxa"/>
            <w:tcMar>
              <w:top w:w="100" w:type="dxa"/>
              <w:left w:w="100" w:type="dxa"/>
              <w:bottom w:w="100" w:type="dxa"/>
              <w:right w:w="100" w:type="dxa"/>
            </w:tcMar>
          </w:tcPr>
          <w:p w:rsidR="009077FE" w:rsidRDefault="009077FE"/>
        </w:tc>
        <w:tc>
          <w:tcPr>
            <w:tcW w:w="3825" w:type="dxa"/>
            <w:tcMar>
              <w:top w:w="100" w:type="dxa"/>
              <w:left w:w="100" w:type="dxa"/>
              <w:bottom w:w="100" w:type="dxa"/>
              <w:right w:w="100" w:type="dxa"/>
            </w:tcMar>
          </w:tcPr>
          <w:p w:rsidR="009077FE" w:rsidRDefault="003034F3">
            <w:r>
              <w:rPr>
                <w:rFonts w:ascii="Calibri" w:eastAsia="Calibri" w:hAnsi="Calibri" w:cs="Calibri"/>
                <w:sz w:val="22"/>
              </w:rPr>
              <w:t>Monika Cunnington</w:t>
            </w:r>
          </w:p>
          <w:p w:rsidR="009077FE" w:rsidRDefault="003034F3">
            <w:r>
              <w:rPr>
                <w:rFonts w:ascii="Calibri" w:eastAsia="Calibri" w:hAnsi="Calibri" w:cs="Calibri"/>
                <w:sz w:val="22"/>
              </w:rPr>
              <w:t>PRismaPR (UK, Scandinavia, Benelux)</w:t>
            </w:r>
          </w:p>
          <w:p w:rsidR="009077FE" w:rsidRDefault="003034F3">
            <w:r>
              <w:rPr>
                <w:rFonts w:ascii="Calibri" w:eastAsia="Calibri" w:hAnsi="Calibri" w:cs="Calibri"/>
                <w:sz w:val="22"/>
              </w:rPr>
              <w:t>+44-20 8133 6148</w:t>
            </w:r>
          </w:p>
          <w:p w:rsidR="009077FE" w:rsidRDefault="003F41C3">
            <w:hyperlink r:id="rId18">
              <w:r w:rsidR="003034F3">
                <w:rPr>
                  <w:rFonts w:ascii="Calibri" w:eastAsia="Calibri" w:hAnsi="Calibri" w:cs="Calibri"/>
                  <w:color w:val="1155CC"/>
                  <w:sz w:val="22"/>
                  <w:u w:val="single"/>
                </w:rPr>
                <w:t>monika@prismapr.com</w:t>
              </w:r>
            </w:hyperlink>
          </w:p>
        </w:tc>
        <w:tc>
          <w:tcPr>
            <w:tcW w:w="3840" w:type="dxa"/>
            <w:tcMar>
              <w:top w:w="100" w:type="dxa"/>
              <w:left w:w="100" w:type="dxa"/>
              <w:bottom w:w="100" w:type="dxa"/>
              <w:right w:w="100" w:type="dxa"/>
            </w:tcMar>
          </w:tcPr>
          <w:p w:rsidR="009077FE" w:rsidRDefault="009077FE"/>
        </w:tc>
      </w:tr>
      <w:tr w:rsidR="009077FE">
        <w:tc>
          <w:tcPr>
            <w:tcW w:w="1695" w:type="dxa"/>
            <w:tcMar>
              <w:top w:w="100" w:type="dxa"/>
              <w:left w:w="100" w:type="dxa"/>
              <w:bottom w:w="100" w:type="dxa"/>
              <w:right w:w="100" w:type="dxa"/>
            </w:tcMar>
          </w:tcPr>
          <w:p w:rsidR="009077FE" w:rsidRDefault="003034F3">
            <w:pPr>
              <w:jc w:val="both"/>
            </w:pPr>
            <w:r>
              <w:rPr>
                <w:rFonts w:ascii="Calibri" w:eastAsia="Calibri" w:hAnsi="Calibri" w:cs="Calibri"/>
                <w:sz w:val="22"/>
              </w:rPr>
              <w:t>APAC</w:t>
            </w:r>
          </w:p>
        </w:tc>
        <w:tc>
          <w:tcPr>
            <w:tcW w:w="3825" w:type="dxa"/>
            <w:tcMar>
              <w:top w:w="100" w:type="dxa"/>
              <w:left w:w="100" w:type="dxa"/>
              <w:bottom w:w="100" w:type="dxa"/>
              <w:right w:w="100" w:type="dxa"/>
            </w:tcMar>
          </w:tcPr>
          <w:p w:rsidR="009077FE" w:rsidRDefault="003034F3">
            <w:pPr>
              <w:jc w:val="both"/>
            </w:pPr>
            <w:r>
              <w:rPr>
                <w:rFonts w:ascii="Calibri" w:eastAsia="Calibri" w:hAnsi="Calibri" w:cs="Calibri"/>
                <w:sz w:val="22"/>
                <w:highlight w:val="white"/>
              </w:rPr>
              <w:t>Celine Han</w:t>
            </w:r>
          </w:p>
          <w:p w:rsidR="009077FE" w:rsidRDefault="003034F3">
            <w:pPr>
              <w:jc w:val="both"/>
            </w:pPr>
            <w:r>
              <w:rPr>
                <w:rFonts w:ascii="Calibri" w:eastAsia="Calibri" w:hAnsi="Calibri" w:cs="Calibri"/>
                <w:sz w:val="22"/>
                <w:highlight w:val="white"/>
              </w:rPr>
              <w:t>Altium Public Relations</w:t>
            </w:r>
          </w:p>
          <w:p w:rsidR="009077FE" w:rsidRDefault="003034F3">
            <w:pPr>
              <w:jc w:val="both"/>
            </w:pPr>
            <w:r>
              <w:rPr>
                <w:rFonts w:ascii="Calibri" w:eastAsia="Calibri" w:hAnsi="Calibri" w:cs="Calibri"/>
                <w:sz w:val="22"/>
                <w:highlight w:val="white"/>
              </w:rPr>
              <w:t>+86 186 1685 9685</w:t>
            </w:r>
          </w:p>
          <w:p w:rsidR="009077FE" w:rsidRDefault="003F41C3">
            <w:pPr>
              <w:jc w:val="both"/>
            </w:pPr>
            <w:hyperlink r:id="rId19">
              <w:r w:rsidR="003034F3">
                <w:rPr>
                  <w:rFonts w:ascii="Calibri" w:eastAsia="Calibri" w:hAnsi="Calibri" w:cs="Calibri"/>
                  <w:color w:val="1155CC"/>
                  <w:sz w:val="22"/>
                  <w:u w:val="single"/>
                </w:rPr>
                <w:t>celine.han@altium.com</w:t>
              </w:r>
            </w:hyperlink>
          </w:p>
        </w:tc>
        <w:tc>
          <w:tcPr>
            <w:tcW w:w="3840" w:type="dxa"/>
            <w:tcMar>
              <w:top w:w="100" w:type="dxa"/>
              <w:left w:w="100" w:type="dxa"/>
              <w:bottom w:w="100" w:type="dxa"/>
              <w:right w:w="100" w:type="dxa"/>
            </w:tcMar>
          </w:tcPr>
          <w:p w:rsidR="009077FE" w:rsidRDefault="009077FE">
            <w:pPr>
              <w:jc w:val="both"/>
            </w:pPr>
          </w:p>
        </w:tc>
      </w:tr>
      <w:tr w:rsidR="009077FE">
        <w:tc>
          <w:tcPr>
            <w:tcW w:w="1695" w:type="dxa"/>
            <w:tcMar>
              <w:top w:w="100" w:type="dxa"/>
              <w:left w:w="100" w:type="dxa"/>
              <w:bottom w:w="100" w:type="dxa"/>
              <w:right w:w="100" w:type="dxa"/>
            </w:tcMar>
          </w:tcPr>
          <w:p w:rsidR="009077FE" w:rsidRDefault="003034F3">
            <w:pPr>
              <w:jc w:val="both"/>
            </w:pPr>
            <w:r>
              <w:rPr>
                <w:rFonts w:ascii="Calibri" w:eastAsia="Calibri" w:hAnsi="Calibri" w:cs="Calibri"/>
                <w:sz w:val="22"/>
              </w:rPr>
              <w:t>Greater China</w:t>
            </w:r>
          </w:p>
        </w:tc>
        <w:tc>
          <w:tcPr>
            <w:tcW w:w="3825" w:type="dxa"/>
            <w:tcMar>
              <w:top w:w="100" w:type="dxa"/>
              <w:left w:w="100" w:type="dxa"/>
              <w:bottom w:w="100" w:type="dxa"/>
              <w:right w:w="100" w:type="dxa"/>
            </w:tcMar>
          </w:tcPr>
          <w:p w:rsidR="009077FE" w:rsidRDefault="003034F3">
            <w:pPr>
              <w:jc w:val="both"/>
            </w:pPr>
            <w:r>
              <w:rPr>
                <w:rFonts w:ascii="Calibri" w:eastAsia="Calibri" w:hAnsi="Calibri" w:cs="Calibri"/>
                <w:sz w:val="22"/>
              </w:rPr>
              <w:t>王婷</w:t>
            </w:r>
          </w:p>
          <w:p w:rsidR="009077FE" w:rsidRDefault="003034F3">
            <w:pPr>
              <w:jc w:val="both"/>
            </w:pPr>
            <w:r>
              <w:rPr>
                <w:rFonts w:ascii="Calibri" w:eastAsia="Calibri" w:hAnsi="Calibri" w:cs="Calibri"/>
                <w:sz w:val="22"/>
              </w:rPr>
              <w:t>霍夫曼公关顾问（北京）有限公司</w:t>
            </w:r>
          </w:p>
          <w:p w:rsidR="009077FE" w:rsidRDefault="003034F3">
            <w:pPr>
              <w:jc w:val="both"/>
            </w:pPr>
            <w:r>
              <w:rPr>
                <w:rFonts w:ascii="Calibri" w:eastAsia="Calibri" w:hAnsi="Calibri" w:cs="Calibri"/>
                <w:sz w:val="22"/>
              </w:rPr>
              <w:t>电话: + 86 (0) 21 62033366-136</w:t>
            </w:r>
          </w:p>
          <w:p w:rsidR="009077FE" w:rsidRDefault="003034F3">
            <w:r>
              <w:rPr>
                <w:rFonts w:ascii="Calibri" w:eastAsia="Calibri" w:hAnsi="Calibri" w:cs="Calibri"/>
                <w:sz w:val="22"/>
              </w:rPr>
              <w:t>电子邮件：</w:t>
            </w:r>
            <w:hyperlink r:id="rId20">
              <w:r>
                <w:rPr>
                  <w:rFonts w:ascii="Calibri" w:eastAsia="Calibri" w:hAnsi="Calibri" w:cs="Calibri"/>
                  <w:color w:val="1155CC"/>
                  <w:sz w:val="22"/>
                  <w:u w:val="single"/>
                </w:rPr>
                <w:t>dwang@hoffman.com</w:t>
              </w:r>
            </w:hyperlink>
          </w:p>
        </w:tc>
        <w:tc>
          <w:tcPr>
            <w:tcW w:w="3840" w:type="dxa"/>
            <w:tcMar>
              <w:top w:w="100" w:type="dxa"/>
              <w:left w:w="100" w:type="dxa"/>
              <w:bottom w:w="100" w:type="dxa"/>
              <w:right w:w="100" w:type="dxa"/>
            </w:tcMar>
          </w:tcPr>
          <w:p w:rsidR="009077FE" w:rsidRDefault="003034F3">
            <w:pPr>
              <w:jc w:val="both"/>
            </w:pPr>
            <w:r>
              <w:rPr>
                <w:rFonts w:ascii="Calibri" w:eastAsia="Calibri" w:hAnsi="Calibri" w:cs="Calibri"/>
                <w:sz w:val="22"/>
              </w:rPr>
              <w:t>仓巍</w:t>
            </w:r>
          </w:p>
          <w:p w:rsidR="009077FE" w:rsidRDefault="003034F3">
            <w:pPr>
              <w:jc w:val="both"/>
            </w:pPr>
            <w:r>
              <w:rPr>
                <w:rFonts w:ascii="Calibri" w:eastAsia="Calibri" w:hAnsi="Calibri" w:cs="Calibri"/>
                <w:sz w:val="22"/>
              </w:rPr>
              <w:t>Altium中国</w:t>
            </w:r>
          </w:p>
          <w:p w:rsidR="009077FE" w:rsidRDefault="003034F3">
            <w:pPr>
              <w:jc w:val="both"/>
            </w:pPr>
            <w:r>
              <w:rPr>
                <w:rFonts w:ascii="Calibri" w:eastAsia="Calibri" w:hAnsi="Calibri" w:cs="Calibri"/>
                <w:sz w:val="22"/>
              </w:rPr>
              <w:t>电话：+86 21 6182 3922</w:t>
            </w:r>
          </w:p>
          <w:p w:rsidR="009077FE" w:rsidRDefault="003034F3">
            <w:pPr>
              <w:jc w:val="both"/>
            </w:pPr>
            <w:r>
              <w:rPr>
                <w:rFonts w:ascii="Calibri" w:eastAsia="Calibri" w:hAnsi="Calibri" w:cs="Calibri"/>
                <w:sz w:val="22"/>
              </w:rPr>
              <w:t>电子邮件：</w:t>
            </w:r>
            <w:hyperlink r:id="rId21">
              <w:r>
                <w:rPr>
                  <w:rFonts w:ascii="Calibri" w:eastAsia="Calibri" w:hAnsi="Calibri" w:cs="Calibri"/>
                  <w:color w:val="1155CC"/>
                  <w:sz w:val="22"/>
                  <w:u w:val="single"/>
                </w:rPr>
                <w:t>max.cang@altium.com</w:t>
              </w:r>
            </w:hyperlink>
          </w:p>
        </w:tc>
      </w:tr>
    </w:tbl>
    <w:p w:rsidR="009077FE" w:rsidRDefault="009077FE"/>
    <w:p w:rsidR="009077FE" w:rsidRDefault="009077FE">
      <w:pPr>
        <w:spacing w:line="276" w:lineRule="auto"/>
      </w:pPr>
    </w:p>
    <w:p w:rsidR="009077FE" w:rsidRDefault="003034F3">
      <w:r>
        <w:rPr>
          <w:rFonts w:ascii="Calibri" w:eastAsia="Calibri" w:hAnsi="Calibri" w:cs="Calibri"/>
          <w:b/>
          <w:sz w:val="22"/>
        </w:rPr>
        <w:t>ABOUT AUTOSAR</w:t>
      </w:r>
    </w:p>
    <w:p w:rsidR="009077FE" w:rsidRDefault="009077FE"/>
    <w:p w:rsidR="009077FE" w:rsidRDefault="003034F3">
      <w:r>
        <w:rPr>
          <w:rFonts w:ascii="Calibri" w:eastAsia="Calibri" w:hAnsi="Calibri" w:cs="Calibri"/>
          <w:sz w:val="22"/>
        </w:rPr>
        <w:t>AUTOSAR (AUTomotive Open System ARchitecture) is a worldwide development partnership of car manufacturers, suppliers and other companies from the electronics, semiconductor and software industry. Since 2003 they have been working on the development and introduction of an open, standardized software architecture for the automotive industry. By simplifying the exchange and update options for software and hardware with the AUTOSAR approach, it forms the basis for reliably controlling the growing complexity of the electrical and electronic systems in motor vehicles. AUTOSAR also improves cost efficiency without compromising quality. The "core partners" of AUTOSAR are the BMW Group, Bosch, Continental, Daimler AG, Ford, General Motors, PSA Peugeot Citroën, Toyota and the Volkswagen Group. In addition to these companies, more than 160 members play an important role in the success of the partnership. Companies which join the AUTOSAR Development Partnership can use the specifications free of charge.</w:t>
      </w:r>
    </w:p>
    <w:p w:rsidR="009077FE" w:rsidRDefault="009077FE"/>
    <w:p w:rsidR="009077FE" w:rsidRDefault="003034F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Fonts w:ascii="Calibri" w:eastAsia="Calibri" w:hAnsi="Calibri" w:cs="Calibri"/>
          <w:b/>
          <w:sz w:val="22"/>
        </w:rPr>
        <w:t>ABOUT TASKING</w:t>
      </w:r>
    </w:p>
    <w:p w:rsidR="009077FE" w:rsidRDefault="009077F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rsidR="009077FE" w:rsidRDefault="003034F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Fonts w:ascii="Calibri" w:eastAsia="Calibri" w:hAnsi="Calibri" w:cs="Calibri"/>
          <w:sz w:val="22"/>
        </w:rPr>
        <w:t>TASKING is an Altium brand. TASKING development tools are used by carmakers and the world's largest automotive Tier-1 suppliers to program microcontroller based power train, body control and safety related applications around the globe. More than ten thousand users rely on the TASKING compilers and debuggers to create richer next-generation applications while achieving optimum reliability, security, and performance. TASKING compilers are also part of Altium Designer and installed on hundreds thousands of developer’s desktops around the globe. In 2012 the TASKING brand celebrated its 35-years anniversary of technology leadership, quality tools and customer support excellence.</w:t>
      </w:r>
    </w:p>
    <w:p w:rsidR="009077FE" w:rsidRDefault="009077FE"/>
    <w:p w:rsidR="009077FE" w:rsidRDefault="009077FE"/>
    <w:p w:rsidR="009077FE" w:rsidRDefault="003034F3">
      <w:r>
        <w:rPr>
          <w:rFonts w:ascii="Calibri" w:eastAsia="Calibri" w:hAnsi="Calibri" w:cs="Calibri"/>
          <w:b/>
          <w:sz w:val="22"/>
        </w:rPr>
        <w:t>ABOUT ALTIUM</w:t>
      </w:r>
    </w:p>
    <w:p w:rsidR="009077FE" w:rsidRDefault="009077FE"/>
    <w:p w:rsidR="009077FE" w:rsidRDefault="003034F3">
      <w:pPr>
        <w:spacing w:line="276" w:lineRule="auto"/>
      </w:pPr>
      <w:r>
        <w:rPr>
          <w:rFonts w:ascii="Calibri" w:eastAsia="Calibri" w:hAnsi="Calibri" w:cs="Calibri"/>
          <w:sz w:val="22"/>
        </w:rPr>
        <w:t>Altium Limited (ASX:</w:t>
      </w:r>
      <w:r>
        <w:rPr>
          <w:rFonts w:ascii="Calibri" w:hAnsi="Calibri" w:cs="Calibri" w:hint="eastAsia"/>
          <w:sz w:val="22"/>
        </w:rPr>
        <w:t xml:space="preserve"> </w:t>
      </w:r>
      <w:r>
        <w:rPr>
          <w:rFonts w:ascii="Calibri" w:eastAsia="Calibri" w:hAnsi="Calibri" w:cs="Calibri"/>
          <w:sz w:val="22"/>
        </w:rPr>
        <w:t>ALU) is an Australian multinational software corporation that focuses on 3D PCB design, electronics design and embedded system development software.</w:t>
      </w:r>
    </w:p>
    <w:p w:rsidR="009077FE" w:rsidRDefault="003034F3">
      <w:pPr>
        <w:spacing w:line="276" w:lineRule="auto"/>
      </w:pPr>
      <w:r>
        <w:rPr>
          <w:rFonts w:ascii="Calibri" w:eastAsia="Calibri" w:hAnsi="Calibri" w:cs="Calibri"/>
          <w:sz w:val="22"/>
        </w:rPr>
        <w:t xml:space="preserve"> </w:t>
      </w:r>
    </w:p>
    <w:p w:rsidR="009077FE" w:rsidRDefault="003034F3">
      <w:pPr>
        <w:spacing w:line="276" w:lineRule="auto"/>
      </w:pPr>
      <w:r>
        <w:rPr>
          <w:rFonts w:ascii="Calibri" w:eastAsia="Calibri" w:hAnsi="Calibri" w:cs="Calibri"/>
          <w:sz w:val="22"/>
        </w:rPr>
        <w:t>Altium Designer, a unified electronics design environment links all aspects of smart systems design in a single application that is priced as affordable as possible. Altium's embedded software compilers are used around the globe by carmakers and the world's largest automotive Tier-1 suppliers. With this unique range of technologies Altium enables electronics designers to innovate, harness the latest devices and technologies, manage their projects across broad design ‘ecosystems’, and create connected, intelligent products.</w:t>
      </w:r>
    </w:p>
    <w:p w:rsidR="009077FE" w:rsidRDefault="003034F3">
      <w:pPr>
        <w:spacing w:line="276" w:lineRule="auto"/>
      </w:pPr>
      <w:r>
        <w:rPr>
          <w:rFonts w:ascii="Calibri" w:eastAsia="Calibri" w:hAnsi="Calibri" w:cs="Calibri"/>
          <w:sz w:val="22"/>
        </w:rPr>
        <w:lastRenderedPageBreak/>
        <w:t xml:space="preserve"> </w:t>
      </w:r>
    </w:p>
    <w:p w:rsidR="009077FE" w:rsidRDefault="003034F3">
      <w:pPr>
        <w:spacing w:line="276" w:lineRule="auto"/>
      </w:pPr>
      <w:r>
        <w:rPr>
          <w:rFonts w:ascii="Calibri" w:eastAsia="Calibri" w:hAnsi="Calibri" w:cs="Calibri"/>
          <w:sz w:val="22"/>
        </w:rPr>
        <w:t>Founded in 1985, Altium has offices worldwide, with US locations in San Diego and Boston, European locations in Karlsruhe, Amersfoort and Kiev and Asia-Pacific locations in Shanghai, Tokyo and Sydney. For more information, visit</w:t>
      </w:r>
      <w:hyperlink r:id="rId22">
        <w:r>
          <w:rPr>
            <w:rFonts w:ascii="Calibri" w:eastAsia="Calibri" w:hAnsi="Calibri" w:cs="Calibri"/>
            <w:color w:val="1155CC"/>
            <w:sz w:val="22"/>
            <w:u w:val="single"/>
          </w:rPr>
          <w:t xml:space="preserve"> www.altium.com</w:t>
        </w:r>
      </w:hyperlink>
      <w:r>
        <w:rPr>
          <w:rFonts w:ascii="Calibri" w:eastAsia="Calibri" w:hAnsi="Calibri" w:cs="Calibri"/>
          <w:sz w:val="22"/>
        </w:rPr>
        <w:t>. You can also follow and engage with Altium via</w:t>
      </w:r>
      <w:hyperlink r:id="rId23">
        <w:r>
          <w:rPr>
            <w:rFonts w:ascii="Calibri" w:eastAsia="Calibri" w:hAnsi="Calibri" w:cs="Calibri"/>
            <w:color w:val="1155CC"/>
            <w:sz w:val="22"/>
            <w:u w:val="single"/>
          </w:rPr>
          <w:t xml:space="preserve"> Facebook</w:t>
        </w:r>
      </w:hyperlink>
      <w:r>
        <w:rPr>
          <w:rFonts w:ascii="Calibri" w:eastAsia="Calibri" w:hAnsi="Calibri" w:cs="Calibri"/>
          <w:sz w:val="22"/>
        </w:rPr>
        <w:t>,</w:t>
      </w:r>
      <w:hyperlink r:id="rId24" w:anchor="!/altium">
        <w:r>
          <w:rPr>
            <w:rFonts w:ascii="Calibri" w:eastAsia="Calibri" w:hAnsi="Calibri" w:cs="Calibri"/>
            <w:color w:val="1155CC"/>
            <w:sz w:val="22"/>
            <w:u w:val="single"/>
          </w:rPr>
          <w:t xml:space="preserve"> Twitter</w:t>
        </w:r>
      </w:hyperlink>
      <w:r>
        <w:rPr>
          <w:rFonts w:ascii="Calibri" w:eastAsia="Calibri" w:hAnsi="Calibri" w:cs="Calibri"/>
          <w:sz w:val="22"/>
        </w:rPr>
        <w:t xml:space="preserve"> and</w:t>
      </w:r>
      <w:hyperlink r:id="rId25">
        <w:r>
          <w:rPr>
            <w:rFonts w:ascii="Calibri" w:eastAsia="Calibri" w:hAnsi="Calibri" w:cs="Calibri"/>
            <w:color w:val="1155CC"/>
            <w:sz w:val="22"/>
            <w:u w:val="single"/>
          </w:rPr>
          <w:t xml:space="preserve"> YouTube</w:t>
        </w:r>
      </w:hyperlink>
      <w:r>
        <w:rPr>
          <w:rFonts w:ascii="Calibri" w:eastAsia="Calibri" w:hAnsi="Calibri" w:cs="Calibri"/>
          <w:sz w:val="22"/>
        </w:rPr>
        <w:t>.</w:t>
      </w:r>
    </w:p>
    <w:sectPr w:rsidR="009077FE">
      <w:headerReference w:type="default" r:id="rId26"/>
      <w:footerReference w:type="default" r:id="rId27"/>
      <w:pgSz w:w="11900" w:h="16840"/>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9C5" w:rsidRDefault="003034F3">
      <w:r>
        <w:separator/>
      </w:r>
    </w:p>
  </w:endnote>
  <w:endnote w:type="continuationSeparator" w:id="0">
    <w:p w:rsidR="00AA29C5" w:rsidRDefault="0030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FE" w:rsidRDefault="009077FE">
    <w:pPr>
      <w:tabs>
        <w:tab w:val="right" w:pos="963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9C5" w:rsidRDefault="003034F3">
      <w:r>
        <w:separator/>
      </w:r>
    </w:p>
  </w:footnote>
  <w:footnote w:type="continuationSeparator" w:id="0">
    <w:p w:rsidR="00AA29C5" w:rsidRDefault="003034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FE" w:rsidRDefault="009077FE">
    <w:pPr>
      <w:tabs>
        <w:tab w:val="right" w:pos="963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077FE"/>
    <w:rsid w:val="003034F3"/>
    <w:rsid w:val="003F41C3"/>
    <w:rsid w:val="009077FE"/>
    <w:rsid w:val="00AA29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color w:val="000000"/>
        <w:sz w:val="24"/>
        <w:lang w:val="en-AU"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color w:val="000000"/>
        <w:sz w:val="24"/>
        <w:lang w:val="en-AU"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ltium.com/" TargetMode="External"/><Relationship Id="rId13" Type="http://schemas.openxmlformats.org/officeDocument/2006/relationships/hyperlink" Target="http://www.altium.com/en/altium/press-center/press-releases/altium-unveils-automotive-safety-support-program-iso-26262" TargetMode="External"/><Relationship Id="rId18" Type="http://schemas.openxmlformats.org/officeDocument/2006/relationships/hyperlink" Target="mailto:monika@prismapr.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max.cang@altium.com" TargetMode="External"/><Relationship Id="rId7" Type="http://schemas.openxmlformats.org/officeDocument/2006/relationships/hyperlink" Target="http://www.altium.com/" TargetMode="External"/><Relationship Id="rId12" Type="http://schemas.openxmlformats.org/officeDocument/2006/relationships/hyperlink" Target="http://www.autosar.org/" TargetMode="External"/><Relationship Id="rId17" Type="http://schemas.openxmlformats.org/officeDocument/2006/relationships/hyperlink" Target="mailto:frank.kraemer@altium.com" TargetMode="External"/><Relationship Id="rId25" Type="http://schemas.openxmlformats.org/officeDocument/2006/relationships/hyperlink" Target="http://www.youtube.com/altiumofficial" TargetMode="External"/><Relationship Id="rId2" Type="http://schemas.microsoft.com/office/2007/relationships/stylesWithEffects" Target="stylesWithEffects.xml"/><Relationship Id="rId16" Type="http://schemas.openxmlformats.org/officeDocument/2006/relationships/hyperlink" Target="mailto:info@prismapr.com" TargetMode="External"/><Relationship Id="rId20" Type="http://schemas.openxmlformats.org/officeDocument/2006/relationships/hyperlink" Target="mailto:dwang@hoffman.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utosar.org/" TargetMode="External"/><Relationship Id="rId24" Type="http://schemas.openxmlformats.org/officeDocument/2006/relationships/hyperlink" Target="https://twitter.com/" TargetMode="External"/><Relationship Id="rId5" Type="http://schemas.openxmlformats.org/officeDocument/2006/relationships/footnotes" Target="footnotes.xml"/><Relationship Id="rId15" Type="http://schemas.openxmlformats.org/officeDocument/2006/relationships/hyperlink" Target="mailto:frank.kraemer@altium.com" TargetMode="External"/><Relationship Id="rId23" Type="http://schemas.openxmlformats.org/officeDocument/2006/relationships/hyperlink" Target="http://www.facebook.com/pages/Altium/106726426049146" TargetMode="External"/><Relationship Id="rId28" Type="http://schemas.openxmlformats.org/officeDocument/2006/relationships/fontTable" Target="fontTable.xml"/><Relationship Id="rId10" Type="http://schemas.openxmlformats.org/officeDocument/2006/relationships/hyperlink" Target="http://www.tasking.com/" TargetMode="External"/><Relationship Id="rId19" Type="http://schemas.openxmlformats.org/officeDocument/2006/relationships/hyperlink" Target="mailto:celine.han@altium.com" TargetMode="External"/><Relationship Id="rId4" Type="http://schemas.openxmlformats.org/officeDocument/2006/relationships/webSettings" Target="webSettings.xml"/><Relationship Id="rId9" Type="http://schemas.openxmlformats.org/officeDocument/2006/relationships/hyperlink" Target="http://products.live.altium.com/" TargetMode="External"/><Relationship Id="rId14" Type="http://schemas.openxmlformats.org/officeDocument/2006/relationships/hyperlink" Target="mailto:wkrugman@hoffman.com" TargetMode="External"/><Relationship Id="rId22" Type="http://schemas.openxmlformats.org/officeDocument/2006/relationships/hyperlink" Target="http://www.altium.co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995</Words>
  <Characters>5672</Characters>
  <Application>Microsoft Office Word</Application>
  <DocSecurity>0</DocSecurity>
  <Lines>47</Lines>
  <Paragraphs>13</Paragraphs>
  <ScaleCrop>false</ScaleCrop>
  <Company/>
  <LinksUpToDate>false</LinksUpToDate>
  <CharactersWithSpaces>6654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Altium Joined Autosar (EN).docx</dc:title>
  <cp:lastModifiedBy>Celine Han</cp:lastModifiedBy>
  <cp:revision>3</cp:revision>
  <dcterms:created xsi:type="dcterms:W3CDTF">2014-04-16T06:02:00Z</dcterms:created>
  <dcterms:modified xsi:type="dcterms:W3CDTF">2014-04-17T06:38:00Z</dcterms:modified>
</cp:coreProperties>
</file>