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82" w:rsidRPr="00D66682" w:rsidRDefault="00D66682" w:rsidP="00D66682">
      <w:pPr>
        <w:spacing w:after="0" w:line="240" w:lineRule="auto"/>
        <w:rPr>
          <w:rFonts w:ascii="Calibri" w:hAnsi="Calibri" w:cs="Calibri"/>
          <w:b/>
          <w:bCs/>
          <w:color w:val="000000"/>
          <w:sz w:val="40"/>
          <w:szCs w:val="40"/>
          <w:shd w:val="clear" w:color="auto" w:fill="FFFFFF"/>
        </w:rPr>
      </w:pPr>
      <w:r w:rsidRPr="00D66682">
        <w:rPr>
          <w:rFonts w:ascii="Calibri" w:hAnsi="Calibri" w:cs="Calibri"/>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860181" cy="685800"/>
            <wp:effectExtent l="19050" t="0" r="0" b="0"/>
            <wp:wrapSquare wrapText="bothSides"/>
            <wp:docPr id="3" name="Picture 1"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pic:cNvPicPr>
                      <a:picLocks noChangeAspect="1" noChangeArrowheads="1"/>
                    </pic:cNvPicPr>
                  </pic:nvPicPr>
                  <pic:blipFill>
                    <a:blip r:embed="rId5" cstate="print"/>
                    <a:srcRect/>
                    <a:stretch>
                      <a:fillRect/>
                    </a:stretch>
                  </pic:blipFill>
                  <pic:spPr bwMode="auto">
                    <a:xfrm>
                      <a:off x="0" y="0"/>
                      <a:ext cx="860181" cy="685800"/>
                    </a:xfrm>
                    <a:prstGeom prst="rect">
                      <a:avLst/>
                    </a:prstGeom>
                    <a:noFill/>
                    <a:ln w="9525">
                      <a:noFill/>
                      <a:miter lim="800000"/>
                      <a:headEnd/>
                      <a:tailEnd/>
                    </a:ln>
                  </pic:spPr>
                </pic:pic>
              </a:graphicData>
            </a:graphic>
          </wp:anchor>
        </w:drawing>
      </w:r>
      <w:r w:rsidRPr="00D66682">
        <w:rPr>
          <w:rFonts w:ascii="Calibri" w:hAnsi="Calibri" w:cs="Calibri"/>
          <w:b/>
          <w:bCs/>
          <w:color w:val="000000"/>
          <w:sz w:val="40"/>
          <w:szCs w:val="40"/>
          <w:shd w:val="clear" w:color="auto" w:fill="FFFFFF"/>
        </w:rPr>
        <w:t xml:space="preserve">                  </w:t>
      </w:r>
      <w:r>
        <w:rPr>
          <w:rFonts w:ascii="Calibri" w:hAnsi="Calibri" w:cs="Calibri"/>
          <w:b/>
          <w:bCs/>
          <w:color w:val="000000"/>
          <w:sz w:val="40"/>
          <w:szCs w:val="40"/>
          <w:shd w:val="clear" w:color="auto" w:fill="FFFFFF"/>
        </w:rPr>
        <w:t>PRESS RELEASE</w:t>
      </w:r>
    </w:p>
    <w:p w:rsidR="00D66682" w:rsidRPr="00D66682" w:rsidRDefault="00D66682" w:rsidP="00D66682">
      <w:pPr>
        <w:spacing w:after="0" w:line="240" w:lineRule="auto"/>
        <w:rPr>
          <w:rFonts w:ascii="Calibri" w:hAnsi="Calibri" w:cs="Calibri"/>
          <w:b/>
          <w:bCs/>
          <w:color w:val="000000"/>
          <w:sz w:val="40"/>
          <w:szCs w:val="40"/>
          <w:shd w:val="clear" w:color="auto" w:fill="FFFFFF"/>
        </w:rPr>
      </w:pPr>
    </w:p>
    <w:p w:rsidR="00D66682" w:rsidRPr="00D66682" w:rsidRDefault="00D66682" w:rsidP="00D66682">
      <w:pPr>
        <w:spacing w:after="0" w:line="240" w:lineRule="auto"/>
        <w:rPr>
          <w:rFonts w:ascii="Calibri" w:hAnsi="Calibri" w:cs="Calibri"/>
          <w:b/>
          <w:bCs/>
          <w:color w:val="000000"/>
          <w:sz w:val="24"/>
          <w:szCs w:val="24"/>
          <w:shd w:val="clear" w:color="auto" w:fill="FFFFFF"/>
        </w:rPr>
      </w:pPr>
    </w:p>
    <w:p w:rsidR="00D66682" w:rsidRPr="00D66682" w:rsidRDefault="00D66682" w:rsidP="00D66682">
      <w:pPr>
        <w:spacing w:after="0" w:line="240" w:lineRule="auto"/>
        <w:rPr>
          <w:rFonts w:ascii="Calibri" w:hAnsi="Calibri" w:cs="Calibri"/>
          <w:b/>
          <w:bCs/>
          <w:color w:val="000000"/>
          <w:sz w:val="24"/>
          <w:szCs w:val="24"/>
          <w:shd w:val="clear" w:color="auto" w:fill="FFFFFF"/>
        </w:rPr>
      </w:pPr>
      <w:r w:rsidRPr="00D66682">
        <w:rPr>
          <w:rFonts w:ascii="Calibri" w:hAnsi="Calibri" w:cs="Calibri"/>
          <w:b/>
          <w:bCs/>
          <w:color w:val="000000"/>
          <w:sz w:val="24"/>
          <w:szCs w:val="24"/>
          <w:shd w:val="clear" w:color="auto" w:fill="FFFFFF"/>
        </w:rPr>
        <w:t xml:space="preserve">FOR IMMEDIATE RELEASE </w:t>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t xml:space="preserve">           Fidelco Guide Dog Foundation</w:t>
      </w:r>
    </w:p>
    <w:p w:rsidR="00D66682" w:rsidRPr="00D66682" w:rsidRDefault="00D66682" w:rsidP="00D66682">
      <w:pPr>
        <w:spacing w:after="0" w:line="240" w:lineRule="auto"/>
        <w:rPr>
          <w:rFonts w:ascii="Calibri" w:hAnsi="Calibri" w:cs="Calibri"/>
          <w:color w:val="000000"/>
          <w:shd w:val="clear" w:color="auto" w:fill="FFFFFF"/>
        </w:rPr>
      </w:pPr>
      <w:r w:rsidRPr="00D66682">
        <w:rPr>
          <w:rFonts w:ascii="Calibri" w:hAnsi="Calibri" w:cs="Calibri"/>
          <w:b/>
          <w:bCs/>
          <w:color w:val="000000"/>
          <w:shd w:val="clear" w:color="auto" w:fill="FFFFFF"/>
        </w:rPr>
        <w:t xml:space="preserve">DATE: </w:t>
      </w:r>
      <w:r w:rsidR="0081518E">
        <w:rPr>
          <w:rFonts w:ascii="Calibri" w:hAnsi="Calibri" w:cs="Calibri"/>
          <w:color w:val="000000"/>
          <w:shd w:val="clear" w:color="auto" w:fill="FFFFFF"/>
        </w:rPr>
        <w:t> </w:t>
      </w:r>
      <w:r w:rsidR="003C5598">
        <w:rPr>
          <w:rFonts w:ascii="Calibri" w:hAnsi="Calibri" w:cs="Calibri"/>
          <w:color w:val="000000"/>
          <w:shd w:val="clear" w:color="auto" w:fill="FFFFFF"/>
        </w:rPr>
        <w:t>May 13</w:t>
      </w:r>
      <w:r w:rsidRPr="00D66682">
        <w:rPr>
          <w:rFonts w:ascii="Calibri" w:hAnsi="Calibri" w:cs="Calibri"/>
          <w:color w:val="000000"/>
          <w:shd w:val="clear" w:color="auto" w:fill="FFFFFF"/>
        </w:rPr>
        <w:t xml:space="preserve">, 2014   </w:t>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t xml:space="preserve">           </w:t>
      </w:r>
      <w:r>
        <w:rPr>
          <w:rFonts w:ascii="Calibri" w:hAnsi="Calibri" w:cs="Calibri"/>
          <w:color w:val="000000"/>
          <w:shd w:val="clear" w:color="auto" w:fill="FFFFFF"/>
        </w:rPr>
        <w:t xml:space="preserve">    </w:t>
      </w:r>
      <w:r w:rsidRPr="00D66682">
        <w:rPr>
          <w:rFonts w:ascii="Calibri" w:hAnsi="Calibri" w:cs="Calibri"/>
          <w:color w:val="000000"/>
          <w:shd w:val="clear" w:color="auto" w:fill="FFFFFF"/>
        </w:rPr>
        <w:t>103 Vision Way</w:t>
      </w:r>
    </w:p>
    <w:p w:rsidR="00D66682" w:rsidRPr="00D66682" w:rsidRDefault="00D66682" w:rsidP="00D66682">
      <w:pPr>
        <w:spacing w:after="0" w:line="240" w:lineRule="auto"/>
        <w:rPr>
          <w:rFonts w:ascii="Calibri" w:hAnsi="Calibri" w:cs="Calibri"/>
          <w:color w:val="000000"/>
          <w:shd w:val="clear" w:color="auto" w:fill="FFFFFF"/>
        </w:rPr>
      </w:pPr>
      <w:r w:rsidRPr="00D66682">
        <w:rPr>
          <w:rFonts w:ascii="Calibri" w:hAnsi="Calibri" w:cs="Calibri"/>
          <w:b/>
          <w:bCs/>
          <w:color w:val="000000"/>
          <w:shd w:val="clear" w:color="auto" w:fill="FFFFFF"/>
        </w:rPr>
        <w:t xml:space="preserve">CONTACT: </w:t>
      </w:r>
      <w:r w:rsidRPr="00D66682">
        <w:rPr>
          <w:rFonts w:ascii="Calibri" w:hAnsi="Calibri" w:cs="Calibri"/>
          <w:color w:val="000000"/>
          <w:shd w:val="clear" w:color="auto" w:fill="FFFFFF"/>
        </w:rPr>
        <w:t>Heidi Voight, Director of Communications                                                       Bloomfield, CT 06002</w:t>
      </w:r>
    </w:p>
    <w:p w:rsidR="00D66682" w:rsidRPr="00D66682" w:rsidRDefault="00D66682" w:rsidP="00D66682">
      <w:pPr>
        <w:spacing w:after="0" w:line="240" w:lineRule="auto"/>
        <w:rPr>
          <w:rFonts w:ascii="Calibri" w:hAnsi="Calibri" w:cs="Calibri"/>
          <w:bCs/>
        </w:rPr>
      </w:pPr>
      <w:r w:rsidRPr="00D66682">
        <w:rPr>
          <w:rFonts w:ascii="Calibri" w:hAnsi="Calibri" w:cs="Calibri"/>
          <w:color w:val="000000"/>
          <w:shd w:val="clear" w:color="auto" w:fill="FFFFFF"/>
        </w:rPr>
        <w:t xml:space="preserve">860-906-2086 Cell; 860-243-4800 Office </w:t>
      </w:r>
      <w:hyperlink r:id="rId6" w:history="1">
        <w:r w:rsidRPr="00D66682">
          <w:rPr>
            <w:rFonts w:ascii="Calibri" w:hAnsi="Calibri" w:cs="Calibri"/>
            <w:color w:val="0000FF"/>
            <w:u w:val="single"/>
          </w:rPr>
          <w:t>hvoight@fidelco.org</w:t>
        </w:r>
      </w:hyperlink>
      <w:r w:rsidRPr="00D66682">
        <w:rPr>
          <w:rFonts w:ascii="Calibri" w:hAnsi="Calibri" w:cs="Calibri"/>
        </w:rPr>
        <w:t xml:space="preserve">                                                </w:t>
      </w:r>
      <w:hyperlink r:id="rId7" w:history="1">
        <w:r w:rsidRPr="00D66682">
          <w:rPr>
            <w:rFonts w:ascii="Calibri" w:hAnsi="Calibri" w:cs="Calibri"/>
            <w:bCs/>
            <w:color w:val="0000FF"/>
            <w:u w:val="single"/>
          </w:rPr>
          <w:t>www.fidelco.org</w:t>
        </w:r>
      </w:hyperlink>
    </w:p>
    <w:p w:rsidR="00D66682" w:rsidRPr="00D66682" w:rsidRDefault="00D66682" w:rsidP="00D66682">
      <w:pPr>
        <w:spacing w:after="0" w:line="240" w:lineRule="auto"/>
        <w:rPr>
          <w:rFonts w:ascii="Calibri" w:hAnsi="Calibri" w:cs="Calibri"/>
          <w:b/>
          <w:bCs/>
          <w:color w:val="000000"/>
          <w:shd w:val="clear" w:color="auto" w:fill="FFFFFF"/>
        </w:rPr>
      </w:pPr>
    </w:p>
    <w:p w:rsidR="00D66682" w:rsidRDefault="00D66682" w:rsidP="00004A2C">
      <w:pPr>
        <w:jc w:val="center"/>
        <w:rPr>
          <w:b/>
          <w:sz w:val="32"/>
          <w:szCs w:val="32"/>
          <w:u w:val="single"/>
        </w:rPr>
      </w:pPr>
      <w:r w:rsidRPr="00D66682">
        <w:rPr>
          <w:b/>
          <w:sz w:val="32"/>
          <w:szCs w:val="32"/>
          <w:u w:val="single"/>
        </w:rPr>
        <w:t xml:space="preserve">FIDELCO GUIDE DOG FOUNDATION </w:t>
      </w:r>
      <w:r w:rsidR="004870F5">
        <w:rPr>
          <w:b/>
          <w:sz w:val="32"/>
          <w:szCs w:val="32"/>
          <w:u w:val="single"/>
        </w:rPr>
        <w:t xml:space="preserve">SALUTES </w:t>
      </w:r>
      <w:r w:rsidR="00662672">
        <w:rPr>
          <w:b/>
          <w:sz w:val="32"/>
          <w:szCs w:val="32"/>
          <w:u w:val="single"/>
        </w:rPr>
        <w:t>ARMED FORCES WEEK 2014</w:t>
      </w:r>
      <w:r w:rsidR="00AA585B">
        <w:rPr>
          <w:b/>
          <w:sz w:val="32"/>
          <w:szCs w:val="32"/>
          <w:u w:val="single"/>
        </w:rPr>
        <w:t xml:space="preserve"> WITH “FIELD OF FLAGS”</w:t>
      </w:r>
    </w:p>
    <w:p w:rsidR="002B5274" w:rsidRPr="002B5274" w:rsidRDefault="007653A5" w:rsidP="002B5274">
      <w:pPr>
        <w:spacing w:line="240" w:lineRule="auto"/>
      </w:pPr>
      <w:r w:rsidRPr="00F3174F">
        <w:rPr>
          <w:b/>
        </w:rPr>
        <w:t>BLOOMFIELD, Conn.</w:t>
      </w:r>
      <w:r w:rsidR="00B92F96">
        <w:t xml:space="preserve"> –</w:t>
      </w:r>
      <w:r w:rsidR="00004A2C">
        <w:t xml:space="preserve"> </w:t>
      </w:r>
      <w:r w:rsidR="002B5274" w:rsidRPr="002B5274">
        <w:t>In honor of Armed Forces Week, Connecticut’s own Fidelco Guide Dog Foundation joins the nation in saluting the unparalleled service and bravery of America's military forces. Fidelco recognizes the selfless sacrifices made by military</w:t>
      </w:r>
      <w:r w:rsidR="002B5274">
        <w:t xml:space="preserve"> personnel and their</w:t>
      </w:r>
      <w:r w:rsidR="002B5274" w:rsidRPr="002B5274">
        <w:t xml:space="preserve"> families – </w:t>
      </w:r>
      <w:r w:rsidR="002B5274">
        <w:t xml:space="preserve">especially </w:t>
      </w:r>
      <w:r w:rsidR="002B5274" w:rsidRPr="002B5274">
        <w:t>blinded veterans who can no longer see the stars and stripes for which they served.</w:t>
      </w:r>
    </w:p>
    <w:p w:rsidR="002B5274" w:rsidRPr="002B5274" w:rsidRDefault="002B5274" w:rsidP="002B5274">
      <w:pPr>
        <w:spacing w:line="240" w:lineRule="auto"/>
      </w:pPr>
      <w:r w:rsidRPr="002B5274">
        <w:t xml:space="preserve">For more than five decades, </w:t>
      </w:r>
      <w:proofErr w:type="spellStart"/>
      <w:r w:rsidRPr="002B5274">
        <w:t>Fidelco’s</w:t>
      </w:r>
      <w:proofErr w:type="spellEnd"/>
      <w:r w:rsidRPr="002B5274">
        <w:t xml:space="preserve"> elite German Shepherd Guide Dogs have helped Americans rejoin the fight of everyday life in a world that presumes the ability of everyone to see.  And the demand for </w:t>
      </w:r>
      <w:proofErr w:type="spellStart"/>
      <w:r w:rsidRPr="002B5274">
        <w:t>Fidelco’s</w:t>
      </w:r>
      <w:proofErr w:type="spellEnd"/>
      <w:r w:rsidRPr="002B5274">
        <w:t xml:space="preserve"> life-changing guide dogs will continue long after current armed conflicts have ended.</w:t>
      </w:r>
    </w:p>
    <w:p w:rsidR="002B5274" w:rsidRPr="002B5274" w:rsidRDefault="002B5274" w:rsidP="002B5274">
      <w:pPr>
        <w:spacing w:line="240" w:lineRule="auto"/>
      </w:pPr>
      <w:r w:rsidRPr="002B5274">
        <w:t>Every seven minutes, someone in America becomes blind or visually impaired. There are more than 160,000 blind veterans now living in the United States, according to the Department of Veterans Affairs. And 17 percent of military wounded returning from Iraq and Afghanistan suffer penetrating eye injuries</w:t>
      </w:r>
      <w:r>
        <w:t xml:space="preserve"> from IEDs and other trauma,</w:t>
      </w:r>
      <w:r w:rsidRPr="002B5274">
        <w:t xml:space="preserve"> according to the American Foundation for the Blind</w:t>
      </w:r>
      <w:r>
        <w:t>.</w:t>
      </w:r>
    </w:p>
    <w:p w:rsidR="002B5274" w:rsidRPr="002B5274" w:rsidRDefault="002B5274" w:rsidP="002B5274">
      <w:pPr>
        <w:spacing w:line="240" w:lineRule="auto"/>
      </w:pPr>
      <w:r w:rsidRPr="002B5274">
        <w:t xml:space="preserve">“Armed Forces Week is another occasion for all citizens to honor the brave men and women who defend America,” said Fidelco CEO and Executive Director Eliot D. Russman. “For military personnel blinded in defense of our nation, the support they require continues long after the battlefield action ends. It takes two years, 15,000 hands-on hours and $45,000 to produce each Fidelco Guide Dog, and they are given to clients at no cost. </w:t>
      </w:r>
      <w:proofErr w:type="spellStart"/>
      <w:r w:rsidRPr="002B5274">
        <w:t>Fidelco’s</w:t>
      </w:r>
      <w:proofErr w:type="spellEnd"/>
      <w:r w:rsidRPr="002B5274">
        <w:t xml:space="preserve"> commitment to continue providing guide dogs depends upon its donors and volunteers who help us </w:t>
      </w:r>
      <w:r w:rsidRPr="002B5274">
        <w:rPr>
          <w:i/>
          <w:iCs/>
        </w:rPr>
        <w:t>Share the Vision®.</w:t>
      </w:r>
      <w:r w:rsidRPr="002B5274">
        <w:t xml:space="preserve">” </w:t>
      </w:r>
    </w:p>
    <w:p w:rsidR="002B5274" w:rsidRPr="002B5274" w:rsidRDefault="002B5274" w:rsidP="002B5274">
      <w:pPr>
        <w:spacing w:line="240" w:lineRule="auto"/>
      </w:pPr>
      <w:r w:rsidRPr="002B5274">
        <w:t xml:space="preserve">To support its mission and to honor America’s heroes, Fidelco launched its second annual “Field of Flags” tribute that will be unveiled at its annual </w:t>
      </w:r>
      <w:hyperlink r:id="rId8" w:history="1">
        <w:r w:rsidRPr="002B5274">
          <w:rPr>
            <w:rStyle w:val="Hyperlink"/>
          </w:rPr>
          <w:t>Ride for Independence</w:t>
        </w:r>
      </w:hyperlink>
      <w:r w:rsidRPr="002B5274">
        <w:t xml:space="preserve"> motorcycle fundraising event on Sunday, July 20</w:t>
      </w:r>
      <w:r w:rsidRPr="002B5274">
        <w:rPr>
          <w:vertAlign w:val="superscript"/>
        </w:rPr>
        <w:t>th</w:t>
      </w:r>
      <w:r w:rsidRPr="002B5274">
        <w:t>.</w:t>
      </w:r>
    </w:p>
    <w:p w:rsidR="002B5274" w:rsidRPr="002B5274" w:rsidRDefault="002B5274" w:rsidP="002B5274">
      <w:pPr>
        <w:spacing w:line="240" w:lineRule="auto"/>
      </w:pPr>
      <w:proofErr w:type="spellStart"/>
      <w:r w:rsidRPr="002B5274">
        <w:t>Fidelco’s</w:t>
      </w:r>
      <w:proofErr w:type="spellEnd"/>
      <w:r w:rsidRPr="002B5274">
        <w:t xml:space="preserve"> commemorative display of American flags is dedicated to all heroes – those who are living and those who made the ultimate sacrifice – including mothers, fathers</w:t>
      </w:r>
      <w:r w:rsidR="00A81213">
        <w:t>,</w:t>
      </w:r>
      <w:r w:rsidRPr="002B5274">
        <w:t xml:space="preserve"> sons and daughters, veterans, military branches of service, first responders and personal heroes like teachers and parents.</w:t>
      </w:r>
    </w:p>
    <w:p w:rsidR="00635AD4" w:rsidRPr="002B5274" w:rsidRDefault="002B5274" w:rsidP="002B5274">
      <w:pPr>
        <w:spacing w:line="240" w:lineRule="auto"/>
      </w:pPr>
      <w:r w:rsidRPr="002B5274">
        <w:t xml:space="preserve">Each flag costs $10 and can be purchased today by visiting </w:t>
      </w:r>
      <w:hyperlink r:id="rId9" w:history="1">
        <w:r w:rsidRPr="002B5274">
          <w:rPr>
            <w:rStyle w:val="Hyperlink"/>
          </w:rPr>
          <w:t>https://www.fidelco.org/honoryourhero</w:t>
        </w:r>
      </w:hyperlink>
      <w:r w:rsidRPr="002B5274">
        <w:t xml:space="preserve">. All proceeds directly support </w:t>
      </w:r>
      <w:proofErr w:type="spellStart"/>
      <w:r w:rsidRPr="002B5274">
        <w:t>Fidelco’s</w:t>
      </w:r>
      <w:proofErr w:type="spellEnd"/>
      <w:r w:rsidRPr="002B5274">
        <w:t xml:space="preserve"> mission. Honoree names will be included in the Field of Flags tribute.</w:t>
      </w:r>
      <w:r w:rsidR="00B57AF9">
        <w:t xml:space="preserve"> </w:t>
      </w:r>
    </w:p>
    <w:p w:rsidR="00053E17" w:rsidRPr="00A807CD" w:rsidRDefault="00201647" w:rsidP="00A807CD">
      <w:pPr>
        <w:spacing w:line="240" w:lineRule="auto"/>
      </w:pPr>
      <w:r>
        <w:rPr>
          <w:noProof/>
        </w:rPr>
        <w:lastRenderedPageBreak/>
        <w:drawing>
          <wp:inline distT="0" distB="0" distL="0" distR="0">
            <wp:extent cx="5943600" cy="3962400"/>
            <wp:effectExtent l="19050" t="0" r="0" b="0"/>
            <wp:docPr id="1" name="Picture 0" descr="FC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046.jpg"/>
                    <pic:cNvPicPr/>
                  </pic:nvPicPr>
                  <pic:blipFill>
                    <a:blip r:embed="rId10" cstate="print"/>
                    <a:stretch>
                      <a:fillRect/>
                    </a:stretch>
                  </pic:blipFill>
                  <pic:spPr>
                    <a:xfrm>
                      <a:off x="0" y="0"/>
                      <a:ext cx="5943600" cy="3962400"/>
                    </a:xfrm>
                    <a:prstGeom prst="rect">
                      <a:avLst/>
                    </a:prstGeom>
                  </pic:spPr>
                </pic:pic>
              </a:graphicData>
            </a:graphic>
          </wp:inline>
        </w:drawing>
      </w:r>
    </w:p>
    <w:p w:rsidR="00762FBB" w:rsidRPr="00762FBB" w:rsidRDefault="004C2749" w:rsidP="00762FBB">
      <w:pPr>
        <w:rPr>
          <w:i/>
        </w:rPr>
      </w:pPr>
      <w:r w:rsidRPr="00EC0A0C">
        <w:rPr>
          <w:b/>
          <w:color w:val="000000"/>
          <w:sz w:val="24"/>
          <w:szCs w:val="24"/>
          <w:u w:val="single"/>
          <w:shd w:val="clear" w:color="auto" w:fill="FFFFFF"/>
        </w:rPr>
        <w:t xml:space="preserve">Meet Some of </w:t>
      </w:r>
      <w:proofErr w:type="spellStart"/>
      <w:r w:rsidRPr="00EC0A0C">
        <w:rPr>
          <w:b/>
          <w:color w:val="000000"/>
          <w:sz w:val="24"/>
          <w:szCs w:val="24"/>
          <w:u w:val="single"/>
          <w:shd w:val="clear" w:color="auto" w:fill="FFFFFF"/>
        </w:rPr>
        <w:t>Fidelco’</w:t>
      </w:r>
      <w:r>
        <w:rPr>
          <w:b/>
          <w:color w:val="000000"/>
          <w:sz w:val="24"/>
          <w:szCs w:val="24"/>
          <w:u w:val="single"/>
          <w:shd w:val="clear" w:color="auto" w:fill="FFFFFF"/>
        </w:rPr>
        <w:t>s</w:t>
      </w:r>
      <w:proofErr w:type="spellEnd"/>
      <w:r>
        <w:rPr>
          <w:b/>
          <w:color w:val="000000"/>
          <w:sz w:val="24"/>
          <w:szCs w:val="24"/>
          <w:u w:val="single"/>
          <w:shd w:val="clear" w:color="auto" w:fill="FFFFFF"/>
        </w:rPr>
        <w:t xml:space="preserve"> Veteran Clients</w:t>
      </w:r>
      <w:r>
        <w:rPr>
          <w:b/>
          <w:i/>
        </w:rPr>
        <w:t xml:space="preserve"> </w:t>
      </w:r>
      <w:r>
        <w:rPr>
          <w:i/>
        </w:rPr>
        <w:t>(</w:t>
      </w:r>
      <w:hyperlink r:id="rId11" w:history="1">
        <w:r w:rsidRPr="004C2749">
          <w:rPr>
            <w:rStyle w:val="Hyperlink"/>
            <w:i/>
          </w:rPr>
          <w:t xml:space="preserve">Hi-res images available via this </w:t>
        </w:r>
        <w:proofErr w:type="spellStart"/>
        <w:r w:rsidRPr="004C2749">
          <w:rPr>
            <w:rStyle w:val="Hyperlink"/>
            <w:i/>
          </w:rPr>
          <w:t>Dropbox</w:t>
        </w:r>
        <w:proofErr w:type="spellEnd"/>
        <w:r w:rsidRPr="004C2749">
          <w:rPr>
            <w:rStyle w:val="Hyperlink"/>
            <w:i/>
          </w:rPr>
          <w:t xml:space="preserve"> link</w:t>
        </w:r>
      </w:hyperlink>
      <w:r>
        <w:rPr>
          <w:i/>
        </w:rPr>
        <w:t xml:space="preserve">) </w:t>
      </w:r>
    </w:p>
    <w:p w:rsidR="00762FBB" w:rsidRPr="00762FBB" w:rsidRDefault="00762FBB" w:rsidP="00762FBB">
      <w:pPr>
        <w:spacing w:after="0" w:line="240" w:lineRule="auto"/>
        <w:jc w:val="center"/>
        <w:rPr>
          <w:b/>
          <w:bCs/>
        </w:rPr>
      </w:pPr>
      <w:r w:rsidRPr="00762FBB">
        <w:rPr>
          <w:b/>
          <w:bCs/>
        </w:rPr>
        <w:t>Lt. Bradley Snyder, USN (Ret), USNA 2006</w:t>
      </w:r>
    </w:p>
    <w:tbl>
      <w:tblPr>
        <w:tblW w:w="9237" w:type="dxa"/>
        <w:jc w:val="center"/>
        <w:tblInd w:w="-565" w:type="dxa"/>
        <w:tblCellMar>
          <w:left w:w="0" w:type="dxa"/>
          <w:right w:w="0" w:type="dxa"/>
        </w:tblCellMar>
        <w:tblLook w:val="04A0"/>
      </w:tblPr>
      <w:tblGrid>
        <w:gridCol w:w="6999"/>
        <w:gridCol w:w="2238"/>
      </w:tblGrid>
      <w:tr w:rsidR="00762FBB" w:rsidRPr="00762FBB" w:rsidTr="00762FBB">
        <w:trPr>
          <w:trHeight w:val="2654"/>
          <w:jc w:val="center"/>
        </w:trPr>
        <w:tc>
          <w:tcPr>
            <w:tcW w:w="6999" w:type="dxa"/>
            <w:tcMar>
              <w:top w:w="0" w:type="dxa"/>
              <w:left w:w="108" w:type="dxa"/>
              <w:bottom w:w="0" w:type="dxa"/>
              <w:right w:w="108" w:type="dxa"/>
            </w:tcMar>
            <w:hideMark/>
          </w:tcPr>
          <w:p w:rsidR="00762FBB" w:rsidRPr="00762FBB" w:rsidRDefault="00762FBB" w:rsidP="00762FBB">
            <w:pPr>
              <w:spacing w:after="0" w:line="240" w:lineRule="auto"/>
              <w:jc w:val="center"/>
            </w:pPr>
            <w:r w:rsidRPr="00762FBB">
              <w:rPr>
                <w:noProof/>
              </w:rPr>
              <w:drawing>
                <wp:anchor distT="47625" distB="47625" distL="47625" distR="47625" simplePos="0" relativeHeight="251663360" behindDoc="0" locked="0" layoutInCell="1" allowOverlap="0">
                  <wp:simplePos x="0" y="0"/>
                  <wp:positionH relativeFrom="column">
                    <wp:posOffset>-46990</wp:posOffset>
                  </wp:positionH>
                  <wp:positionV relativeFrom="line">
                    <wp:posOffset>635</wp:posOffset>
                  </wp:positionV>
                  <wp:extent cx="1714500" cy="1647825"/>
                  <wp:effectExtent l="19050" t="0" r="0" b="0"/>
                  <wp:wrapSquare wrapText="bothSides"/>
                  <wp:docPr id="16" name="Picture 2" descr="Bradmi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mildog"/>
                          <pic:cNvPicPr>
                            <a:picLocks noChangeAspect="1" noChangeArrowheads="1"/>
                          </pic:cNvPicPr>
                        </pic:nvPicPr>
                        <pic:blipFill>
                          <a:blip r:embed="rId12" cstate="print"/>
                          <a:srcRect l="12308" t="12468" r="9846" b="12468"/>
                          <a:stretch>
                            <a:fillRect/>
                          </a:stretch>
                        </pic:blipFill>
                        <pic:spPr bwMode="auto">
                          <a:xfrm>
                            <a:off x="0" y="0"/>
                            <a:ext cx="1714500" cy="1647825"/>
                          </a:xfrm>
                          <a:prstGeom prst="rect">
                            <a:avLst/>
                          </a:prstGeom>
                          <a:noFill/>
                        </pic:spPr>
                      </pic:pic>
                    </a:graphicData>
                  </a:graphic>
                </wp:anchor>
              </w:drawing>
            </w:r>
            <w:r w:rsidRPr="00762FBB">
              <w:rPr>
                <w:noProof/>
              </w:rPr>
              <w:drawing>
                <wp:inline distT="0" distB="0" distL="0" distR="0">
                  <wp:extent cx="2209800" cy="1645920"/>
                  <wp:effectExtent l="19050" t="0" r="0" b="0"/>
                  <wp:docPr id="193" name="Picture 193" descr="https://encrypted-tbn2.gstatic.com/images?q=tbn:ANd9GcSM4TKmuiudDS3BbbQtKy3NP-9vFI8xbM6kwY8QiTt8SQIiD9D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encrypted-tbn2.gstatic.com/images?q=tbn:ANd9GcSM4TKmuiudDS3BbbQtKy3NP-9vFI8xbM6kwY8QiTt8SQIiD9DNSA"/>
                          <pic:cNvPicPr>
                            <a:picLocks noChangeAspect="1" noChangeArrowheads="1"/>
                          </pic:cNvPicPr>
                        </pic:nvPicPr>
                        <pic:blipFill>
                          <a:blip r:embed="rId13" r:link="rId14" cstate="print"/>
                          <a:srcRect/>
                          <a:stretch>
                            <a:fillRect/>
                          </a:stretch>
                        </pic:blipFill>
                        <pic:spPr bwMode="auto">
                          <a:xfrm>
                            <a:off x="0" y="0"/>
                            <a:ext cx="2209800" cy="1645920"/>
                          </a:xfrm>
                          <a:prstGeom prst="rect">
                            <a:avLst/>
                          </a:prstGeom>
                          <a:noFill/>
                          <a:ln w="9525">
                            <a:noFill/>
                            <a:miter lim="800000"/>
                            <a:headEnd/>
                            <a:tailEnd/>
                          </a:ln>
                        </pic:spPr>
                      </pic:pic>
                    </a:graphicData>
                  </a:graphic>
                </wp:inline>
              </w:drawing>
            </w:r>
          </w:p>
        </w:tc>
        <w:tc>
          <w:tcPr>
            <w:tcW w:w="2238" w:type="dxa"/>
            <w:tcMar>
              <w:top w:w="0" w:type="dxa"/>
              <w:left w:w="108" w:type="dxa"/>
              <w:bottom w:w="0" w:type="dxa"/>
              <w:right w:w="108" w:type="dxa"/>
            </w:tcMar>
            <w:hideMark/>
          </w:tcPr>
          <w:p w:rsidR="00762FBB" w:rsidRPr="00762FBB" w:rsidRDefault="00762FBB" w:rsidP="00762FBB">
            <w:pPr>
              <w:spacing w:after="0" w:line="240" w:lineRule="auto"/>
              <w:jc w:val="center"/>
            </w:pPr>
            <w:r w:rsidRPr="00762FBB">
              <w:rPr>
                <w:noProof/>
              </w:rPr>
              <w:drawing>
                <wp:inline distT="0" distB="0" distL="0" distR="0">
                  <wp:extent cx="1211580" cy="1668780"/>
                  <wp:effectExtent l="19050" t="0" r="7620" b="0"/>
                  <wp:docPr id="194" name="Picture 4" descr="DSC_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135"/>
                          <pic:cNvPicPr>
                            <a:picLocks noChangeAspect="1" noChangeArrowheads="1"/>
                          </pic:cNvPicPr>
                        </pic:nvPicPr>
                        <pic:blipFill>
                          <a:blip r:embed="rId15" r:link="rId16" cstate="print"/>
                          <a:srcRect/>
                          <a:stretch>
                            <a:fillRect/>
                          </a:stretch>
                        </pic:blipFill>
                        <pic:spPr bwMode="auto">
                          <a:xfrm>
                            <a:off x="0" y="0"/>
                            <a:ext cx="1211580" cy="1668780"/>
                          </a:xfrm>
                          <a:prstGeom prst="rect">
                            <a:avLst/>
                          </a:prstGeom>
                          <a:noFill/>
                          <a:ln w="9525">
                            <a:noFill/>
                            <a:miter lim="800000"/>
                            <a:headEnd/>
                            <a:tailEnd/>
                          </a:ln>
                        </pic:spPr>
                      </pic:pic>
                    </a:graphicData>
                  </a:graphic>
                </wp:inline>
              </w:drawing>
            </w:r>
          </w:p>
        </w:tc>
      </w:tr>
    </w:tbl>
    <w:p w:rsidR="00762FBB" w:rsidRPr="00762FBB" w:rsidRDefault="00762FBB" w:rsidP="00762FBB">
      <w:pPr>
        <w:spacing w:after="0" w:line="240" w:lineRule="auto"/>
        <w:jc w:val="center"/>
      </w:pPr>
      <w:r w:rsidRPr="00762FBB">
        <w:t xml:space="preserve">A Naval Academy graduate, Lt. Brad Snyder </w:t>
      </w:r>
      <w:hyperlink r:id="rId17" w:history="1">
        <w:r w:rsidRPr="00762FBB">
          <w:rPr>
            <w:rStyle w:val="Hyperlink"/>
          </w:rPr>
          <w:t>was blinded while serving with a Navy SEAL Team in Afghanistan in September 2011.</w:t>
        </w:r>
      </w:hyperlink>
      <w:r w:rsidRPr="00762FBB">
        <w:t xml:space="preserve"> Just one year later, he climbed to the top podium at the 2012 London </w:t>
      </w:r>
      <w:proofErr w:type="spellStart"/>
      <w:r w:rsidRPr="00762FBB">
        <w:t>Paralympic</w:t>
      </w:r>
      <w:proofErr w:type="spellEnd"/>
      <w:r w:rsidRPr="00762FBB">
        <w:t xml:space="preserve"> Games to claim his second gold medal for the United States. Brad is partnered with Fidelco Guide Dog “</w:t>
      </w:r>
      <w:proofErr w:type="spellStart"/>
      <w:r w:rsidRPr="00762FBB">
        <w:t>Gizzy</w:t>
      </w:r>
      <w:proofErr w:type="spellEnd"/>
      <w:r w:rsidRPr="00762FBB">
        <w:t>.”</w:t>
      </w:r>
    </w:p>
    <w:p w:rsidR="00762FBB" w:rsidRDefault="00762FBB" w:rsidP="00762FBB">
      <w:pPr>
        <w:spacing w:after="0" w:line="240" w:lineRule="auto"/>
        <w:jc w:val="center"/>
      </w:pPr>
    </w:p>
    <w:p w:rsidR="00A807CD" w:rsidRDefault="00A807CD" w:rsidP="00762FBB">
      <w:pPr>
        <w:spacing w:after="0" w:line="240" w:lineRule="auto"/>
        <w:jc w:val="center"/>
      </w:pPr>
    </w:p>
    <w:p w:rsidR="00A81213" w:rsidRDefault="00A81213" w:rsidP="00762FBB">
      <w:pPr>
        <w:spacing w:after="0" w:line="240" w:lineRule="auto"/>
        <w:jc w:val="center"/>
      </w:pPr>
    </w:p>
    <w:p w:rsidR="00A81213" w:rsidRDefault="00A81213" w:rsidP="00762FBB">
      <w:pPr>
        <w:spacing w:after="0" w:line="240" w:lineRule="auto"/>
        <w:jc w:val="center"/>
      </w:pPr>
    </w:p>
    <w:p w:rsidR="00A81213" w:rsidRDefault="00A81213" w:rsidP="00762FBB">
      <w:pPr>
        <w:spacing w:after="0" w:line="240" w:lineRule="auto"/>
        <w:jc w:val="center"/>
      </w:pPr>
    </w:p>
    <w:p w:rsidR="00A81213" w:rsidRPr="00762FBB" w:rsidRDefault="00A81213" w:rsidP="00762FBB">
      <w:pPr>
        <w:spacing w:after="0" w:line="240" w:lineRule="auto"/>
        <w:jc w:val="center"/>
      </w:pPr>
    </w:p>
    <w:p w:rsidR="00762FBB" w:rsidRPr="00762FBB" w:rsidRDefault="00762FBB" w:rsidP="00762FBB">
      <w:pPr>
        <w:spacing w:after="0" w:line="240" w:lineRule="auto"/>
        <w:jc w:val="center"/>
      </w:pPr>
    </w:p>
    <w:p w:rsidR="00762FBB" w:rsidRPr="00762FBB" w:rsidRDefault="00762FBB" w:rsidP="00762FBB">
      <w:pPr>
        <w:spacing w:after="0" w:line="240" w:lineRule="auto"/>
        <w:jc w:val="center"/>
        <w:rPr>
          <w:b/>
          <w:bCs/>
        </w:rPr>
      </w:pPr>
      <w:r w:rsidRPr="00762FBB">
        <w:rPr>
          <w:b/>
          <w:bCs/>
        </w:rPr>
        <w:lastRenderedPageBreak/>
        <w:t>SSgt. Michael Malarsie, USAF (Ret)</w:t>
      </w:r>
    </w:p>
    <w:p w:rsidR="00762FBB" w:rsidRPr="00762FBB" w:rsidRDefault="00762FBB" w:rsidP="00762FBB">
      <w:pPr>
        <w:spacing w:after="0" w:line="240" w:lineRule="auto"/>
        <w:jc w:val="center"/>
        <w:rPr>
          <w:b/>
          <w:bCs/>
        </w:rPr>
      </w:pPr>
      <w:r w:rsidRPr="00762FBB">
        <w:rPr>
          <w:b/>
          <w:bCs/>
          <w:noProof/>
        </w:rPr>
        <w:drawing>
          <wp:inline distT="0" distB="0" distL="0" distR="0">
            <wp:extent cx="1097280" cy="1645920"/>
            <wp:effectExtent l="19050" t="0" r="7620" b="0"/>
            <wp:docPr id="195" name="Picture 120" descr="cid:image026.png@01CF6DE8.F5DC0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id:image026.png@01CF6DE8.F5DC00B0"/>
                    <pic:cNvPicPr>
                      <a:picLocks noChangeAspect="1" noChangeArrowheads="1"/>
                    </pic:cNvPicPr>
                  </pic:nvPicPr>
                  <pic:blipFill>
                    <a:blip r:embed="rId18" r:link="rId19" cstate="print"/>
                    <a:srcRect/>
                    <a:stretch>
                      <a:fillRect/>
                    </a:stretch>
                  </pic:blipFill>
                  <pic:spPr bwMode="auto">
                    <a:xfrm>
                      <a:off x="0" y="0"/>
                      <a:ext cx="1097280" cy="1645920"/>
                    </a:xfrm>
                    <a:prstGeom prst="rect">
                      <a:avLst/>
                    </a:prstGeom>
                    <a:noFill/>
                    <a:ln w="9525">
                      <a:noFill/>
                      <a:miter lim="800000"/>
                      <a:headEnd/>
                      <a:tailEnd/>
                    </a:ln>
                  </pic:spPr>
                </pic:pic>
              </a:graphicData>
            </a:graphic>
          </wp:inline>
        </w:drawing>
      </w:r>
      <w:r w:rsidRPr="00762FBB">
        <w:rPr>
          <w:noProof/>
        </w:rPr>
        <w:drawing>
          <wp:inline distT="0" distB="0" distL="0" distR="0">
            <wp:extent cx="1874520" cy="1645920"/>
            <wp:effectExtent l="19050" t="0" r="0" b="0"/>
            <wp:docPr id="196" name="Picture 121" descr="Malarsi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alarsies2"/>
                    <pic:cNvPicPr>
                      <a:picLocks noChangeAspect="1" noChangeArrowheads="1"/>
                    </pic:cNvPicPr>
                  </pic:nvPicPr>
                  <pic:blipFill>
                    <a:blip r:embed="rId20" r:link="rId21" cstate="print"/>
                    <a:srcRect/>
                    <a:stretch>
                      <a:fillRect/>
                    </a:stretch>
                  </pic:blipFill>
                  <pic:spPr bwMode="auto">
                    <a:xfrm>
                      <a:off x="0" y="0"/>
                      <a:ext cx="1874520" cy="1645920"/>
                    </a:xfrm>
                    <a:prstGeom prst="rect">
                      <a:avLst/>
                    </a:prstGeom>
                    <a:noFill/>
                    <a:ln w="9525">
                      <a:noFill/>
                      <a:miter lim="800000"/>
                      <a:headEnd/>
                      <a:tailEnd/>
                    </a:ln>
                  </pic:spPr>
                </pic:pic>
              </a:graphicData>
            </a:graphic>
          </wp:inline>
        </w:drawing>
      </w:r>
      <w:r w:rsidRPr="00762FBB">
        <w:rPr>
          <w:noProof/>
        </w:rPr>
        <w:drawing>
          <wp:inline distT="0" distB="0" distL="0" distR="0">
            <wp:extent cx="952500" cy="1645920"/>
            <wp:effectExtent l="19050" t="0" r="0" b="0"/>
            <wp:docPr id="197" name="Picture 122" descr="SSgtMalarsie_nogla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SgtMalarsie_noglass (2)"/>
                    <pic:cNvPicPr>
                      <a:picLocks noChangeAspect="1" noChangeArrowheads="1"/>
                    </pic:cNvPicPr>
                  </pic:nvPicPr>
                  <pic:blipFill>
                    <a:blip r:embed="rId22" r:link="rId23" cstate="print"/>
                    <a:srcRect/>
                    <a:stretch>
                      <a:fillRect/>
                    </a:stretch>
                  </pic:blipFill>
                  <pic:spPr bwMode="auto">
                    <a:xfrm>
                      <a:off x="0" y="0"/>
                      <a:ext cx="952500" cy="1645920"/>
                    </a:xfrm>
                    <a:prstGeom prst="rect">
                      <a:avLst/>
                    </a:prstGeom>
                    <a:noFill/>
                    <a:ln w="9525">
                      <a:noFill/>
                      <a:miter lim="800000"/>
                      <a:headEnd/>
                      <a:tailEnd/>
                    </a:ln>
                  </pic:spPr>
                </pic:pic>
              </a:graphicData>
            </a:graphic>
          </wp:inline>
        </w:drawing>
      </w:r>
    </w:p>
    <w:p w:rsidR="00762FBB" w:rsidRPr="00762FBB" w:rsidRDefault="00762FBB" w:rsidP="00762FBB">
      <w:pPr>
        <w:spacing w:after="0" w:line="240" w:lineRule="auto"/>
        <w:jc w:val="center"/>
      </w:pPr>
      <w:r w:rsidRPr="00762FBB">
        <w:t>On January 3, 2010, in the remote mountains of Afghanistan, SSgt Michael Malarsie was blinded and severely wounded by a powerful improvised explosive device (IED) that killed four team members and blew him off a bridge. Exactly one year later, Michael was partnered with Fidelco Guide Dog “</w:t>
      </w:r>
      <w:proofErr w:type="spellStart"/>
      <w:r w:rsidRPr="00762FBB">
        <w:t>Xxon</w:t>
      </w:r>
      <w:proofErr w:type="spellEnd"/>
      <w:r w:rsidRPr="00762FBB">
        <w:t>” and he returned to active duty status as the only blind airman serving in the United States Air Force.</w:t>
      </w:r>
    </w:p>
    <w:p w:rsidR="00762FBB" w:rsidRPr="00762FBB" w:rsidRDefault="00762FBB" w:rsidP="00762FBB">
      <w:pPr>
        <w:spacing w:after="0" w:line="240" w:lineRule="auto"/>
        <w:jc w:val="center"/>
      </w:pPr>
    </w:p>
    <w:p w:rsidR="00762FBB" w:rsidRPr="00762FBB" w:rsidRDefault="00762FBB" w:rsidP="00762FBB">
      <w:pPr>
        <w:spacing w:after="0" w:line="240" w:lineRule="auto"/>
        <w:jc w:val="center"/>
        <w:rPr>
          <w:b/>
          <w:bCs/>
        </w:rPr>
      </w:pPr>
      <w:r w:rsidRPr="00762FBB">
        <w:rPr>
          <w:b/>
          <w:bCs/>
        </w:rPr>
        <w:t xml:space="preserve">TSgt. Matthew </w:t>
      </w:r>
      <w:proofErr w:type="spellStart"/>
      <w:r w:rsidRPr="00762FBB">
        <w:rPr>
          <w:b/>
          <w:bCs/>
        </w:rPr>
        <w:t>Slaydon</w:t>
      </w:r>
      <w:proofErr w:type="spellEnd"/>
      <w:r w:rsidRPr="00762FBB">
        <w:rPr>
          <w:b/>
          <w:bCs/>
        </w:rPr>
        <w:t>, USAF (Ret)</w:t>
      </w:r>
    </w:p>
    <w:p w:rsidR="00762FBB" w:rsidRPr="00762FBB" w:rsidRDefault="00762FBB" w:rsidP="00762FBB">
      <w:pPr>
        <w:spacing w:after="0" w:line="240" w:lineRule="auto"/>
        <w:jc w:val="center"/>
        <w:rPr>
          <w:b/>
          <w:bCs/>
        </w:rPr>
      </w:pPr>
      <w:r w:rsidRPr="00762FBB">
        <w:rPr>
          <w:b/>
          <w:bCs/>
          <w:noProof/>
        </w:rPr>
        <w:drawing>
          <wp:inline distT="0" distB="0" distL="0" distR="0">
            <wp:extent cx="1097280" cy="1645920"/>
            <wp:effectExtent l="19050" t="0" r="7620" b="0"/>
            <wp:docPr id="198" name="Picture 124" descr="cid:image029.png@01CF6DE8.F5DC0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id:image029.png@01CF6DE8.F5DC00B0"/>
                    <pic:cNvPicPr>
                      <a:picLocks noChangeAspect="1" noChangeArrowheads="1"/>
                    </pic:cNvPicPr>
                  </pic:nvPicPr>
                  <pic:blipFill>
                    <a:blip r:embed="rId24" r:link="rId25" cstate="print"/>
                    <a:srcRect/>
                    <a:stretch>
                      <a:fillRect/>
                    </a:stretch>
                  </pic:blipFill>
                  <pic:spPr bwMode="auto">
                    <a:xfrm>
                      <a:off x="0" y="0"/>
                      <a:ext cx="1097280" cy="1645920"/>
                    </a:xfrm>
                    <a:prstGeom prst="rect">
                      <a:avLst/>
                    </a:prstGeom>
                    <a:noFill/>
                    <a:ln w="9525">
                      <a:noFill/>
                      <a:miter lim="800000"/>
                      <a:headEnd/>
                      <a:tailEnd/>
                    </a:ln>
                  </pic:spPr>
                </pic:pic>
              </a:graphicData>
            </a:graphic>
          </wp:inline>
        </w:drawing>
      </w:r>
      <w:r w:rsidRPr="00762FBB">
        <w:rPr>
          <w:b/>
          <w:bCs/>
          <w:noProof/>
        </w:rPr>
        <w:drawing>
          <wp:inline distT="0" distB="0" distL="0" distR="0">
            <wp:extent cx="1097280" cy="1645920"/>
            <wp:effectExtent l="19050" t="0" r="7620" b="0"/>
            <wp:docPr id="199" name="Picture 125" descr="cid:image030.png@01CF6DE8.F5DC0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id:image030.png@01CF6DE8.F5DC00B0"/>
                    <pic:cNvPicPr>
                      <a:picLocks noChangeAspect="1" noChangeArrowheads="1"/>
                    </pic:cNvPicPr>
                  </pic:nvPicPr>
                  <pic:blipFill>
                    <a:blip r:embed="rId26" r:link="rId27" cstate="print"/>
                    <a:srcRect/>
                    <a:stretch>
                      <a:fillRect/>
                    </a:stretch>
                  </pic:blipFill>
                  <pic:spPr bwMode="auto">
                    <a:xfrm>
                      <a:off x="0" y="0"/>
                      <a:ext cx="1097280" cy="1645920"/>
                    </a:xfrm>
                    <a:prstGeom prst="rect">
                      <a:avLst/>
                    </a:prstGeom>
                    <a:noFill/>
                    <a:ln w="9525">
                      <a:noFill/>
                      <a:miter lim="800000"/>
                      <a:headEnd/>
                      <a:tailEnd/>
                    </a:ln>
                  </pic:spPr>
                </pic:pic>
              </a:graphicData>
            </a:graphic>
          </wp:inline>
        </w:drawing>
      </w:r>
      <w:r w:rsidRPr="00762FBB">
        <w:rPr>
          <w:b/>
          <w:bCs/>
          <w:noProof/>
        </w:rPr>
        <w:drawing>
          <wp:inline distT="0" distB="0" distL="0" distR="0">
            <wp:extent cx="1257300" cy="1645920"/>
            <wp:effectExtent l="19050" t="0" r="0" b="0"/>
            <wp:docPr id="200" name="Picture 33" descr="MSla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Slaydon"/>
                    <pic:cNvPicPr>
                      <a:picLocks noChangeAspect="1" noChangeArrowheads="1"/>
                    </pic:cNvPicPr>
                  </pic:nvPicPr>
                  <pic:blipFill>
                    <a:blip r:embed="rId28" r:link="rId29" cstate="print"/>
                    <a:srcRect/>
                    <a:stretch>
                      <a:fillRect/>
                    </a:stretch>
                  </pic:blipFill>
                  <pic:spPr bwMode="auto">
                    <a:xfrm>
                      <a:off x="0" y="0"/>
                      <a:ext cx="1257300" cy="1645920"/>
                    </a:xfrm>
                    <a:prstGeom prst="rect">
                      <a:avLst/>
                    </a:prstGeom>
                    <a:noFill/>
                    <a:ln w="9525">
                      <a:noFill/>
                      <a:miter lim="800000"/>
                      <a:headEnd/>
                      <a:tailEnd/>
                    </a:ln>
                  </pic:spPr>
                </pic:pic>
              </a:graphicData>
            </a:graphic>
          </wp:inline>
        </w:drawing>
      </w:r>
    </w:p>
    <w:p w:rsidR="00762FBB" w:rsidRPr="00762FBB" w:rsidRDefault="00762FBB" w:rsidP="00762FBB">
      <w:pPr>
        <w:spacing w:after="0" w:line="240" w:lineRule="auto"/>
        <w:jc w:val="center"/>
      </w:pPr>
      <w:r w:rsidRPr="00762FBB">
        <w:t>Having volunteered for three tours of duty during Operation Iraqi Freedom, where he disarmed over 100 improvised explosive devices serving as an EOD Team Leader, Matt was critically wounded by an IED in October 2007. His left arm was immediately amputated on the battlefield and he suffered shattered face and the loss of vision in both eyes. Matt is partnered with Fidelco Guide Dog “Legend.”</w:t>
      </w:r>
    </w:p>
    <w:p w:rsidR="00CD2549" w:rsidRPr="00CD2549" w:rsidRDefault="00CD2549" w:rsidP="00762FBB">
      <w:pPr>
        <w:spacing w:after="0" w:line="240" w:lineRule="auto"/>
        <w:jc w:val="center"/>
      </w:pPr>
    </w:p>
    <w:p w:rsidR="00D66682" w:rsidRPr="00D66682" w:rsidRDefault="00D66682" w:rsidP="00D66682">
      <w:pPr>
        <w:spacing w:after="0" w:line="240" w:lineRule="auto"/>
        <w:rPr>
          <w:rFonts w:ascii="Calibri" w:hAnsi="Calibri" w:cs="Calibri"/>
          <w:b/>
          <w:bCs/>
          <w:i/>
          <w:iCs/>
          <w:sz w:val="19"/>
          <w:szCs w:val="19"/>
        </w:rPr>
      </w:pPr>
      <w:r w:rsidRPr="00D66682">
        <w:rPr>
          <w:rFonts w:ascii="Calibri" w:hAnsi="Calibri" w:cs="Calibri"/>
          <w:b/>
          <w:bCs/>
          <w:i/>
          <w:iCs/>
          <w:sz w:val="19"/>
          <w:szCs w:val="19"/>
        </w:rPr>
        <w:t>About Fidelco Guide Dog Foundation</w:t>
      </w: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The Fidelco Guide Dog Foundation is a 501(c)(3) nonprofit based in Bloomfield, CT. Fidelco is an internationally accredited organization and an admired expert throughout the world for its highly valued German Shepherd Guide Dogs.</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Each Fidelco Guide Dog takes two years, 15,000 hands-on hours and $45,000 to produce. They are given to clients at no cost. Fidelco provides 24/7 client support for the entire working life of its guide dogs – typically 10 years. Fidelco relies solely on the generosity and financial support of individuals, foundations, corporations and civic organizations to help Share the Vision</w:t>
      </w:r>
      <w:r w:rsidRPr="00D66682">
        <w:rPr>
          <w:rFonts w:ascii="Calibri" w:hAnsi="Calibri" w:cs="Calibri"/>
          <w:bCs/>
          <w:i/>
          <w:iCs/>
          <w:sz w:val="19"/>
          <w:szCs w:val="19"/>
          <w:vertAlign w:val="superscript"/>
        </w:rPr>
        <w:t>®</w:t>
      </w:r>
      <w:r w:rsidRPr="00D66682">
        <w:rPr>
          <w:rFonts w:ascii="Calibri" w:hAnsi="Calibri" w:cs="Calibri"/>
          <w:bCs/>
          <w:i/>
          <w:iCs/>
          <w:sz w:val="19"/>
          <w:szCs w:val="19"/>
        </w:rPr>
        <w:t>.</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 xml:space="preserve">Fidelco has trained and placed over 1,350 German </w:t>
      </w:r>
      <w:proofErr w:type="gramStart"/>
      <w:r w:rsidRPr="00D66682">
        <w:rPr>
          <w:rFonts w:ascii="Calibri" w:hAnsi="Calibri" w:cs="Calibri"/>
          <w:bCs/>
          <w:i/>
          <w:iCs/>
          <w:sz w:val="19"/>
          <w:szCs w:val="19"/>
        </w:rPr>
        <w:t>Shepherd</w:t>
      </w:r>
      <w:proofErr w:type="gramEnd"/>
      <w:r w:rsidRPr="00D66682">
        <w:rPr>
          <w:rFonts w:ascii="Calibri" w:hAnsi="Calibri" w:cs="Calibri"/>
          <w:bCs/>
          <w:i/>
          <w:iCs/>
          <w:sz w:val="19"/>
          <w:szCs w:val="19"/>
        </w:rPr>
        <w:t xml:space="preserve"> Guide Dogs throughout North America – in 41 states and five Canadian provinces. Fidelco pioneered In-Community Placement in the United States — a process that allows all guide dog users to be trained in the communities where they live and work.</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proofErr w:type="gramStart"/>
      <w:r w:rsidRPr="00D66682">
        <w:rPr>
          <w:rFonts w:ascii="Calibri" w:hAnsi="Calibri" w:cs="Calibri"/>
          <w:bCs/>
          <w:i/>
          <w:iCs/>
          <w:sz w:val="19"/>
          <w:szCs w:val="19"/>
        </w:rPr>
        <w:t>Fidelco also has placed hundreds of its German Shepherd Dogs with law enforcement agencies, first responders, search and rescue, and missing child recovery organizations to help protect our fellow citizens and keep our communities safe.</w:t>
      </w:r>
      <w:proofErr w:type="gramEnd"/>
      <w:r w:rsidRPr="00D66682">
        <w:rPr>
          <w:rFonts w:ascii="Calibri" w:hAnsi="Calibri" w:cs="Calibri"/>
          <w:bCs/>
          <w:i/>
          <w:iCs/>
          <w:sz w:val="19"/>
          <w:szCs w:val="19"/>
        </w:rPr>
        <w:t xml:space="preserve"> </w:t>
      </w:r>
      <w:proofErr w:type="gramStart"/>
      <w:r w:rsidRPr="00D66682">
        <w:rPr>
          <w:rFonts w:ascii="Calibri" w:hAnsi="Calibri" w:cs="Calibri"/>
          <w:bCs/>
          <w:i/>
          <w:iCs/>
          <w:sz w:val="19"/>
          <w:szCs w:val="19"/>
        </w:rPr>
        <w:t xml:space="preserve">For more information visit </w:t>
      </w:r>
      <w:hyperlink r:id="rId30" w:history="1">
        <w:r w:rsidRPr="00D66682">
          <w:rPr>
            <w:rFonts w:ascii="Calibri" w:hAnsi="Calibri" w:cs="Calibri"/>
            <w:bCs/>
            <w:i/>
            <w:iCs/>
            <w:color w:val="0000FF"/>
            <w:sz w:val="19"/>
            <w:u w:val="single"/>
          </w:rPr>
          <w:t>www.fidelco.org</w:t>
        </w:r>
      </w:hyperlink>
      <w:r w:rsidRPr="00D66682">
        <w:rPr>
          <w:rFonts w:ascii="Calibri" w:hAnsi="Calibri" w:cs="Calibri"/>
          <w:bCs/>
          <w:i/>
          <w:iCs/>
          <w:sz w:val="19"/>
          <w:szCs w:val="19"/>
        </w:rPr>
        <w:t>.</w:t>
      </w:r>
      <w:proofErr w:type="gramEnd"/>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
          <w:bCs/>
          <w:i/>
          <w:iCs/>
          <w:sz w:val="19"/>
          <w:szCs w:val="19"/>
        </w:rPr>
      </w:pPr>
    </w:p>
    <w:p w:rsidR="00D66682" w:rsidRPr="000F31B6" w:rsidRDefault="00D66682" w:rsidP="000F31B6">
      <w:pPr>
        <w:spacing w:after="0" w:line="240" w:lineRule="auto"/>
        <w:jc w:val="center"/>
        <w:rPr>
          <w:rFonts w:ascii="Calibri" w:hAnsi="Calibri" w:cs="Calibri"/>
          <w:b/>
          <w:bCs/>
          <w:i/>
          <w:iCs/>
          <w:sz w:val="19"/>
          <w:szCs w:val="19"/>
        </w:rPr>
      </w:pPr>
      <w:r w:rsidRPr="00D66682">
        <w:rPr>
          <w:rFonts w:ascii="Calibri" w:hAnsi="Calibri" w:cs="Calibri"/>
          <w:b/>
          <w:bCs/>
          <w:i/>
          <w:iCs/>
          <w:sz w:val="19"/>
          <w:szCs w:val="19"/>
        </w:rPr>
        <w:t>###</w:t>
      </w:r>
    </w:p>
    <w:sectPr w:rsidR="00D66682" w:rsidRPr="000F31B6" w:rsidSect="00924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505E3"/>
    <w:rsid w:val="00004A2C"/>
    <w:rsid w:val="00053E17"/>
    <w:rsid w:val="00071C81"/>
    <w:rsid w:val="000C229C"/>
    <w:rsid w:val="000F31B6"/>
    <w:rsid w:val="00196FD6"/>
    <w:rsid w:val="001C211D"/>
    <w:rsid w:val="001E05D9"/>
    <w:rsid w:val="00201647"/>
    <w:rsid w:val="00201D63"/>
    <w:rsid w:val="0024224A"/>
    <w:rsid w:val="0026391B"/>
    <w:rsid w:val="00271F26"/>
    <w:rsid w:val="002A0257"/>
    <w:rsid w:val="002B5274"/>
    <w:rsid w:val="002F3579"/>
    <w:rsid w:val="00354B62"/>
    <w:rsid w:val="003C5598"/>
    <w:rsid w:val="003D042A"/>
    <w:rsid w:val="004473F9"/>
    <w:rsid w:val="004551DE"/>
    <w:rsid w:val="00474A3E"/>
    <w:rsid w:val="004870F5"/>
    <w:rsid w:val="004C1D4B"/>
    <w:rsid w:val="004C2749"/>
    <w:rsid w:val="00520611"/>
    <w:rsid w:val="00524E00"/>
    <w:rsid w:val="005505E3"/>
    <w:rsid w:val="005F60B6"/>
    <w:rsid w:val="00635AD4"/>
    <w:rsid w:val="00662672"/>
    <w:rsid w:val="00677F7C"/>
    <w:rsid w:val="0071158D"/>
    <w:rsid w:val="00742F1F"/>
    <w:rsid w:val="00762FBB"/>
    <w:rsid w:val="007653A5"/>
    <w:rsid w:val="0076591D"/>
    <w:rsid w:val="007F7B7C"/>
    <w:rsid w:val="0081518E"/>
    <w:rsid w:val="008556AD"/>
    <w:rsid w:val="0091347C"/>
    <w:rsid w:val="009242B0"/>
    <w:rsid w:val="00974AD6"/>
    <w:rsid w:val="00A37465"/>
    <w:rsid w:val="00A807CD"/>
    <w:rsid w:val="00A81213"/>
    <w:rsid w:val="00A84E41"/>
    <w:rsid w:val="00AA1165"/>
    <w:rsid w:val="00AA585B"/>
    <w:rsid w:val="00AC11E7"/>
    <w:rsid w:val="00B40792"/>
    <w:rsid w:val="00B57AF9"/>
    <w:rsid w:val="00B810AF"/>
    <w:rsid w:val="00B92F96"/>
    <w:rsid w:val="00BB6097"/>
    <w:rsid w:val="00BF00F9"/>
    <w:rsid w:val="00CD2549"/>
    <w:rsid w:val="00CE02A7"/>
    <w:rsid w:val="00D113AA"/>
    <w:rsid w:val="00D66682"/>
    <w:rsid w:val="00DF2A88"/>
    <w:rsid w:val="00DF2F76"/>
    <w:rsid w:val="00EE3408"/>
    <w:rsid w:val="00F0505F"/>
    <w:rsid w:val="00F3174F"/>
    <w:rsid w:val="00FC2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B0"/>
  </w:style>
  <w:style w:type="paragraph" w:styleId="Heading3">
    <w:name w:val="heading 3"/>
    <w:basedOn w:val="Normal"/>
    <w:next w:val="Normal"/>
    <w:link w:val="Heading3Char"/>
    <w:uiPriority w:val="9"/>
    <w:semiHidden/>
    <w:unhideWhenUsed/>
    <w:qFormat/>
    <w:rsid w:val="00635A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E3"/>
    <w:rPr>
      <w:color w:val="0000FF" w:themeColor="hyperlink"/>
      <w:u w:val="single"/>
    </w:rPr>
  </w:style>
  <w:style w:type="paragraph" w:styleId="BalloonText">
    <w:name w:val="Balloon Text"/>
    <w:basedOn w:val="Normal"/>
    <w:link w:val="BalloonTextChar"/>
    <w:uiPriority w:val="99"/>
    <w:semiHidden/>
    <w:unhideWhenUsed/>
    <w:rsid w:val="00CD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549"/>
    <w:rPr>
      <w:rFonts w:ascii="Tahoma" w:hAnsi="Tahoma" w:cs="Tahoma"/>
      <w:sz w:val="16"/>
      <w:szCs w:val="16"/>
    </w:rPr>
  </w:style>
  <w:style w:type="paragraph" w:styleId="NormalWeb">
    <w:name w:val="Normal (Web)"/>
    <w:basedOn w:val="Normal"/>
    <w:uiPriority w:val="99"/>
    <w:semiHidden/>
    <w:unhideWhenUsed/>
    <w:rsid w:val="004870F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35AD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993251">
      <w:bodyDiv w:val="1"/>
      <w:marLeft w:val="0"/>
      <w:marRight w:val="0"/>
      <w:marTop w:val="0"/>
      <w:marBottom w:val="0"/>
      <w:divBdr>
        <w:top w:val="none" w:sz="0" w:space="0" w:color="auto"/>
        <w:left w:val="none" w:sz="0" w:space="0" w:color="auto"/>
        <w:bottom w:val="none" w:sz="0" w:space="0" w:color="auto"/>
        <w:right w:val="none" w:sz="0" w:space="0" w:color="auto"/>
      </w:divBdr>
    </w:div>
    <w:div w:id="56246221">
      <w:bodyDiv w:val="1"/>
      <w:marLeft w:val="0"/>
      <w:marRight w:val="0"/>
      <w:marTop w:val="0"/>
      <w:marBottom w:val="0"/>
      <w:divBdr>
        <w:top w:val="none" w:sz="0" w:space="0" w:color="auto"/>
        <w:left w:val="none" w:sz="0" w:space="0" w:color="auto"/>
        <w:bottom w:val="none" w:sz="0" w:space="0" w:color="auto"/>
        <w:right w:val="none" w:sz="0" w:space="0" w:color="auto"/>
      </w:divBdr>
    </w:div>
    <w:div w:id="203908771">
      <w:bodyDiv w:val="1"/>
      <w:marLeft w:val="0"/>
      <w:marRight w:val="0"/>
      <w:marTop w:val="0"/>
      <w:marBottom w:val="0"/>
      <w:divBdr>
        <w:top w:val="none" w:sz="0" w:space="0" w:color="auto"/>
        <w:left w:val="none" w:sz="0" w:space="0" w:color="auto"/>
        <w:bottom w:val="none" w:sz="0" w:space="0" w:color="auto"/>
        <w:right w:val="none" w:sz="0" w:space="0" w:color="auto"/>
      </w:divBdr>
    </w:div>
    <w:div w:id="209466862">
      <w:bodyDiv w:val="1"/>
      <w:marLeft w:val="0"/>
      <w:marRight w:val="0"/>
      <w:marTop w:val="0"/>
      <w:marBottom w:val="0"/>
      <w:divBdr>
        <w:top w:val="none" w:sz="0" w:space="0" w:color="auto"/>
        <w:left w:val="none" w:sz="0" w:space="0" w:color="auto"/>
        <w:bottom w:val="none" w:sz="0" w:space="0" w:color="auto"/>
        <w:right w:val="none" w:sz="0" w:space="0" w:color="auto"/>
      </w:divBdr>
    </w:div>
    <w:div w:id="331840925">
      <w:bodyDiv w:val="1"/>
      <w:marLeft w:val="0"/>
      <w:marRight w:val="0"/>
      <w:marTop w:val="0"/>
      <w:marBottom w:val="0"/>
      <w:divBdr>
        <w:top w:val="none" w:sz="0" w:space="0" w:color="auto"/>
        <w:left w:val="none" w:sz="0" w:space="0" w:color="auto"/>
        <w:bottom w:val="none" w:sz="0" w:space="0" w:color="auto"/>
        <w:right w:val="none" w:sz="0" w:space="0" w:color="auto"/>
      </w:divBdr>
    </w:div>
    <w:div w:id="450367411">
      <w:bodyDiv w:val="1"/>
      <w:marLeft w:val="0"/>
      <w:marRight w:val="0"/>
      <w:marTop w:val="0"/>
      <w:marBottom w:val="0"/>
      <w:divBdr>
        <w:top w:val="none" w:sz="0" w:space="0" w:color="auto"/>
        <w:left w:val="none" w:sz="0" w:space="0" w:color="auto"/>
        <w:bottom w:val="none" w:sz="0" w:space="0" w:color="auto"/>
        <w:right w:val="none" w:sz="0" w:space="0" w:color="auto"/>
      </w:divBdr>
    </w:div>
    <w:div w:id="460611521">
      <w:bodyDiv w:val="1"/>
      <w:marLeft w:val="0"/>
      <w:marRight w:val="0"/>
      <w:marTop w:val="0"/>
      <w:marBottom w:val="0"/>
      <w:divBdr>
        <w:top w:val="none" w:sz="0" w:space="0" w:color="auto"/>
        <w:left w:val="none" w:sz="0" w:space="0" w:color="auto"/>
        <w:bottom w:val="none" w:sz="0" w:space="0" w:color="auto"/>
        <w:right w:val="none" w:sz="0" w:space="0" w:color="auto"/>
      </w:divBdr>
    </w:div>
    <w:div w:id="511115811">
      <w:bodyDiv w:val="1"/>
      <w:marLeft w:val="0"/>
      <w:marRight w:val="0"/>
      <w:marTop w:val="0"/>
      <w:marBottom w:val="0"/>
      <w:divBdr>
        <w:top w:val="none" w:sz="0" w:space="0" w:color="auto"/>
        <w:left w:val="none" w:sz="0" w:space="0" w:color="auto"/>
        <w:bottom w:val="none" w:sz="0" w:space="0" w:color="auto"/>
        <w:right w:val="none" w:sz="0" w:space="0" w:color="auto"/>
      </w:divBdr>
    </w:div>
    <w:div w:id="537817198">
      <w:bodyDiv w:val="1"/>
      <w:marLeft w:val="0"/>
      <w:marRight w:val="0"/>
      <w:marTop w:val="0"/>
      <w:marBottom w:val="0"/>
      <w:divBdr>
        <w:top w:val="none" w:sz="0" w:space="0" w:color="auto"/>
        <w:left w:val="none" w:sz="0" w:space="0" w:color="auto"/>
        <w:bottom w:val="none" w:sz="0" w:space="0" w:color="auto"/>
        <w:right w:val="none" w:sz="0" w:space="0" w:color="auto"/>
      </w:divBdr>
    </w:div>
    <w:div w:id="551700534">
      <w:bodyDiv w:val="1"/>
      <w:marLeft w:val="0"/>
      <w:marRight w:val="0"/>
      <w:marTop w:val="0"/>
      <w:marBottom w:val="0"/>
      <w:divBdr>
        <w:top w:val="none" w:sz="0" w:space="0" w:color="auto"/>
        <w:left w:val="none" w:sz="0" w:space="0" w:color="auto"/>
        <w:bottom w:val="none" w:sz="0" w:space="0" w:color="auto"/>
        <w:right w:val="none" w:sz="0" w:space="0" w:color="auto"/>
      </w:divBdr>
    </w:div>
    <w:div w:id="554702490">
      <w:bodyDiv w:val="1"/>
      <w:marLeft w:val="0"/>
      <w:marRight w:val="0"/>
      <w:marTop w:val="0"/>
      <w:marBottom w:val="0"/>
      <w:divBdr>
        <w:top w:val="none" w:sz="0" w:space="0" w:color="auto"/>
        <w:left w:val="none" w:sz="0" w:space="0" w:color="auto"/>
        <w:bottom w:val="none" w:sz="0" w:space="0" w:color="auto"/>
        <w:right w:val="none" w:sz="0" w:space="0" w:color="auto"/>
      </w:divBdr>
    </w:div>
    <w:div w:id="573586513">
      <w:bodyDiv w:val="1"/>
      <w:marLeft w:val="0"/>
      <w:marRight w:val="0"/>
      <w:marTop w:val="0"/>
      <w:marBottom w:val="0"/>
      <w:divBdr>
        <w:top w:val="none" w:sz="0" w:space="0" w:color="auto"/>
        <w:left w:val="none" w:sz="0" w:space="0" w:color="auto"/>
        <w:bottom w:val="none" w:sz="0" w:space="0" w:color="auto"/>
        <w:right w:val="none" w:sz="0" w:space="0" w:color="auto"/>
      </w:divBdr>
    </w:div>
    <w:div w:id="711878327">
      <w:bodyDiv w:val="1"/>
      <w:marLeft w:val="0"/>
      <w:marRight w:val="0"/>
      <w:marTop w:val="0"/>
      <w:marBottom w:val="0"/>
      <w:divBdr>
        <w:top w:val="none" w:sz="0" w:space="0" w:color="auto"/>
        <w:left w:val="none" w:sz="0" w:space="0" w:color="auto"/>
        <w:bottom w:val="none" w:sz="0" w:space="0" w:color="auto"/>
        <w:right w:val="none" w:sz="0" w:space="0" w:color="auto"/>
      </w:divBdr>
    </w:div>
    <w:div w:id="888541690">
      <w:bodyDiv w:val="1"/>
      <w:marLeft w:val="0"/>
      <w:marRight w:val="0"/>
      <w:marTop w:val="0"/>
      <w:marBottom w:val="0"/>
      <w:divBdr>
        <w:top w:val="none" w:sz="0" w:space="0" w:color="auto"/>
        <w:left w:val="none" w:sz="0" w:space="0" w:color="auto"/>
        <w:bottom w:val="none" w:sz="0" w:space="0" w:color="auto"/>
        <w:right w:val="none" w:sz="0" w:space="0" w:color="auto"/>
      </w:divBdr>
    </w:div>
    <w:div w:id="972246140">
      <w:bodyDiv w:val="1"/>
      <w:marLeft w:val="0"/>
      <w:marRight w:val="0"/>
      <w:marTop w:val="0"/>
      <w:marBottom w:val="0"/>
      <w:divBdr>
        <w:top w:val="none" w:sz="0" w:space="0" w:color="auto"/>
        <w:left w:val="none" w:sz="0" w:space="0" w:color="auto"/>
        <w:bottom w:val="none" w:sz="0" w:space="0" w:color="auto"/>
        <w:right w:val="none" w:sz="0" w:space="0" w:color="auto"/>
      </w:divBdr>
    </w:div>
    <w:div w:id="1080828006">
      <w:bodyDiv w:val="1"/>
      <w:marLeft w:val="0"/>
      <w:marRight w:val="0"/>
      <w:marTop w:val="0"/>
      <w:marBottom w:val="0"/>
      <w:divBdr>
        <w:top w:val="none" w:sz="0" w:space="0" w:color="auto"/>
        <w:left w:val="none" w:sz="0" w:space="0" w:color="auto"/>
        <w:bottom w:val="none" w:sz="0" w:space="0" w:color="auto"/>
        <w:right w:val="none" w:sz="0" w:space="0" w:color="auto"/>
      </w:divBdr>
    </w:div>
    <w:div w:id="1131635536">
      <w:bodyDiv w:val="1"/>
      <w:marLeft w:val="0"/>
      <w:marRight w:val="0"/>
      <w:marTop w:val="0"/>
      <w:marBottom w:val="0"/>
      <w:divBdr>
        <w:top w:val="none" w:sz="0" w:space="0" w:color="auto"/>
        <w:left w:val="none" w:sz="0" w:space="0" w:color="auto"/>
        <w:bottom w:val="none" w:sz="0" w:space="0" w:color="auto"/>
        <w:right w:val="none" w:sz="0" w:space="0" w:color="auto"/>
      </w:divBdr>
    </w:div>
    <w:div w:id="1228567596">
      <w:bodyDiv w:val="1"/>
      <w:marLeft w:val="0"/>
      <w:marRight w:val="0"/>
      <w:marTop w:val="0"/>
      <w:marBottom w:val="0"/>
      <w:divBdr>
        <w:top w:val="none" w:sz="0" w:space="0" w:color="auto"/>
        <w:left w:val="none" w:sz="0" w:space="0" w:color="auto"/>
        <w:bottom w:val="none" w:sz="0" w:space="0" w:color="auto"/>
        <w:right w:val="none" w:sz="0" w:space="0" w:color="auto"/>
      </w:divBdr>
    </w:div>
    <w:div w:id="1316684612">
      <w:bodyDiv w:val="1"/>
      <w:marLeft w:val="0"/>
      <w:marRight w:val="0"/>
      <w:marTop w:val="0"/>
      <w:marBottom w:val="0"/>
      <w:divBdr>
        <w:top w:val="none" w:sz="0" w:space="0" w:color="auto"/>
        <w:left w:val="none" w:sz="0" w:space="0" w:color="auto"/>
        <w:bottom w:val="none" w:sz="0" w:space="0" w:color="auto"/>
        <w:right w:val="none" w:sz="0" w:space="0" w:color="auto"/>
      </w:divBdr>
    </w:div>
    <w:div w:id="1336151782">
      <w:bodyDiv w:val="1"/>
      <w:marLeft w:val="0"/>
      <w:marRight w:val="0"/>
      <w:marTop w:val="0"/>
      <w:marBottom w:val="0"/>
      <w:divBdr>
        <w:top w:val="none" w:sz="0" w:space="0" w:color="auto"/>
        <w:left w:val="none" w:sz="0" w:space="0" w:color="auto"/>
        <w:bottom w:val="none" w:sz="0" w:space="0" w:color="auto"/>
        <w:right w:val="none" w:sz="0" w:space="0" w:color="auto"/>
      </w:divBdr>
    </w:div>
    <w:div w:id="1413359304">
      <w:bodyDiv w:val="1"/>
      <w:marLeft w:val="0"/>
      <w:marRight w:val="0"/>
      <w:marTop w:val="0"/>
      <w:marBottom w:val="0"/>
      <w:divBdr>
        <w:top w:val="none" w:sz="0" w:space="0" w:color="auto"/>
        <w:left w:val="none" w:sz="0" w:space="0" w:color="auto"/>
        <w:bottom w:val="none" w:sz="0" w:space="0" w:color="auto"/>
        <w:right w:val="none" w:sz="0" w:space="0" w:color="auto"/>
      </w:divBdr>
    </w:div>
    <w:div w:id="1457143281">
      <w:bodyDiv w:val="1"/>
      <w:marLeft w:val="0"/>
      <w:marRight w:val="0"/>
      <w:marTop w:val="0"/>
      <w:marBottom w:val="0"/>
      <w:divBdr>
        <w:top w:val="none" w:sz="0" w:space="0" w:color="auto"/>
        <w:left w:val="none" w:sz="0" w:space="0" w:color="auto"/>
        <w:bottom w:val="none" w:sz="0" w:space="0" w:color="auto"/>
        <w:right w:val="none" w:sz="0" w:space="0" w:color="auto"/>
      </w:divBdr>
    </w:div>
    <w:div w:id="1522547180">
      <w:bodyDiv w:val="1"/>
      <w:marLeft w:val="0"/>
      <w:marRight w:val="0"/>
      <w:marTop w:val="0"/>
      <w:marBottom w:val="0"/>
      <w:divBdr>
        <w:top w:val="none" w:sz="0" w:space="0" w:color="auto"/>
        <w:left w:val="none" w:sz="0" w:space="0" w:color="auto"/>
        <w:bottom w:val="none" w:sz="0" w:space="0" w:color="auto"/>
        <w:right w:val="none" w:sz="0" w:space="0" w:color="auto"/>
      </w:divBdr>
    </w:div>
    <w:div w:id="1557083775">
      <w:bodyDiv w:val="1"/>
      <w:marLeft w:val="0"/>
      <w:marRight w:val="0"/>
      <w:marTop w:val="0"/>
      <w:marBottom w:val="0"/>
      <w:divBdr>
        <w:top w:val="none" w:sz="0" w:space="0" w:color="auto"/>
        <w:left w:val="none" w:sz="0" w:space="0" w:color="auto"/>
        <w:bottom w:val="none" w:sz="0" w:space="0" w:color="auto"/>
        <w:right w:val="none" w:sz="0" w:space="0" w:color="auto"/>
      </w:divBdr>
    </w:div>
    <w:div w:id="1652514719">
      <w:bodyDiv w:val="1"/>
      <w:marLeft w:val="0"/>
      <w:marRight w:val="0"/>
      <w:marTop w:val="0"/>
      <w:marBottom w:val="0"/>
      <w:divBdr>
        <w:top w:val="none" w:sz="0" w:space="0" w:color="auto"/>
        <w:left w:val="none" w:sz="0" w:space="0" w:color="auto"/>
        <w:bottom w:val="none" w:sz="0" w:space="0" w:color="auto"/>
        <w:right w:val="none" w:sz="0" w:space="0" w:color="auto"/>
      </w:divBdr>
    </w:div>
    <w:div w:id="1738892668">
      <w:bodyDiv w:val="1"/>
      <w:marLeft w:val="0"/>
      <w:marRight w:val="0"/>
      <w:marTop w:val="0"/>
      <w:marBottom w:val="0"/>
      <w:divBdr>
        <w:top w:val="none" w:sz="0" w:space="0" w:color="auto"/>
        <w:left w:val="none" w:sz="0" w:space="0" w:color="auto"/>
        <w:bottom w:val="none" w:sz="0" w:space="0" w:color="auto"/>
        <w:right w:val="none" w:sz="0" w:space="0" w:color="auto"/>
      </w:divBdr>
    </w:div>
    <w:div w:id="1783724767">
      <w:bodyDiv w:val="1"/>
      <w:marLeft w:val="0"/>
      <w:marRight w:val="0"/>
      <w:marTop w:val="0"/>
      <w:marBottom w:val="0"/>
      <w:divBdr>
        <w:top w:val="none" w:sz="0" w:space="0" w:color="auto"/>
        <w:left w:val="none" w:sz="0" w:space="0" w:color="auto"/>
        <w:bottom w:val="none" w:sz="0" w:space="0" w:color="auto"/>
        <w:right w:val="none" w:sz="0" w:space="0" w:color="auto"/>
      </w:divBdr>
    </w:div>
    <w:div w:id="1792162214">
      <w:bodyDiv w:val="1"/>
      <w:marLeft w:val="0"/>
      <w:marRight w:val="0"/>
      <w:marTop w:val="0"/>
      <w:marBottom w:val="0"/>
      <w:divBdr>
        <w:top w:val="none" w:sz="0" w:space="0" w:color="auto"/>
        <w:left w:val="none" w:sz="0" w:space="0" w:color="auto"/>
        <w:bottom w:val="none" w:sz="0" w:space="0" w:color="auto"/>
        <w:right w:val="none" w:sz="0" w:space="0" w:color="auto"/>
      </w:divBdr>
    </w:div>
    <w:div w:id="1824812411">
      <w:bodyDiv w:val="1"/>
      <w:marLeft w:val="0"/>
      <w:marRight w:val="0"/>
      <w:marTop w:val="0"/>
      <w:marBottom w:val="0"/>
      <w:divBdr>
        <w:top w:val="none" w:sz="0" w:space="0" w:color="auto"/>
        <w:left w:val="none" w:sz="0" w:space="0" w:color="auto"/>
        <w:bottom w:val="none" w:sz="0" w:space="0" w:color="auto"/>
        <w:right w:val="none" w:sz="0" w:space="0" w:color="auto"/>
      </w:divBdr>
    </w:div>
    <w:div w:id="1998192711">
      <w:bodyDiv w:val="1"/>
      <w:marLeft w:val="0"/>
      <w:marRight w:val="0"/>
      <w:marTop w:val="0"/>
      <w:marBottom w:val="0"/>
      <w:divBdr>
        <w:top w:val="none" w:sz="0" w:space="0" w:color="auto"/>
        <w:left w:val="none" w:sz="0" w:space="0" w:color="auto"/>
        <w:bottom w:val="none" w:sz="0" w:space="0" w:color="auto"/>
        <w:right w:val="none" w:sz="0" w:space="0" w:color="auto"/>
      </w:divBdr>
    </w:div>
    <w:div w:id="2018262197">
      <w:bodyDiv w:val="1"/>
      <w:marLeft w:val="0"/>
      <w:marRight w:val="0"/>
      <w:marTop w:val="0"/>
      <w:marBottom w:val="0"/>
      <w:divBdr>
        <w:top w:val="none" w:sz="0" w:space="0" w:color="auto"/>
        <w:left w:val="none" w:sz="0" w:space="0" w:color="auto"/>
        <w:bottom w:val="none" w:sz="0" w:space="0" w:color="auto"/>
        <w:right w:val="none" w:sz="0" w:space="0" w:color="auto"/>
      </w:divBdr>
    </w:div>
    <w:div w:id="2053575845">
      <w:bodyDiv w:val="1"/>
      <w:marLeft w:val="0"/>
      <w:marRight w:val="0"/>
      <w:marTop w:val="0"/>
      <w:marBottom w:val="0"/>
      <w:divBdr>
        <w:top w:val="none" w:sz="0" w:space="0" w:color="auto"/>
        <w:left w:val="none" w:sz="0" w:space="0" w:color="auto"/>
        <w:bottom w:val="none" w:sz="0" w:space="0" w:color="auto"/>
        <w:right w:val="none" w:sz="0" w:space="0" w:color="auto"/>
      </w:divBdr>
    </w:div>
    <w:div w:id="2080788614">
      <w:bodyDiv w:val="1"/>
      <w:marLeft w:val="0"/>
      <w:marRight w:val="0"/>
      <w:marTop w:val="0"/>
      <w:marBottom w:val="0"/>
      <w:divBdr>
        <w:top w:val="none" w:sz="0" w:space="0" w:color="auto"/>
        <w:left w:val="none" w:sz="0" w:space="0" w:color="auto"/>
        <w:bottom w:val="none" w:sz="0" w:space="0" w:color="auto"/>
        <w:right w:val="none" w:sz="0" w:space="0" w:color="auto"/>
      </w:divBdr>
    </w:div>
    <w:div w:id="21202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delco.kintera.org/faf/home/default.asp?ievent=1106942" TargetMode="External"/><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cid:image027.jpg@01CF6DE8.F5DC00B0" TargetMode="External"/><Relationship Id="rId7" Type="http://schemas.openxmlformats.org/officeDocument/2006/relationships/hyperlink" Target="http://www.fidelco.org" TargetMode="External"/><Relationship Id="rId12" Type="http://schemas.openxmlformats.org/officeDocument/2006/relationships/image" Target="media/image3.jpeg"/><Relationship Id="rId17" Type="http://schemas.openxmlformats.org/officeDocument/2006/relationships/hyperlink" Target="http://usnews.nbcnews.com/_news/2012/09/07/13710336-365-days-after-blindness-swimming-sailor-claims-gold?lite" TargetMode="External"/><Relationship Id="rId25" Type="http://schemas.openxmlformats.org/officeDocument/2006/relationships/image" Target="cid:image029.png@01CF6DE8.F5DC00B0" TargetMode="External"/><Relationship Id="rId2" Type="http://schemas.openxmlformats.org/officeDocument/2006/relationships/styles" Target="styles.xml"/><Relationship Id="rId16" Type="http://schemas.openxmlformats.org/officeDocument/2006/relationships/image" Target="cid:image025.jpg@01CF6DE8.F5DC00B0" TargetMode="External"/><Relationship Id="rId20" Type="http://schemas.openxmlformats.org/officeDocument/2006/relationships/image" Target="media/image7.jpeg"/><Relationship Id="rId29" Type="http://schemas.openxmlformats.org/officeDocument/2006/relationships/image" Target="cid:image031.jpg@01CF6DE8.F5DC00B0" TargetMode="External"/><Relationship Id="rId1" Type="http://schemas.openxmlformats.org/officeDocument/2006/relationships/customXml" Target="../customXml/item1.xml"/><Relationship Id="rId6" Type="http://schemas.openxmlformats.org/officeDocument/2006/relationships/hyperlink" Target="mailto:hvoight@fidelco.org" TargetMode="External"/><Relationship Id="rId11" Type="http://schemas.openxmlformats.org/officeDocument/2006/relationships/hyperlink" Target="https://www.dropbox.com/sh/kx9vd4ve53su0ux/AACUD7E-PxA8LC7rn5IM6jDQa"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cid:image028.jpg@01CF6DE8.F5DC00B0" TargetMode="External"/><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cid:image026.png@01CF6DE8.F5DC00B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delco.org/honoryourhero" TargetMode="External"/><Relationship Id="rId14" Type="http://schemas.openxmlformats.org/officeDocument/2006/relationships/image" Target="cid:image024.jpg@01CF6DE8.F5DC00B0" TargetMode="External"/><Relationship Id="rId22" Type="http://schemas.openxmlformats.org/officeDocument/2006/relationships/image" Target="media/image8.jpeg"/><Relationship Id="rId27" Type="http://schemas.openxmlformats.org/officeDocument/2006/relationships/image" Target="cid:image030.png@01CF6DE8.F5DC00B0" TargetMode="External"/><Relationship Id="rId30" Type="http://schemas.openxmlformats.org/officeDocument/2006/relationships/hyperlink" Target="http://www.fidel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45547-B32D-4D52-942C-10EBB5A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hvoight</dc:creator>
  <cp:lastModifiedBy>hvoight</cp:lastModifiedBy>
  <cp:revision>16</cp:revision>
  <dcterms:created xsi:type="dcterms:W3CDTF">2014-05-12T14:25:00Z</dcterms:created>
  <dcterms:modified xsi:type="dcterms:W3CDTF">2014-05-15T17:14:00Z</dcterms:modified>
</cp:coreProperties>
</file>