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jc w:val="center"/>
      </w:pPr>
      <w:r w:rsidRPr="00000000" w:rsidR="00000000" w:rsidDel="00000000">
        <w:rPr>
          <w:rFonts w:cs="Calibri" w:hAnsi="Calibri" w:eastAsia="Calibri" w:ascii="Calibri"/>
          <w:b w:val="1"/>
          <w:sz w:val="28"/>
          <w:rtl w:val="0"/>
        </w:rPr>
        <w:t xml:space="preserve">Altium Releases Updated Version of its 3D PCB Design Tool, Altium Designer</w:t>
      </w:r>
      <w:r w:rsidRPr="00000000" w:rsidR="00000000" w:rsidDel="00000000">
        <w:rPr>
          <w:rtl w:val="0"/>
        </w:rPr>
      </w:r>
    </w:p>
    <w:p w:rsidP="00000000" w:rsidRPr="00000000" w:rsidR="00000000" w:rsidDel="00000000" w:rsidRDefault="0000000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pPr>
      <w:r w:rsidRPr="00000000" w:rsidR="00000000" w:rsidDel="00000000">
        <w:rPr>
          <w:rtl w:val="0"/>
        </w:rPr>
      </w:r>
    </w:p>
    <w:p w:rsidP="00000000" w:rsidRPr="00000000" w:rsidR="00000000" w:rsidDel="00000000" w:rsidRDefault="0000000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jc w:val="center"/>
      </w:pPr>
      <w:r w:rsidRPr="00000000" w:rsidR="00000000" w:rsidDel="00000000">
        <w:rPr>
          <w:rFonts w:cs="Calibri" w:hAnsi="Calibri" w:eastAsia="Calibri" w:ascii="Calibri"/>
          <w:i w:val="1"/>
          <w:rtl w:val="0"/>
        </w:rPr>
        <w:t xml:space="preserve">The latest release of Altium Designer delivers improved support and new features to facilitate design reuse and more efficient electronics design</w:t>
      </w:r>
      <w:r w:rsidRPr="00000000" w:rsidR="00000000" w:rsidDel="00000000">
        <w:rPr>
          <w:rtl w:val="0"/>
        </w:rPr>
      </w:r>
    </w:p>
    <w:p w:rsidP="00000000" w:rsidRPr="00000000" w:rsidR="00000000" w:rsidDel="00000000" w:rsidRDefault="0000000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jc w:val="center"/>
      </w:pPr>
      <w:r w:rsidRPr="00000000" w:rsidR="00000000" w:rsidDel="00000000">
        <w:rPr>
          <w:rtl w:val="0"/>
        </w:rPr>
      </w:r>
    </w:p>
    <w:p w:rsidP="00000000" w:rsidRPr="00000000" w:rsidR="00000000" w:rsidDel="00000000" w:rsidRDefault="0000000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Rule="auto" w:line="240"/>
        <w:contextualSpacing w:val="0"/>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Fonts w:cs="Calibri" w:hAnsi="Calibri" w:eastAsia="Calibri" w:ascii="Calibri"/>
          <w:b w:val="1"/>
          <w:highlight w:val="white"/>
          <w:rtl w:val="0"/>
        </w:rPr>
        <w:t xml:space="preserve">Sydney, Australia – </w:t>
      </w:r>
      <w:r w:rsidRPr="00000000" w:rsidR="00000000" w:rsidDel="00000000">
        <w:rPr>
          <w:rFonts w:cs="Calibri" w:hAnsi="Calibri" w:eastAsia="Calibri" w:ascii="Calibri"/>
          <w:b w:val="1"/>
          <w:highlight w:val="white"/>
          <w:rtl w:val="0"/>
        </w:rPr>
        <w:t xml:space="preserve">June 3</w:t>
      </w:r>
      <w:r w:rsidRPr="00000000" w:rsidR="00000000" w:rsidDel="00000000">
        <w:rPr>
          <w:rFonts w:cs="Calibri" w:hAnsi="Calibri" w:eastAsia="Calibri" w:ascii="Calibri"/>
          <w:b w:val="1"/>
          <w:highlight w:val="white"/>
          <w:rtl w:val="0"/>
        </w:rPr>
        <w:t xml:space="preserve">, 2014 </w:t>
      </w:r>
      <w:r w:rsidRPr="00000000" w:rsidR="00000000" w:rsidDel="00000000">
        <w:rPr>
          <w:rFonts w:cs="Calibri" w:hAnsi="Calibri" w:eastAsia="Calibri" w:ascii="Calibri"/>
          <w:b w:val="1"/>
          <w:rtl w:val="0"/>
        </w:rPr>
        <w:t xml:space="preserve">- </w:t>
      </w:r>
      <w:hyperlink r:id="rId6">
        <w:r w:rsidRPr="00000000" w:rsidR="00000000" w:rsidDel="00000000">
          <w:rPr>
            <w:rFonts w:cs="Calibri" w:hAnsi="Calibri" w:eastAsia="Calibri" w:ascii="Calibri"/>
            <w:color w:val="1155cc"/>
            <w:rtl w:val="0"/>
          </w:rPr>
          <w:t xml:space="preserve">Altium Limited</w:t>
        </w:r>
      </w:hyperlink>
      <w:r w:rsidRPr="00000000" w:rsidR="00000000" w:rsidDel="00000000">
        <w:rPr>
          <w:rFonts w:cs="Calibri" w:hAnsi="Calibri" w:eastAsia="Calibri" w:ascii="Calibri"/>
          <w:highlight w:val="white"/>
          <w:rtl w:val="0"/>
        </w:rPr>
        <w:t xml:space="preserve">, a global leader in Smart System Design Automation, 3D PCB design (</w:t>
      </w:r>
      <w:hyperlink r:id="rId7">
        <w:r w:rsidRPr="00000000" w:rsidR="00000000" w:rsidDel="00000000">
          <w:rPr>
            <w:rFonts w:cs="Calibri" w:hAnsi="Calibri" w:eastAsia="Calibri" w:ascii="Calibri"/>
            <w:color w:val="1155cc"/>
            <w:rtl w:val="0"/>
          </w:rPr>
          <w:t xml:space="preserve">Altium Designer</w:t>
        </w:r>
      </w:hyperlink>
      <w:r w:rsidRPr="00000000" w:rsidR="00000000" w:rsidDel="00000000">
        <w:rPr>
          <w:rFonts w:cs="Calibri" w:hAnsi="Calibri" w:eastAsia="Calibri" w:ascii="Calibri"/>
          <w:highlight w:val="white"/>
          <w:rtl w:val="0"/>
        </w:rPr>
        <w:t xml:space="preserve">) and embedded software development (</w:t>
      </w:r>
      <w:hyperlink r:id="rId8">
        <w:r w:rsidRPr="00000000" w:rsidR="00000000" w:rsidDel="00000000">
          <w:rPr>
            <w:rFonts w:cs="Calibri" w:hAnsi="Calibri" w:eastAsia="Calibri" w:ascii="Calibri"/>
            <w:color w:val="1155cc"/>
            <w:rtl w:val="0"/>
          </w:rPr>
          <w:t xml:space="preserve">TASKING</w:t>
        </w:r>
      </w:hyperlink>
      <w:r w:rsidRPr="00000000" w:rsidR="00000000" w:rsidDel="00000000">
        <w:rPr>
          <w:rFonts w:cs="Calibri" w:hAnsi="Calibri" w:eastAsia="Calibri" w:ascii="Calibri"/>
          <w:highlight w:val="white"/>
          <w:rtl w:val="0"/>
        </w:rPr>
        <w:t xml:space="preserve">)</w:t>
      </w:r>
      <w:r w:rsidRPr="00000000" w:rsidR="00000000" w:rsidDel="00000000">
        <w:rPr>
          <w:rFonts w:cs="Calibri" w:hAnsi="Calibri" w:eastAsia="Calibri" w:ascii="Calibri"/>
          <w:rtl w:val="0"/>
        </w:rPr>
        <w:t xml:space="preserve"> has announced</w:t>
      </w:r>
      <w:r w:rsidRPr="00000000" w:rsidR="00000000" w:rsidDel="00000000">
        <w:rPr>
          <w:rFonts w:cs="Calibri" w:hAnsi="Calibri" w:eastAsia="Calibri" w:ascii="Calibri"/>
          <w:b w:val="1"/>
          <w:highlight w:val="white"/>
          <w:rtl w:val="0"/>
        </w:rPr>
        <w:t xml:space="preserve"> </w:t>
      </w:r>
      <w:r w:rsidRPr="00000000" w:rsidR="00000000" w:rsidDel="00000000">
        <w:rPr>
          <w:rFonts w:cs="Calibri" w:hAnsi="Calibri" w:eastAsia="Calibri" w:ascii="Calibri"/>
          <w:rtl w:val="0"/>
        </w:rPr>
        <w:t xml:space="preserve">the latest update to its signature PCB design software, Altium Designer 14.3. Responding to user community feedback, Altium has updated the software to provide improved support and new features that facilitate design reuse and more efficient electronics design. </w:t>
      </w:r>
    </w:p>
    <w:p w:rsidP="00000000" w:rsidRPr="00000000" w:rsidR="00000000" w:rsidDel="00000000" w:rsidRDefault="00000000">
      <w:pPr>
        <w:widowControl w:val="0"/>
        <w:contextualSpacing w:val="0"/>
        <w:jc w:val="both"/>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Fonts w:cs="Calibri" w:hAnsi="Calibri" w:eastAsia="Calibri" w:ascii="Calibri"/>
          <w:rtl w:val="0"/>
        </w:rPr>
        <w:t xml:space="preserve">This update – which is available to all subscription users – will bring Altium users improved Component Variant Support, which will give them the ability to design the schematic and PCB for drop-in replacement and alternative parts. This provides sizeable productivity gains for product variants, while also making it easy to source and manage multiple alternative parts from the supply chain.</w:t>
      </w:r>
    </w:p>
    <w:p w:rsidP="00000000" w:rsidRPr="00000000" w:rsidR="00000000" w:rsidDel="00000000" w:rsidRDefault="00000000">
      <w:pPr>
        <w:widowControl w:val="0"/>
        <w:contextualSpacing w:val="0"/>
        <w:jc w:val="both"/>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Fonts w:cs="Calibri" w:hAnsi="Calibri" w:eastAsia="Calibri" w:ascii="Calibri"/>
          <w:rtl w:val="0"/>
        </w:rPr>
        <w:t xml:space="preserve">“We are committed to deeply engaging with our user community and responding to their needs to continually improve our software,” said Altium Limited CEO, Aram Mirkazemi. “Since the initial release of Altium Designer 14, we have released two additional updates that have incorporated the features and improvements that our customers are looking for.”</w:t>
      </w:r>
    </w:p>
    <w:p w:rsidP="00000000" w:rsidRPr="00000000" w:rsidR="00000000" w:rsidDel="00000000" w:rsidRDefault="00000000">
      <w:pPr>
        <w:widowControl w:val="0"/>
        <w:contextualSpacing w:val="0"/>
        <w:jc w:val="both"/>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Fonts w:cs="Calibri" w:hAnsi="Calibri" w:eastAsia="Calibri" w:ascii="Calibri"/>
          <w:rtl w:val="0"/>
        </w:rPr>
        <w:t xml:space="preserve">To better support 3D rigid-flex designs, the new version features 3D STEP Export of rigid-flex PCBs in the folded state. Previously, MCAD designers had to model rigid-flex boards as sheet metal parts, which limited the accuracy of the design. With this update, designers can open the folded model of a flexible PCB in mechanical design tools to ensure form and fit are correct. In addition, they can run detailed analysis on the PCB, checking on connections and heat flow. </w:t>
      </w:r>
    </w:p>
    <w:p w:rsidP="00000000" w:rsidRPr="00000000" w:rsidR="00000000" w:rsidDel="00000000" w:rsidRDefault="00000000">
      <w:pPr>
        <w:widowControl w:val="0"/>
        <w:contextualSpacing w:val="0"/>
        <w:jc w:val="both"/>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Fonts w:cs="Calibri" w:hAnsi="Calibri" w:eastAsia="Calibri" w:ascii="Calibri"/>
          <w:rtl w:val="0"/>
        </w:rPr>
        <w:t xml:space="preserve">Along with improved support for Variants and 3D STEP Export, Altium Designer 14.3 delivers improvements to schematic wire dragging, with development focused on maintaining connectivity while improving productivity. This includes improvements to the handling of overlapping wires, net labels and junctions. </w:t>
      </w:r>
    </w:p>
    <w:p w:rsidP="00000000" w:rsidRPr="00000000" w:rsidR="00000000" w:rsidDel="00000000" w:rsidRDefault="00000000">
      <w:pPr>
        <w:widowControl w:val="0"/>
        <w:contextualSpacing w:val="0"/>
        <w:jc w:val="both"/>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Fonts w:cs="Calibri" w:hAnsi="Calibri" w:eastAsia="Calibri" w:ascii="Calibri"/>
          <w:rtl w:val="0"/>
        </w:rPr>
        <w:t xml:space="preserve">Other highlights from this release include:</w:t>
      </w:r>
    </w:p>
    <w:p w:rsidP="00000000" w:rsidRPr="00000000" w:rsidR="00000000" w:rsidDel="00000000" w:rsidRDefault="00000000">
      <w:pPr>
        <w:widowControl w:val="0"/>
        <w:numPr>
          <w:ilvl w:val="0"/>
          <w:numId w:val="1"/>
        </w:numPr>
        <w:spacing w:lineRule="auto" w:after="0" w:line="276" w:before="0"/>
        <w:ind w:left="720" w:hanging="359"/>
        <w:contextualSpacing w:val="1"/>
        <w:jc w:val="both"/>
        <w:rPr>
          <w:color w:val="000000"/>
          <w:sz w:val="22"/>
        </w:rPr>
      </w:pPr>
      <w:r w:rsidRPr="00000000" w:rsidR="00000000" w:rsidDel="00000000">
        <w:rPr>
          <w:rFonts w:cs="Calibri" w:hAnsi="Calibri" w:eastAsia="Calibri" w:ascii="Calibri"/>
          <w:rtl w:val="0"/>
        </w:rPr>
        <w:t xml:space="preserve">Productivity and speed i</w:t>
      </w:r>
      <w:r w:rsidRPr="00000000" w:rsidR="00000000" w:rsidDel="00000000">
        <w:rPr>
          <w:rFonts w:cs="Calibri" w:hAnsi="Calibri" w:eastAsia="Calibri" w:ascii="Calibri"/>
          <w:color w:val="000000"/>
          <w:sz w:val="22"/>
          <w:rtl w:val="0"/>
        </w:rPr>
        <w:t xml:space="preserve">mprovements to Altium’s Interactive Routing Engine and Leng</w:t>
      </w:r>
      <w:r w:rsidRPr="00000000" w:rsidR="00000000" w:rsidDel="00000000">
        <w:rPr>
          <w:rFonts w:cs="Calibri" w:hAnsi="Calibri" w:eastAsia="Calibri" w:ascii="Calibri"/>
          <w:rtl w:val="0"/>
        </w:rPr>
        <w:t xml:space="preserve">th Tuning tools.</w:t>
      </w:r>
      <w:r w:rsidRPr="00000000" w:rsidR="00000000" w:rsidDel="00000000">
        <w:rPr>
          <w:rtl w:val="0"/>
        </w:rPr>
      </w:r>
    </w:p>
    <w:p w:rsidP="00000000" w:rsidRPr="00000000" w:rsidR="00000000" w:rsidDel="00000000" w:rsidRDefault="00000000">
      <w:pPr>
        <w:widowControl w:val="0"/>
        <w:numPr>
          <w:ilvl w:val="0"/>
          <w:numId w:val="1"/>
        </w:numPr>
        <w:spacing w:lineRule="auto" w:after="0" w:line="276" w:before="0"/>
        <w:ind w:left="720" w:hanging="359"/>
        <w:contextualSpacing w:val="1"/>
        <w:jc w:val="both"/>
        <w:rPr>
          <w:color w:val="000000"/>
          <w:sz w:val="22"/>
        </w:rPr>
      </w:pPr>
      <w:r w:rsidRPr="00000000" w:rsidR="00000000" w:rsidDel="00000000">
        <w:rPr>
          <w:rFonts w:cs="Calibri" w:hAnsi="Calibri" w:eastAsia="Calibri" w:ascii="Calibri"/>
          <w:color w:val="000000"/>
          <w:sz w:val="22"/>
          <w:rtl w:val="0"/>
        </w:rPr>
        <w:t xml:space="preserve">Automatic Component Rotation on Polar Grid for circular component placements.</w:t>
      </w:r>
    </w:p>
    <w:p w:rsidP="00000000" w:rsidRPr="00000000" w:rsidR="00000000" w:rsidDel="00000000" w:rsidRDefault="00000000">
      <w:pPr>
        <w:widowControl w:val="0"/>
        <w:numPr>
          <w:ilvl w:val="0"/>
          <w:numId w:val="1"/>
        </w:numPr>
        <w:spacing w:lineRule="auto" w:after="0" w:line="276" w:before="0"/>
        <w:ind w:left="720" w:hanging="359"/>
        <w:contextualSpacing w:val="1"/>
        <w:jc w:val="both"/>
        <w:rPr>
          <w:color w:val="000000"/>
          <w:sz w:val="22"/>
        </w:rPr>
      </w:pPr>
      <w:r w:rsidRPr="00000000" w:rsidR="00000000" w:rsidDel="00000000">
        <w:rPr>
          <w:rFonts w:cs="Calibri" w:hAnsi="Calibri" w:eastAsia="Calibri" w:ascii="Calibri"/>
          <w:rtl w:val="0"/>
        </w:rPr>
        <w:t xml:space="preserve">Improved via stitching and</w:t>
      </w:r>
      <w:r w:rsidRPr="00000000" w:rsidR="00000000" w:rsidDel="00000000">
        <w:rPr>
          <w:rFonts w:cs="Calibri" w:hAnsi="Calibri" w:eastAsia="Calibri" w:ascii="Calibri"/>
          <w:color w:val="000000"/>
          <w:sz w:val="22"/>
          <w:rtl w:val="0"/>
        </w:rPr>
        <w:t xml:space="preserve"> </w:t>
      </w:r>
      <w:r w:rsidRPr="00000000" w:rsidR="00000000" w:rsidDel="00000000">
        <w:rPr>
          <w:rFonts w:cs="Calibri" w:hAnsi="Calibri" w:eastAsia="Calibri" w:ascii="Calibri"/>
          <w:rtl w:val="0"/>
        </w:rPr>
        <w:t xml:space="preserve">v</w:t>
      </w:r>
      <w:r w:rsidRPr="00000000" w:rsidR="00000000" w:rsidDel="00000000">
        <w:rPr>
          <w:rFonts w:cs="Calibri" w:hAnsi="Calibri" w:eastAsia="Calibri" w:ascii="Calibri"/>
          <w:color w:val="000000"/>
          <w:sz w:val="22"/>
          <w:rtl w:val="0"/>
        </w:rPr>
        <w:t xml:space="preserve">ia </w:t>
      </w:r>
      <w:r w:rsidRPr="00000000" w:rsidR="00000000" w:rsidDel="00000000">
        <w:rPr>
          <w:rFonts w:cs="Calibri" w:hAnsi="Calibri" w:eastAsia="Calibri" w:ascii="Calibri"/>
          <w:rtl w:val="0"/>
        </w:rPr>
        <w:t xml:space="preserve">s</w:t>
      </w:r>
      <w:r w:rsidRPr="00000000" w:rsidR="00000000" w:rsidDel="00000000">
        <w:rPr>
          <w:rFonts w:cs="Calibri" w:hAnsi="Calibri" w:eastAsia="Calibri" w:ascii="Calibri"/>
          <w:color w:val="000000"/>
          <w:sz w:val="22"/>
          <w:rtl w:val="0"/>
        </w:rPr>
        <w:t xml:space="preserve">hielding </w:t>
      </w:r>
      <w:r w:rsidRPr="00000000" w:rsidR="00000000" w:rsidDel="00000000">
        <w:rPr>
          <w:rFonts w:cs="Calibri" w:hAnsi="Calibri" w:eastAsia="Calibri" w:ascii="Calibri"/>
          <w:rtl w:val="0"/>
        </w:rPr>
        <w:t xml:space="preserve">t</w:t>
      </w:r>
      <w:r w:rsidRPr="00000000" w:rsidR="00000000" w:rsidDel="00000000">
        <w:rPr>
          <w:rFonts w:cs="Calibri" w:hAnsi="Calibri" w:eastAsia="Calibri" w:ascii="Calibri"/>
          <w:color w:val="000000"/>
          <w:sz w:val="22"/>
          <w:rtl w:val="0"/>
        </w:rPr>
        <w:t xml:space="preserve">ools to reduce manual placement and editing of shielding vias.</w:t>
      </w:r>
    </w:p>
    <w:p w:rsidP="00000000" w:rsidRPr="00000000" w:rsidR="00000000" w:rsidDel="00000000" w:rsidRDefault="00000000">
      <w:pPr>
        <w:widowControl w:val="0"/>
        <w:numPr>
          <w:ilvl w:val="0"/>
          <w:numId w:val="1"/>
        </w:numPr>
        <w:spacing w:lineRule="auto" w:after="0" w:line="276" w:before="0"/>
        <w:ind w:left="720" w:hanging="359"/>
        <w:contextualSpacing w:val="1"/>
        <w:jc w:val="both"/>
        <w:rPr>
          <w:color w:val="000000"/>
          <w:sz w:val="22"/>
        </w:rPr>
      </w:pPr>
      <w:r w:rsidRPr="00000000" w:rsidR="00000000" w:rsidDel="00000000">
        <w:rPr>
          <w:rFonts w:cs="Calibri" w:hAnsi="Calibri" w:eastAsia="Calibri" w:ascii="Calibri"/>
          <w:color w:val="000000"/>
          <w:sz w:val="22"/>
          <w:rtl w:val="0"/>
        </w:rPr>
        <w:t xml:space="preserve">Improved internal layer usage for high dens</w:t>
      </w:r>
      <w:r w:rsidRPr="00000000" w:rsidR="00000000" w:rsidDel="00000000">
        <w:rPr>
          <w:rFonts w:cs="Calibri" w:hAnsi="Calibri" w:eastAsia="Calibri" w:ascii="Calibri"/>
          <w:rtl w:val="0"/>
        </w:rPr>
        <w:t xml:space="preserve">ity</w:t>
      </w:r>
      <w:r w:rsidRPr="00000000" w:rsidR="00000000" w:rsidDel="00000000">
        <w:rPr>
          <w:rFonts w:cs="Calibri" w:hAnsi="Calibri" w:eastAsia="Calibri" w:ascii="Calibri"/>
          <w:color w:val="000000"/>
          <w:sz w:val="22"/>
          <w:rtl w:val="0"/>
        </w:rPr>
        <w:t xml:space="preserve"> designs with automatic, unused PAD removal.</w:t>
      </w:r>
    </w:p>
    <w:p w:rsidP="00000000" w:rsidRPr="00000000" w:rsidR="00000000" w:rsidDel="00000000" w:rsidRDefault="00000000">
      <w:pPr>
        <w:widowControl w:val="0"/>
        <w:numPr>
          <w:ilvl w:val="0"/>
          <w:numId w:val="1"/>
        </w:numPr>
        <w:spacing w:lineRule="auto" w:after="0" w:line="276" w:before="0"/>
        <w:ind w:left="720" w:hanging="359"/>
        <w:contextualSpacing w:val="1"/>
        <w:jc w:val="both"/>
        <w:rPr>
          <w:color w:val="000000"/>
          <w:sz w:val="22"/>
        </w:rPr>
      </w:pPr>
      <w:r w:rsidRPr="00000000" w:rsidR="00000000" w:rsidDel="00000000">
        <w:rPr>
          <w:rFonts w:cs="Calibri" w:hAnsi="Calibri" w:eastAsia="Calibri" w:ascii="Calibri"/>
          <w:color w:val="000000"/>
          <w:sz w:val="22"/>
          <w:rtl w:val="0"/>
        </w:rPr>
        <w:t xml:space="preserve">Updated</w:t>
      </w:r>
      <w:r w:rsidRPr="00000000" w:rsidR="00000000" w:rsidDel="00000000">
        <w:rPr>
          <w:rFonts w:cs="Calibri" w:hAnsi="Calibri" w:eastAsia="Calibri" w:ascii="Calibri"/>
          <w:rtl w:val="0"/>
        </w:rPr>
        <w:t xml:space="preserve"> </w:t>
      </w:r>
      <w:r w:rsidRPr="00000000" w:rsidR="00000000" w:rsidDel="00000000">
        <w:rPr>
          <w:rFonts w:cs="Calibri" w:hAnsi="Calibri" w:eastAsia="Calibri" w:ascii="Calibri"/>
          <w:color w:val="000000"/>
          <w:sz w:val="22"/>
          <w:rtl w:val="0"/>
        </w:rPr>
        <w:t xml:space="preserve">Mentor Graph</w:t>
      </w:r>
      <w:r w:rsidRPr="00000000" w:rsidR="00000000" w:rsidDel="00000000">
        <w:rPr>
          <w:rFonts w:cs="Calibri" w:hAnsi="Calibri" w:eastAsia="Calibri" w:ascii="Calibri"/>
          <w:rtl w:val="0"/>
        </w:rPr>
        <w:t xml:space="preserve">ics </w:t>
      </w:r>
      <w:r w:rsidRPr="00000000" w:rsidR="00000000" w:rsidDel="00000000">
        <w:rPr>
          <w:rFonts w:cs="Calibri" w:hAnsi="Calibri" w:eastAsia="Calibri" w:ascii="Calibri"/>
          <w:color w:val="000000"/>
          <w:sz w:val="22"/>
          <w:rtl w:val="0"/>
        </w:rPr>
        <w:t xml:space="preserve">PADS® and xD</w:t>
      </w:r>
      <w:r w:rsidRPr="00000000" w:rsidR="00000000" w:rsidDel="00000000">
        <w:rPr>
          <w:rFonts w:cs="Calibri" w:hAnsi="Calibri" w:eastAsia="Calibri" w:ascii="Calibri"/>
          <w:rtl w:val="0"/>
        </w:rPr>
        <w:t xml:space="preserve">X</w:t>
      </w:r>
      <w:r w:rsidRPr="00000000" w:rsidR="00000000" w:rsidDel="00000000">
        <w:rPr>
          <w:rFonts w:cs="Calibri" w:hAnsi="Calibri" w:eastAsia="Calibri" w:ascii="Calibri"/>
          <w:color w:val="000000"/>
          <w:sz w:val="22"/>
          <w:rtl w:val="0"/>
        </w:rPr>
        <w:t xml:space="preserve"> Designer® Importers to make it easier to incorporate and maintain existing legacy design IP.</w:t>
      </w:r>
    </w:p>
    <w:p w:rsidP="00000000" w:rsidRPr="00000000" w:rsidR="00000000" w:rsidDel="00000000" w:rsidRDefault="00000000">
      <w:pPr>
        <w:widowControl w:val="0"/>
        <w:contextualSpacing w:val="0"/>
      </w:pPr>
      <w:r w:rsidRPr="00000000" w:rsidR="00000000" w:rsidDel="00000000">
        <w:rPr>
          <w:rFonts w:cs="Calibri" w:hAnsi="Calibri" w:eastAsia="Calibri" w:ascii="Calibri"/>
          <w:rtl w:val="0"/>
        </w:rPr>
        <w:br w:type="textWrapping"/>
      </w:r>
      <w:r w:rsidRPr="00000000" w:rsidR="00000000" w:rsidDel="00000000">
        <w:rPr>
          <w:rFonts w:cs="Calibri" w:hAnsi="Calibri" w:eastAsia="Calibri" w:ascii="Calibri"/>
          <w:b w:val="1"/>
          <w:rtl w:val="0"/>
        </w:rPr>
        <w:t xml:space="preserve">Availability</w:t>
      </w:r>
      <w:r w:rsidRPr="00000000" w:rsidR="00000000" w:rsidDel="00000000">
        <w:rPr>
          <w:rFonts w:cs="Calibri" w:hAnsi="Calibri" w:eastAsia="Calibri" w:ascii="Calibri"/>
          <w:rtl w:val="0"/>
        </w:rPr>
        <w:t xml:space="preserve">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jc w:val="both"/>
      </w:pPr>
      <w:bookmarkStart w:id="0" w:colFirst="0" w:name="h.gjdgxs" w:colLast="0"/>
      <w:bookmarkEnd w:id="0"/>
      <w:r w:rsidRPr="00000000" w:rsidR="00000000" w:rsidDel="00000000">
        <w:rPr>
          <w:rFonts w:cs="Calibri" w:hAnsi="Calibri" w:eastAsia="Calibri" w:ascii="Calibri"/>
          <w:rtl w:val="0"/>
        </w:rPr>
        <w:t xml:space="preserve">The Altium Designer 14.3 update is available to Altium subscription customers through Altium Designer 14 directly using the Extensions and Updates tool or the Installer can be </w:t>
      </w:r>
      <w:hyperlink r:id="rId9">
        <w:r w:rsidRPr="00000000" w:rsidR="00000000" w:rsidDel="00000000">
          <w:rPr>
            <w:rFonts w:cs="Calibri" w:hAnsi="Calibri" w:eastAsia="Calibri" w:ascii="Calibri"/>
            <w:color w:val="0000ff"/>
            <w:u w:val="single"/>
            <w:rtl w:val="0"/>
          </w:rPr>
          <w:t xml:space="preserve">downloaded</w:t>
        </w:r>
      </w:hyperlink>
      <w:r w:rsidRPr="00000000" w:rsidR="00000000" w:rsidDel="00000000">
        <w:rPr>
          <w:rFonts w:cs="Calibri" w:hAnsi="Calibri" w:eastAsia="Calibri" w:ascii="Calibri"/>
          <w:rtl w:val="0"/>
        </w:rPr>
        <w:t xml:space="preserve"> from the Downloads page in AltiumLive.</w:t>
      </w:r>
    </w:p>
    <w:p w:rsidP="00000000" w:rsidRPr="00000000" w:rsidR="00000000" w:rsidDel="00000000" w:rsidRDefault="00000000">
      <w:pPr>
        <w:widowControl w:val="0"/>
        <w:contextualSpacing w:val="0"/>
        <w:jc w:val="both"/>
      </w:pPr>
      <w:r w:rsidRPr="00000000" w:rsidR="00000000" w:rsidDel="00000000">
        <w:rPr>
          <w:rtl w:val="0"/>
        </w:rPr>
      </w:r>
    </w:p>
    <w:p w:rsidP="00000000" w:rsidRPr="00000000" w:rsidR="00000000" w:rsidDel="00000000" w:rsidRDefault="00000000">
      <w:pPr>
        <w:widowControl w:val="0"/>
        <w:contextualSpacing w:val="0"/>
        <w:jc w:val="both"/>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alibri" w:hAnsi="Calibri" w:eastAsia="Calibri" w:ascii="Calibri"/>
          <w:highlight w:val="white"/>
          <w:rtl w:val="0"/>
        </w:rPr>
        <w:t xml:space="preserve">ENDS</w:t>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Contacts:</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tbl>
      <w:tblPr>
        <w:tblStyle w:val="KixTable1"/>
        <w:bidiVisual w:val="0"/>
        <w:tblW w:w="9360.0" w:type="dxa"/>
        <w:jc w:val="left"/>
        <w:tblBorders>
          <w:top w:color="d9d9d9" w:space="0" w:val="single" w:sz="8"/>
          <w:left w:color="d9d9d9" w:space="0" w:val="single" w:sz="8"/>
          <w:bottom w:color="d9d9d9" w:space="0" w:val="single" w:sz="8"/>
          <w:right w:color="d9d9d9" w:space="0" w:val="single" w:sz="8"/>
          <w:insideH w:color="d9d9d9" w:space="0" w:val="single" w:sz="8"/>
          <w:insideV w:color="d9d9d9" w:space="0" w:val="single" w:sz="8"/>
        </w:tblBorders>
        <w:tblLayout w:type="fixed"/>
        <w:tblLook w:val="0600"/>
      </w:tblPr>
      <w:tblGrid>
        <w:gridCol w:w="1695"/>
        <w:gridCol w:w="3825"/>
        <w:gridCol w:w="3840"/>
      </w:tblGrid>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Americas</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Wendy Krugman</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The Hoffman Agency</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+1 408 859 6394</w:t>
            </w:r>
            <w:r w:rsidRPr="00000000" w:rsidR="00000000" w:rsidDel="00000000">
              <w:rPr>
                <w:rtl w:val="0"/>
              </w:rPr>
            </w:r>
          </w:p>
          <w:p w:rsidP="00000000" w:rsidRPr="00000000" w:rsidR="00000000" w:rsidDel="00000000" w:rsidRDefault="00000000">
            <w:pPr>
              <w:widowControl w:val="0"/>
              <w:spacing w:lineRule="auto" w:line="240"/>
              <w:contextualSpacing w:val="0"/>
            </w:pPr>
            <w:hyperlink r:id="rId10">
              <w:r w:rsidRPr="00000000" w:rsidR="00000000" w:rsidDel="00000000">
                <w:rPr>
                  <w:rFonts w:cs="Calibri" w:hAnsi="Calibri" w:eastAsia="Calibri" w:ascii="Calibri"/>
                  <w:color w:val="1155cc"/>
                  <w:u w:val="single"/>
                  <w:rtl w:val="0"/>
                </w:rPr>
                <w:t xml:space="preserve">wkrugman@hoffman.com</w:t>
              </w:r>
            </w:hyperlink>
            <w:hyperlink r:id="rId11">
              <w:r w:rsidRPr="00000000" w:rsidR="00000000" w:rsidDel="00000000">
                <w:rPr>
                  <w:rtl w:val="0"/>
                </w:rPr>
              </w:r>
            </w:hyperlink>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Frank Krämer</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Altium Europe GmbH</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+49 721 8244 108</w:t>
            </w:r>
            <w:r w:rsidRPr="00000000" w:rsidR="00000000" w:rsidDel="00000000">
              <w:rPr>
                <w:rtl w:val="0"/>
              </w:rPr>
            </w:r>
          </w:p>
          <w:p w:rsidP="00000000" w:rsidRPr="00000000" w:rsidR="00000000" w:rsidDel="00000000" w:rsidRDefault="00000000">
            <w:pPr>
              <w:widowControl w:val="0"/>
              <w:spacing w:lineRule="auto" w:line="240"/>
              <w:contextualSpacing w:val="0"/>
            </w:pPr>
            <w:hyperlink r:id="rId12">
              <w:r w:rsidRPr="00000000" w:rsidR="00000000" w:rsidDel="00000000">
                <w:rPr>
                  <w:rFonts w:cs="Calibri" w:hAnsi="Calibri" w:eastAsia="Calibri" w:ascii="Calibri"/>
                  <w:color w:val="1155cc"/>
                  <w:u w:val="single"/>
                  <w:rtl w:val="0"/>
                </w:rPr>
                <w:t xml:space="preserve">frank.kraemer@altium.com</w:t>
              </w:r>
            </w:hyperlink>
            <w:hyperlink r:id="rId13">
              <w:r w:rsidRPr="00000000" w:rsidR="00000000" w:rsidDel="00000000">
                <w:rPr>
                  <w:rtl w:val="0"/>
                </w:rPr>
              </w:r>
            </w:hyperlink>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EMEA</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Gabriele Amelunxen</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PRismaPR</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+49 8106 247 233</w:t>
            </w:r>
            <w:r w:rsidRPr="00000000" w:rsidR="00000000" w:rsidDel="00000000">
              <w:rPr>
                <w:rtl w:val="0"/>
              </w:rPr>
            </w:r>
          </w:p>
          <w:p w:rsidP="00000000" w:rsidRPr="00000000" w:rsidR="00000000" w:rsidDel="00000000" w:rsidRDefault="00000000">
            <w:pPr>
              <w:widowControl w:val="0"/>
              <w:spacing w:lineRule="auto" w:line="240"/>
              <w:contextualSpacing w:val="0"/>
            </w:pPr>
            <w:hyperlink r:id="rId14">
              <w:r w:rsidRPr="00000000" w:rsidR="00000000" w:rsidDel="00000000">
                <w:rPr>
                  <w:rFonts w:cs="Calibri" w:hAnsi="Calibri" w:eastAsia="Calibri" w:ascii="Calibri"/>
                  <w:color w:val="1155cc"/>
                  <w:u w:val="single"/>
                  <w:rtl w:val="0"/>
                </w:rPr>
                <w:t xml:space="preserve">info@prismapr.com</w:t>
              </w:r>
            </w:hyperlink>
            <w:hyperlink r:id="rId15">
              <w:r w:rsidRPr="00000000" w:rsidR="00000000" w:rsidDel="00000000">
                <w:rPr>
                  <w:rtl w:val="0"/>
                </w:rPr>
              </w:r>
            </w:hyperlink>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Frank Krämer</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Altium Europe GmbH</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+49 721 8244 108</w:t>
            </w:r>
            <w:r w:rsidRPr="00000000" w:rsidR="00000000" w:rsidDel="00000000">
              <w:rPr>
                <w:rtl w:val="0"/>
              </w:rPr>
            </w:r>
          </w:p>
          <w:p w:rsidP="00000000" w:rsidRPr="00000000" w:rsidR="00000000" w:rsidDel="00000000" w:rsidRDefault="00000000">
            <w:pPr>
              <w:widowControl w:val="0"/>
              <w:spacing w:lineRule="auto" w:line="240"/>
              <w:contextualSpacing w:val="0"/>
            </w:pPr>
            <w:hyperlink r:id="rId16">
              <w:r w:rsidRPr="00000000" w:rsidR="00000000" w:rsidDel="00000000">
                <w:rPr>
                  <w:rFonts w:cs="Calibri" w:hAnsi="Calibri" w:eastAsia="Calibri" w:ascii="Calibri"/>
                  <w:color w:val="1155cc"/>
                  <w:u w:val="single"/>
                  <w:rtl w:val="0"/>
                </w:rPr>
                <w:t xml:space="preserve">frank.kraemer@altium.com</w:t>
              </w:r>
            </w:hyperlink>
            <w:hyperlink r:id="rId17">
              <w:r w:rsidRPr="00000000" w:rsidR="00000000" w:rsidDel="00000000">
                <w:rPr>
                  <w:rtl w:val="0"/>
                </w:rPr>
              </w:r>
            </w:hyperlink>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hyperlink r:id="rId18">
              <w:r w:rsidRPr="00000000" w:rsidR="00000000" w:rsidDel="00000000">
                <w:rPr>
                  <w:rtl w:val="0"/>
                </w:rPr>
              </w:r>
            </w:hyperlink>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Monika Cunnington</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PRismaPR (UK, Scandinavia, Benelux)</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+44-20 8133 6148</w:t>
            </w:r>
            <w:r w:rsidRPr="00000000" w:rsidR="00000000" w:rsidDel="00000000">
              <w:rPr>
                <w:rtl w:val="0"/>
              </w:rPr>
            </w:r>
          </w:p>
          <w:p w:rsidP="00000000" w:rsidRPr="00000000" w:rsidR="00000000" w:rsidDel="00000000" w:rsidRDefault="00000000">
            <w:pPr>
              <w:widowControl w:val="0"/>
              <w:spacing w:lineRule="auto" w:line="240"/>
              <w:contextualSpacing w:val="0"/>
            </w:pPr>
            <w:hyperlink r:id="rId19">
              <w:r w:rsidRPr="00000000" w:rsidR="00000000" w:rsidDel="00000000">
                <w:rPr>
                  <w:rFonts w:cs="Calibri" w:hAnsi="Calibri" w:eastAsia="Calibri" w:ascii="Calibri"/>
                  <w:color w:val="1155cc"/>
                  <w:u w:val="single"/>
                  <w:rtl w:val="0"/>
                </w:rPr>
                <w:t xml:space="preserve">monika@prismapr.com</w:t>
              </w:r>
            </w:hyperlink>
            <w:hyperlink r:id="rId20">
              <w:r w:rsidRPr="00000000" w:rsidR="00000000" w:rsidDel="00000000">
                <w:rPr>
                  <w:rtl w:val="0"/>
                </w:rPr>
              </w:r>
            </w:hyperlink>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hyperlink r:id="rId21">
              <w:r w:rsidRPr="00000000" w:rsidR="00000000" w:rsidDel="00000000">
                <w:rPr>
                  <w:rtl w:val="0"/>
                </w:rPr>
              </w:r>
            </w:hyperlink>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rtl w:val="0"/>
              </w:rPr>
              <w:t xml:space="preserve">APAC</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highlight w:val="white"/>
                <w:rtl w:val="0"/>
              </w:rPr>
              <w:t xml:space="preserve">Celine Han</w:t>
            </w:r>
            <w:r w:rsidRPr="00000000" w:rsidR="00000000" w:rsidDel="00000000">
              <w:rPr>
                <w:rtl w:val="0"/>
              </w:rPr>
            </w:r>
          </w:p>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highlight w:val="white"/>
                <w:rtl w:val="0"/>
              </w:rPr>
              <w:t xml:space="preserve">Altium Public Relations</w:t>
            </w:r>
            <w:r w:rsidRPr="00000000" w:rsidR="00000000" w:rsidDel="00000000">
              <w:rPr>
                <w:rtl w:val="0"/>
              </w:rPr>
            </w:r>
          </w:p>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highlight w:val="white"/>
                <w:rtl w:val="0"/>
              </w:rPr>
              <w:t xml:space="preserve">+86 186 1685 9685</w:t>
            </w:r>
            <w:r w:rsidRPr="00000000" w:rsidR="00000000" w:rsidDel="00000000">
              <w:rPr>
                <w:rtl w:val="0"/>
              </w:rPr>
            </w:r>
          </w:p>
          <w:p w:rsidP="00000000" w:rsidRPr="00000000" w:rsidR="00000000" w:rsidDel="00000000" w:rsidRDefault="00000000">
            <w:pPr>
              <w:widowControl w:val="0"/>
              <w:spacing w:lineRule="auto" w:line="240"/>
              <w:contextualSpacing w:val="0"/>
              <w:jc w:val="both"/>
            </w:pPr>
            <w:hyperlink r:id="rId22">
              <w:r w:rsidRPr="00000000" w:rsidR="00000000" w:rsidDel="00000000">
                <w:rPr>
                  <w:rFonts w:cs="Calibri" w:hAnsi="Calibri" w:eastAsia="Calibri" w:ascii="Calibri"/>
                  <w:color w:val="1155cc"/>
                  <w:u w:val="single"/>
                  <w:rtl w:val="0"/>
                </w:rPr>
                <w:t xml:space="preserve">celine.han@altium.com</w:t>
              </w:r>
            </w:hyperlink>
            <w:hyperlink r:id="rId23">
              <w:r w:rsidRPr="00000000" w:rsidR="00000000" w:rsidDel="00000000">
                <w:rPr>
                  <w:rtl w:val="0"/>
                </w:rPr>
              </w:r>
            </w:hyperlink>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pPr>
            <w:hyperlink r:id="rId24">
              <w:r w:rsidRPr="00000000" w:rsidR="00000000" w:rsidDel="00000000">
                <w:rPr>
                  <w:rtl w:val="0"/>
                </w:rPr>
              </w:r>
            </w:hyperlink>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rtl w:val="0"/>
              </w:rPr>
              <w:t xml:space="preserve">Greater China</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rtl w:val="0"/>
              </w:rPr>
              <w:t xml:space="preserve">王婷</w:t>
            </w:r>
            <w:r w:rsidRPr="00000000" w:rsidR="00000000" w:rsidDel="00000000">
              <w:rPr>
                <w:rtl w:val="0"/>
              </w:rPr>
            </w:r>
          </w:p>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rtl w:val="0"/>
              </w:rPr>
              <w:t xml:space="preserve">霍夫曼公关顾问（北京）有限公司</w:t>
            </w:r>
            <w:r w:rsidRPr="00000000" w:rsidR="00000000" w:rsidDel="00000000">
              <w:rPr>
                <w:rtl w:val="0"/>
              </w:rPr>
            </w:r>
          </w:p>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rtl w:val="0"/>
              </w:rPr>
              <w:t xml:space="preserve">电话: + 86 (0) 21 62033366-136</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rtl w:val="0"/>
              </w:rPr>
              <w:t xml:space="preserve">电子邮件：</w:t>
            </w:r>
            <w:hyperlink r:id="rId25">
              <w:r w:rsidRPr="00000000" w:rsidR="00000000" w:rsidDel="00000000">
                <w:rPr>
                  <w:rFonts w:cs="Calibri" w:hAnsi="Calibri" w:eastAsia="Calibri" w:ascii="Calibri"/>
                  <w:color w:val="1155cc"/>
                  <w:u w:val="single"/>
                  <w:rtl w:val="0"/>
                </w:rPr>
                <w:t xml:space="preserve">dwang@hoffman.com</w:t>
              </w:r>
            </w:hyperlink>
            <w:hyperlink r:id="rId26">
              <w:r w:rsidRPr="00000000" w:rsidR="00000000" w:rsidDel="00000000">
                <w:rPr>
                  <w:rtl w:val="0"/>
                </w:rPr>
              </w:r>
            </w:hyperlink>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rtl w:val="0"/>
              </w:rPr>
              <w:t xml:space="preserve">仓巍</w:t>
            </w:r>
            <w:r w:rsidRPr="00000000" w:rsidR="00000000" w:rsidDel="00000000">
              <w:rPr>
                <w:rtl w:val="0"/>
              </w:rPr>
            </w:r>
          </w:p>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rtl w:val="0"/>
              </w:rPr>
              <w:t xml:space="preserve">Altium中国</w:t>
            </w:r>
            <w:r w:rsidRPr="00000000" w:rsidR="00000000" w:rsidDel="00000000">
              <w:rPr>
                <w:rtl w:val="0"/>
              </w:rPr>
            </w:r>
          </w:p>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rtl w:val="0"/>
              </w:rPr>
              <w:t xml:space="preserve">电话：+86 21 6182 3922</w:t>
            </w:r>
            <w:r w:rsidRPr="00000000" w:rsidR="00000000" w:rsidDel="00000000">
              <w:rPr>
                <w:rtl w:val="0"/>
              </w:rPr>
            </w:r>
          </w:p>
          <w:p w:rsidP="00000000" w:rsidRPr="00000000" w:rsidR="00000000" w:rsidDel="00000000" w:rsidRDefault="00000000">
            <w:pPr>
              <w:widowControl w:val="0"/>
              <w:spacing w:lineRule="auto" w:line="240"/>
              <w:contextualSpacing w:val="0"/>
              <w:jc w:val="both"/>
            </w:pPr>
            <w:r w:rsidRPr="00000000" w:rsidR="00000000" w:rsidDel="00000000">
              <w:rPr>
                <w:rFonts w:cs="Calibri" w:hAnsi="Calibri" w:eastAsia="Calibri" w:ascii="Calibri"/>
                <w:rtl w:val="0"/>
              </w:rPr>
              <w:t xml:space="preserve">电子邮件：</w:t>
            </w:r>
            <w:hyperlink r:id="rId27">
              <w:r w:rsidRPr="00000000" w:rsidR="00000000" w:rsidDel="00000000">
                <w:rPr>
                  <w:rFonts w:cs="Calibri" w:hAnsi="Calibri" w:eastAsia="Calibri" w:ascii="Calibri"/>
                  <w:color w:val="1155cc"/>
                  <w:u w:val="single"/>
                  <w:rtl w:val="0"/>
                </w:rPr>
                <w:t xml:space="preserve">max.cang@altium.com</w:t>
              </w:r>
            </w:hyperlink>
            <w:hyperlink r:id="rId28">
              <w:r w:rsidRPr="00000000" w:rsidR="00000000" w:rsidDel="00000000">
                <w:rPr>
                  <w:rtl w:val="0"/>
                </w:rPr>
              </w:r>
            </w:hyperlink>
          </w:p>
        </w:tc>
      </w:tr>
    </w:tbl>
    <w:p w:rsidP="00000000" w:rsidRPr="00000000" w:rsidR="00000000" w:rsidDel="00000000" w:rsidRDefault="00000000">
      <w:pPr>
        <w:widowControl w:val="0"/>
        <w:spacing w:lineRule="auto" w:line="240"/>
        <w:contextualSpacing w:val="0"/>
      </w:pPr>
      <w:hyperlink r:id="rId29">
        <w:r w:rsidRPr="00000000" w:rsidR="00000000" w:rsidDel="00000000">
          <w:rPr>
            <w:rtl w:val="0"/>
          </w:rPr>
        </w:r>
      </w:hyperlink>
    </w:p>
    <w:p w:rsidP="00000000" w:rsidRPr="00000000" w:rsidR="00000000" w:rsidDel="00000000" w:rsidRDefault="00000000">
      <w:pPr>
        <w:widowControl w:val="0"/>
        <w:spacing w:lineRule="auto" w:line="240"/>
        <w:contextualSpacing w:val="0"/>
      </w:pPr>
      <w:r w:rsidRPr="00000000" w:rsidR="00000000" w:rsidDel="00000000">
        <w:rPr>
          <w:rFonts w:cs="Calibri" w:hAnsi="Calibri" w:eastAsia="Calibri" w:ascii="Calibri"/>
          <w:b w:val="1"/>
          <w:rtl w:val="0"/>
        </w:rPr>
        <w:t xml:space="preserve">ABOUT ALTIUM</w:t>
      </w: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alibri" w:hAnsi="Calibri" w:eastAsia="Calibri" w:ascii="Calibri"/>
          <w:rtl w:val="0"/>
        </w:rPr>
        <w:t xml:space="preserve">Altium Limited (ASX: ALU) is an Australian multinational software corporation that focuses on 3D PCB design, electronics design and embedded system development software.</w:t>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alibri" w:hAnsi="Calibri" w:eastAsia="Calibri" w:ascii="Calibri"/>
          <w:rtl w:val="0"/>
        </w:rPr>
        <w:t xml:space="preserve"> </w:t>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alibri" w:hAnsi="Calibri" w:eastAsia="Calibri" w:ascii="Calibri"/>
          <w:rtl w:val="0"/>
        </w:rPr>
        <w:t xml:space="preserve">Altium Designer, a unified electronics design environment links all aspects of smart systems design in a single application that is priced as affordable as possible. Altium's embedded software compilers are used around the globe by carmakers and the world's largest automotive Tier-1 suppliers. With this unique range of technologies Altium enables electronics designers to innovate, harness the latest devices and technologies, manage their projects across broad design ‘ecosystems’, and create connected, intelligent products.</w:t>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alibri" w:hAnsi="Calibri" w:eastAsia="Calibri" w:ascii="Calibri"/>
          <w:rtl w:val="0"/>
        </w:rPr>
        <w:t xml:space="preserve"> </w:t>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alibri" w:hAnsi="Calibri" w:eastAsia="Calibri" w:ascii="Calibri"/>
          <w:rtl w:val="0"/>
        </w:rPr>
        <w:t xml:space="preserve">Founded in 1985, Altium has offices worldwide, with US locations in San Diego and Boston, European locations in Karlsruhe, Amersfoort and Kiev and Asia-Pacific locations in Shanghai, Tokyo and Sydney. For more information, visit</w:t>
      </w:r>
      <w:hyperlink r:id="rId30">
        <w:r w:rsidRPr="00000000" w:rsidR="00000000" w:rsidDel="00000000">
          <w:rPr>
            <w:rFonts w:cs="Calibri" w:hAnsi="Calibri" w:eastAsia="Calibri" w:ascii="Calibri"/>
            <w:color w:val="1155cc"/>
            <w:u w:val="single"/>
            <w:rtl w:val="0"/>
          </w:rPr>
          <w:t xml:space="preserve"> www.altium.com</w:t>
        </w:r>
      </w:hyperlink>
      <w:r w:rsidRPr="00000000" w:rsidR="00000000" w:rsidDel="00000000">
        <w:rPr>
          <w:rFonts w:cs="Calibri" w:hAnsi="Calibri" w:eastAsia="Calibri" w:ascii="Calibri"/>
          <w:rtl w:val="0"/>
        </w:rPr>
        <w:t xml:space="preserve">. You can also follow and engage with Altium via</w:t>
      </w:r>
      <w:hyperlink r:id="rId31">
        <w:r w:rsidRPr="00000000" w:rsidR="00000000" w:rsidDel="00000000">
          <w:rPr>
            <w:rFonts w:cs="Calibri" w:hAnsi="Calibri" w:eastAsia="Calibri" w:ascii="Calibri"/>
            <w:color w:val="1155cc"/>
            <w:u w:val="single"/>
            <w:rtl w:val="0"/>
          </w:rPr>
          <w:t xml:space="preserve"> Facebook</w:t>
        </w:r>
      </w:hyperlink>
      <w:r w:rsidRPr="00000000" w:rsidR="00000000" w:rsidDel="00000000">
        <w:rPr>
          <w:rFonts w:cs="Calibri" w:hAnsi="Calibri" w:eastAsia="Calibri" w:ascii="Calibri"/>
          <w:rtl w:val="0"/>
        </w:rPr>
        <w:t xml:space="preserve">,</w:t>
      </w:r>
      <w:hyperlink r:id="rId32">
        <w:r w:rsidRPr="00000000" w:rsidR="00000000" w:rsidDel="00000000">
          <w:rPr>
            <w:rFonts w:cs="Calibri" w:hAnsi="Calibri" w:eastAsia="Calibri" w:ascii="Calibri"/>
            <w:color w:val="1155cc"/>
            <w:u w:val="single"/>
            <w:rtl w:val="0"/>
          </w:rPr>
          <w:t xml:space="preserve"> Twitter</w:t>
        </w:r>
      </w:hyperlink>
      <w:r w:rsidRPr="00000000" w:rsidR="00000000" w:rsidDel="00000000">
        <w:rPr>
          <w:rFonts w:cs="Calibri" w:hAnsi="Calibri" w:eastAsia="Calibri" w:ascii="Calibri"/>
          <w:rtl w:val="0"/>
        </w:rPr>
        <w:t xml:space="preserve"> and</w:t>
      </w:r>
      <w:hyperlink r:id="rId33">
        <w:r w:rsidRPr="00000000" w:rsidR="00000000" w:rsidDel="00000000">
          <w:rPr>
            <w:rFonts w:cs="Calibri" w:hAnsi="Calibri" w:eastAsia="Calibri" w:ascii="Calibri"/>
            <w:color w:val="1155cc"/>
            <w:u w:val="single"/>
            <w:rtl w:val="0"/>
          </w:rPr>
          <w:t xml:space="preserve"> YouTube</w:t>
        </w:r>
      </w:hyperlink>
      <w:r w:rsidRPr="00000000" w:rsidR="00000000" w:rsidDel="00000000">
        <w:rPr>
          <w:rFonts w:cs="Calibri" w:hAnsi="Calibri" w:eastAsia="Calibri" w:ascii="Calibri"/>
          <w:rtl w:val="0"/>
        </w:rPr>
        <w:t xml:space="preserve">.</w:t>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sectPr>
      <w:pgSz w:w="12240" w:h="15840"/>
      <w:pgMar w:left="1440" w:right="1440" w:top="1440" w:bottom="144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comment w:id="0" w:date="2014-05-22T05:39:58Z" w:author="Frank Kräme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proposed date: June 3rd, at DAC</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line="276" w:before="200"/>
    </w:pPr>
    <w:rPr>
      <w:rFonts w:cs="Trebuchet MS" w:hAnsi="Trebuchet MS" w:eastAsia="Trebuchet MS" w:ascii="Trebuchet MS"/>
      <w:b w:val="1"/>
      <w:color w:val="000000"/>
      <w:sz w:val="32"/>
    </w:rPr>
  </w:style>
  <w:style w:styleId="Heading2" w:type="paragraph">
    <w:name w:val="heading 2"/>
    <w:basedOn w:val="Normal"/>
    <w:next w:val="Normal"/>
    <w:pPr>
      <w:keepNext w:val="1"/>
      <w:keepLines w:val="1"/>
      <w:spacing w:lineRule="auto" w:after="0" w:line="276" w:before="200"/>
    </w:pPr>
    <w:rPr>
      <w:rFonts w:cs="Trebuchet MS" w:hAnsi="Trebuchet MS" w:eastAsia="Trebuchet MS" w:ascii="Trebuchet MS"/>
      <w:b w:val="1"/>
      <w:color w:val="000000"/>
      <w:sz w:val="26"/>
    </w:rPr>
  </w:style>
  <w:style w:styleId="Heading3" w:type="paragraph">
    <w:name w:val="heading 3"/>
    <w:basedOn w:val="Normal"/>
    <w:next w:val="Normal"/>
    <w:pPr>
      <w:keepNext w:val="1"/>
      <w:keepLines w:val="1"/>
      <w:spacing w:lineRule="auto" w:after="0" w:line="276" w:before="160"/>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line="276" w:before="160"/>
    </w:pPr>
    <w:rPr>
      <w:rFonts w:cs="Trebuchet MS" w:hAnsi="Trebuchet MS" w:eastAsia="Trebuchet MS" w:ascii="Trebuchet MS"/>
      <w:b w:val="1"/>
      <w:color w:val="666666"/>
      <w:sz w:val="22"/>
      <w:u w:val="single"/>
    </w:rPr>
  </w:style>
  <w:style w:styleId="Heading5" w:type="paragraph">
    <w:name w:val="heading 5"/>
    <w:basedOn w:val="Normal"/>
    <w:next w:val="Normal"/>
    <w:pPr>
      <w:keepNext w:val="1"/>
      <w:keepLines w:val="1"/>
      <w:spacing w:lineRule="auto" w:after="0" w:line="276" w:before="160"/>
    </w:pPr>
    <w:rPr>
      <w:rFonts w:cs="Trebuchet MS" w:hAnsi="Trebuchet MS" w:eastAsia="Trebuchet MS" w:ascii="Trebuchet MS"/>
      <w:b w:val="1"/>
      <w:color w:val="666666"/>
      <w:sz w:val="22"/>
    </w:rPr>
  </w:style>
  <w:style w:styleId="Heading6" w:type="paragraph">
    <w:name w:val="heading 6"/>
    <w:basedOn w:val="Normal"/>
    <w:next w:val="Normal"/>
    <w:pPr>
      <w:keepNext w:val="1"/>
      <w:keepLines w:val="1"/>
      <w:spacing w:lineRule="auto" w:after="0" w:line="276" w:before="160"/>
    </w:pPr>
    <w:rPr>
      <w:rFonts w:cs="Trebuchet MS" w:hAnsi="Trebuchet MS" w:eastAsia="Trebuchet MS" w:ascii="Trebuchet MS"/>
      <w:b w:val="1"/>
      <w:i w:val="1"/>
      <w:color w:val="666666"/>
      <w:sz w:val="22"/>
    </w:rPr>
  </w:style>
  <w:style w:styleId="Title" w:type="paragraph">
    <w:name w:val="Title"/>
    <w:basedOn w:val="Normal"/>
    <w:next w:val="Normal"/>
    <w:pPr>
      <w:keepNext w:val="1"/>
      <w:keepLines w:val="1"/>
      <w:spacing w:lineRule="auto" w:after="0" w:line="276" w:before="0"/>
    </w:pPr>
    <w:rPr>
      <w:rFonts w:cs="Trebuchet MS" w:hAnsi="Trebuchet MS" w:eastAsia="Trebuchet MS" w:ascii="Trebuchet MS"/>
      <w:b w:val="1"/>
      <w:color w:val="000000"/>
      <w:sz w:val="42"/>
    </w:rPr>
  </w:style>
  <w:style w:styleId="Subtitle" w:type="paragraph">
    <w:name w:val="Subtitle"/>
    <w:basedOn w:val="Normal"/>
    <w:next w:val="Normal"/>
    <w:pPr>
      <w:keepNext w:val="1"/>
      <w:keepLines w:val="1"/>
      <w:spacing w:lineRule="auto" w:after="200" w:line="276" w:before="0"/>
    </w:pPr>
    <w:rPr>
      <w:rFonts w:cs="Trebuchet MS" w:hAnsi="Trebuchet MS" w:eastAsia="Trebuchet MS" w:ascii="Trebuchet MS"/>
      <w:i w:val="1"/>
      <w:color w:val="666666"/>
      <w:sz w:val="26"/>
    </w:rPr>
  </w:style>
  <w:style w:styleId="KixTable1"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mailto:monika@prismapr.com" Type="http://schemas.openxmlformats.org/officeDocument/2006/relationships/hyperlink" TargetMode="External" Id="rId19"/><Relationship Target="mailto:frank.kraemer@altium.com" Type="http://schemas.openxmlformats.org/officeDocument/2006/relationships/hyperlink" TargetMode="External" Id="rId18"/><Relationship Target="mailto:frank.kraemer@altium.com" Type="http://schemas.openxmlformats.org/officeDocument/2006/relationships/hyperlink" TargetMode="External" Id="rId17"/><Relationship Target="mailto:frank.kraemer@altium.com" Type="http://schemas.openxmlformats.org/officeDocument/2006/relationships/hyperlink" TargetMode="External" Id="rId16"/><Relationship Target="mailto:info@prismapr.com" Type="http://schemas.openxmlformats.org/officeDocument/2006/relationships/hyperlink" TargetMode="External" Id="rId15"/><Relationship Target="mailto:info@prismapr.com" Type="http://schemas.openxmlformats.org/officeDocument/2006/relationships/hyperlink" TargetMode="External" Id="rId14"/><Relationship Target="http://www.altium.com/" Type="http://schemas.openxmlformats.org/officeDocument/2006/relationships/hyperlink" TargetMode="External" Id="rId30"/><Relationship Target="mailto:frank.kraemer@altium.com" Type="http://schemas.openxmlformats.org/officeDocument/2006/relationships/hyperlink" TargetMode="External" Id="rId12"/><Relationship Target="http://www.facebook.com/pages/Altium/106726426049146" Type="http://schemas.openxmlformats.org/officeDocument/2006/relationships/hyperlink" TargetMode="External" Id="rId31"/><Relationship Target="mailto:frank.kraemer@altium.com" Type="http://schemas.openxmlformats.org/officeDocument/2006/relationships/hyperlink" TargetMode="External" Id="rId13"/><Relationship Target="mailto:wkrugman@hoffman.com" Type="http://schemas.openxmlformats.org/officeDocument/2006/relationships/hyperlink" TargetMode="External" Id="rId10"/><Relationship Target="mailto:wkrugman@hoffman.com" Type="http://schemas.openxmlformats.org/officeDocument/2006/relationships/hyperlink" TargetMode="External" Id="rId11"/><Relationship Target="https://twitter.com/#!/altium" Type="http://schemas.openxmlformats.org/officeDocument/2006/relationships/hyperlink" TargetMode="External" Id="rId32"/><Relationship Target="http://www.youtube.com/altiumofficial" Type="http://schemas.openxmlformats.org/officeDocument/2006/relationships/hyperlink" TargetMode="External" Id="rId33"/><Relationship Target="mailto:max.cang@altium.com" Type="http://schemas.openxmlformats.org/officeDocument/2006/relationships/hyperlink" TargetMode="External" Id="rId29"/><Relationship Target="mailto:dwang@hoffman.com" Type="http://schemas.openxmlformats.org/officeDocument/2006/relationships/hyperlink" TargetMode="External" Id="rId26"/><Relationship Target="mailto:dwang@hoffman.com" Type="http://schemas.openxmlformats.org/officeDocument/2006/relationships/hyperlink" TargetMode="External" Id="rId25"/><Relationship Target="mailto:max.cang@altium.com" Type="http://schemas.openxmlformats.org/officeDocument/2006/relationships/hyperlink" TargetMode="External" Id="rId28"/><Relationship Target="mailto:max.cang@altium.com" Type="http://schemas.openxmlformats.org/officeDocument/2006/relationships/hyperlink" TargetMode="External" Id="rId27"/><Relationship Target="settings.xml" Type="http://schemas.openxmlformats.org/officeDocument/2006/relationships/settings" Id="rId2"/><Relationship Target="mailto:monika@prismapr.com" Type="http://schemas.openxmlformats.org/officeDocument/2006/relationships/hyperlink" TargetMode="External" Id="rId21"/><Relationship Target="comments.xml" Type="http://schemas.openxmlformats.org/officeDocument/2006/relationships/comments" Id="rId1"/><Relationship Target="mailto:celine.han@altium.com" Type="http://schemas.openxmlformats.org/officeDocument/2006/relationships/hyperlink" TargetMode="External" Id="rId22"/><Relationship Target="numbering.xml" Type="http://schemas.openxmlformats.org/officeDocument/2006/relationships/numbering" Id="rId4"/><Relationship Target="mailto:celine.han@altium.com" Type="http://schemas.openxmlformats.org/officeDocument/2006/relationships/hyperlink" TargetMode="External" Id="rId23"/><Relationship Target="fontTable.xml" Type="http://schemas.openxmlformats.org/officeDocument/2006/relationships/fontTable" Id="rId3"/><Relationship Target="mailto:celine.han@altium.com" Type="http://schemas.openxmlformats.org/officeDocument/2006/relationships/hyperlink" TargetMode="External" Id="rId24"/><Relationship Target="mailto:monika@prismapr.com" Type="http://schemas.openxmlformats.org/officeDocument/2006/relationships/hyperlink" TargetMode="External" Id="rId20"/><Relationship Target="http://www.altium.com/en/products/downloads" Type="http://schemas.openxmlformats.org/officeDocument/2006/relationships/hyperlink" TargetMode="External" Id="rId9"/><Relationship Target="http://www.altium.com/" Type="http://schemas.openxmlformats.org/officeDocument/2006/relationships/hyperlink" TargetMode="External" Id="rId6"/><Relationship Target="styles.xml" Type="http://schemas.openxmlformats.org/officeDocument/2006/relationships/styles" Id="rId5"/><Relationship Target="http://www.tasking.com/" Type="http://schemas.openxmlformats.org/officeDocument/2006/relationships/hyperlink" TargetMode="External" Id="rId8"/><Relationship Target="http://products.live.altium.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Altium Designer 14.3 Release.docx</dc:title>
</cp:coreProperties>
</file>