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FA8CF" w14:textId="0B784B66" w:rsidR="00C65E56" w:rsidRPr="00513A9D" w:rsidRDefault="00CD685A" w:rsidP="00C65E56">
      <w:pPr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sz w:val="22"/>
        </w:rPr>
        <w:t>June 2, 2014</w:t>
      </w:r>
    </w:p>
    <w:p w14:paraId="6F7BE3E4" w14:textId="77777777" w:rsidR="00C65E56" w:rsidRPr="00513A9D" w:rsidRDefault="00C65E56" w:rsidP="00C65E56">
      <w:pPr>
        <w:rPr>
          <w:rFonts w:ascii="Times" w:hAnsi="Times"/>
          <w:sz w:val="22"/>
        </w:rPr>
      </w:pPr>
    </w:p>
    <w:p w14:paraId="5297F651" w14:textId="320CE773" w:rsidR="00C65E56" w:rsidRPr="00513A9D" w:rsidRDefault="00CD685A" w:rsidP="00C65E56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TO: </w:t>
      </w:r>
      <w:r w:rsidRPr="00CD685A">
        <w:rPr>
          <w:rFonts w:ascii="Times" w:hAnsi="Times"/>
          <w:sz w:val="22"/>
        </w:rPr>
        <w:t>Chairman Conaway and the members of the Assembly Health Committee</w:t>
      </w:r>
    </w:p>
    <w:p w14:paraId="2AD1665B" w14:textId="77777777" w:rsidR="00C65E56" w:rsidRPr="00513A9D" w:rsidRDefault="00C65E56" w:rsidP="00C65E56">
      <w:pPr>
        <w:rPr>
          <w:rFonts w:ascii="Times" w:hAnsi="Times"/>
          <w:sz w:val="22"/>
        </w:rPr>
      </w:pPr>
    </w:p>
    <w:p w14:paraId="3E507E3C" w14:textId="3E3772B4" w:rsidR="00C65E56" w:rsidRPr="00513A9D" w:rsidRDefault="00C65E56" w:rsidP="00C65E56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>Dear</w:t>
      </w:r>
      <w:r w:rsidR="00D34EDB" w:rsidRPr="00513A9D">
        <w:rPr>
          <w:rFonts w:ascii="Times" w:hAnsi="Times"/>
          <w:sz w:val="22"/>
        </w:rPr>
        <w:t xml:space="preserve"> </w:t>
      </w:r>
      <w:r w:rsidR="00CD685A" w:rsidRPr="00CD685A">
        <w:rPr>
          <w:rFonts w:ascii="Times" w:hAnsi="Times"/>
          <w:sz w:val="22"/>
        </w:rPr>
        <w:t>Chairman Conaway and the members of the Assembly Health Committee</w:t>
      </w:r>
      <w:r w:rsidRPr="00513A9D">
        <w:rPr>
          <w:rFonts w:ascii="Times" w:hAnsi="Times"/>
          <w:sz w:val="22"/>
        </w:rPr>
        <w:t>:</w:t>
      </w:r>
    </w:p>
    <w:p w14:paraId="3107A115" w14:textId="77777777" w:rsidR="00C65E56" w:rsidRPr="00513A9D" w:rsidRDefault="00C65E56" w:rsidP="00C65E56">
      <w:pPr>
        <w:rPr>
          <w:rFonts w:ascii="Times" w:hAnsi="Times"/>
          <w:sz w:val="22"/>
        </w:rPr>
      </w:pPr>
    </w:p>
    <w:p w14:paraId="0CBB81F1" w14:textId="5BF6090C" w:rsidR="00C65E56" w:rsidRPr="00513A9D" w:rsidRDefault="005638D0" w:rsidP="005638D0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ab/>
      </w:r>
      <w:r w:rsidR="00C65E56" w:rsidRPr="00513A9D">
        <w:rPr>
          <w:rFonts w:ascii="Times" w:hAnsi="Times"/>
          <w:sz w:val="22"/>
        </w:rPr>
        <w:t xml:space="preserve">The Disability Rights Education and Defense Fund, </w:t>
      </w:r>
      <w:r w:rsidR="000D7DD8" w:rsidRPr="00513A9D">
        <w:rPr>
          <w:rFonts w:ascii="Times" w:hAnsi="Times"/>
          <w:sz w:val="22"/>
        </w:rPr>
        <w:t>a</w:t>
      </w:r>
      <w:r w:rsidR="00C65E56" w:rsidRPr="00513A9D">
        <w:rPr>
          <w:rFonts w:ascii="Times" w:hAnsi="Times"/>
          <w:sz w:val="22"/>
        </w:rPr>
        <w:t xml:space="preserve"> foremost national law and policy center on the civil rights of people with disabilities, urges your strong opposition to</w:t>
      </w:r>
      <w:r w:rsidR="000D7DD8" w:rsidRPr="00513A9D">
        <w:rPr>
          <w:rFonts w:ascii="Times" w:hAnsi="Times"/>
          <w:sz w:val="22"/>
        </w:rPr>
        <w:t xml:space="preserve"> A</w:t>
      </w:r>
      <w:r w:rsidR="00E7613C">
        <w:rPr>
          <w:rFonts w:ascii="Times" w:hAnsi="Times"/>
          <w:sz w:val="22"/>
        </w:rPr>
        <w:t>2270</w:t>
      </w:r>
      <w:r w:rsidR="000D7DD8" w:rsidRPr="00513A9D">
        <w:rPr>
          <w:rFonts w:ascii="Times" w:hAnsi="Times"/>
          <w:sz w:val="22"/>
        </w:rPr>
        <w:t>,</w:t>
      </w:r>
      <w:r w:rsidR="00C65E56" w:rsidRPr="00513A9D">
        <w:rPr>
          <w:rFonts w:ascii="Times" w:hAnsi="Times"/>
          <w:sz w:val="22"/>
        </w:rPr>
        <w:t xml:space="preserve"> the bill that would legalize assisted suicide</w:t>
      </w:r>
      <w:r w:rsidR="000D7DD8" w:rsidRPr="00513A9D">
        <w:rPr>
          <w:rFonts w:ascii="Times" w:hAnsi="Times"/>
          <w:sz w:val="22"/>
        </w:rPr>
        <w:t xml:space="preserve"> in New Jersey</w:t>
      </w:r>
      <w:r w:rsidR="00C65E56" w:rsidRPr="00513A9D">
        <w:rPr>
          <w:rFonts w:ascii="Times" w:hAnsi="Times"/>
          <w:sz w:val="22"/>
        </w:rPr>
        <w:t xml:space="preserve">. Many disability rights organizations as well as the </w:t>
      </w:r>
      <w:r w:rsidR="00F774A2" w:rsidRPr="00513A9D">
        <w:rPr>
          <w:rFonts w:ascii="Times" w:hAnsi="Times"/>
          <w:sz w:val="22"/>
        </w:rPr>
        <w:t>Medical Society of New Jersey and the American Medical Association</w:t>
      </w:r>
      <w:r w:rsidR="00C65E56" w:rsidRPr="00513A9D">
        <w:rPr>
          <w:rFonts w:ascii="Times" w:hAnsi="Times"/>
          <w:sz w:val="22"/>
        </w:rPr>
        <w:t xml:space="preserve"> </w:t>
      </w:r>
      <w:r w:rsidRPr="00513A9D">
        <w:rPr>
          <w:rFonts w:ascii="Times" w:hAnsi="Times"/>
          <w:sz w:val="22"/>
        </w:rPr>
        <w:t>believe</w:t>
      </w:r>
      <w:r w:rsidR="00C65E56" w:rsidRPr="00513A9D">
        <w:rPr>
          <w:rFonts w:ascii="Times" w:hAnsi="Times"/>
          <w:sz w:val="22"/>
        </w:rPr>
        <w:t xml:space="preserve"> that there are deep systemic problems that make</w:t>
      </w:r>
      <w:r w:rsidRPr="00513A9D">
        <w:rPr>
          <w:rFonts w:ascii="Times" w:hAnsi="Times"/>
          <w:sz w:val="22"/>
        </w:rPr>
        <w:t xml:space="preserve"> the</w:t>
      </w:r>
      <w:r w:rsidR="00C65E56" w:rsidRPr="00513A9D">
        <w:rPr>
          <w:rFonts w:ascii="Times" w:hAnsi="Times"/>
          <w:sz w:val="22"/>
        </w:rPr>
        <w:t xml:space="preserve"> leg</w:t>
      </w:r>
      <w:r w:rsidRPr="00513A9D">
        <w:rPr>
          <w:rFonts w:ascii="Times" w:hAnsi="Times"/>
          <w:sz w:val="22"/>
        </w:rPr>
        <w:t xml:space="preserve">alization of assisted suicide </w:t>
      </w:r>
      <w:r w:rsidR="00C65E56" w:rsidRPr="00513A9D">
        <w:rPr>
          <w:rFonts w:ascii="Times" w:hAnsi="Times"/>
          <w:sz w:val="22"/>
        </w:rPr>
        <w:t>bad public policy.</w:t>
      </w:r>
    </w:p>
    <w:p w14:paraId="23002FD4" w14:textId="77777777" w:rsidR="005638D0" w:rsidRPr="00513A9D" w:rsidRDefault="005638D0" w:rsidP="005638D0">
      <w:pPr>
        <w:rPr>
          <w:rFonts w:ascii="Times" w:hAnsi="Times"/>
          <w:sz w:val="22"/>
        </w:rPr>
      </w:pPr>
    </w:p>
    <w:p w14:paraId="212061D2" w14:textId="31E669F3" w:rsidR="005638D0" w:rsidRPr="00513A9D" w:rsidRDefault="005638D0" w:rsidP="005638D0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ab/>
        <w:t xml:space="preserve">This bill is too dangerous. For example, it is </w:t>
      </w:r>
      <w:r w:rsidR="006F5986" w:rsidRPr="00513A9D">
        <w:rPr>
          <w:rFonts w:ascii="Times" w:hAnsi="Times"/>
          <w:sz w:val="22"/>
        </w:rPr>
        <w:t>a prescription for elder abuse.</w:t>
      </w:r>
      <w:r w:rsidRPr="00513A9D">
        <w:rPr>
          <w:rFonts w:ascii="Times" w:hAnsi="Times"/>
          <w:sz w:val="22"/>
        </w:rPr>
        <w:t> An heir or abusive caregiver can steer someone towards assisted suicide, witness the request, pick up the lethal dose, and even give the drug</w:t>
      </w:r>
      <w:r w:rsidR="006F5986" w:rsidRPr="00513A9D">
        <w:rPr>
          <w:rFonts w:ascii="Times" w:hAnsi="Times"/>
          <w:sz w:val="22"/>
        </w:rPr>
        <w:t>—</w:t>
      </w:r>
      <w:r w:rsidRPr="00513A9D">
        <w:rPr>
          <w:rFonts w:ascii="Times" w:hAnsi="Times"/>
          <w:sz w:val="22"/>
        </w:rPr>
        <w:t xml:space="preserve">no witnesses are required at the death, so who would know? </w:t>
      </w:r>
    </w:p>
    <w:p w14:paraId="5BA1A43C" w14:textId="77777777" w:rsidR="007E696B" w:rsidRDefault="007E696B" w:rsidP="005638D0">
      <w:pPr>
        <w:rPr>
          <w:rFonts w:ascii="Times" w:hAnsi="Times"/>
          <w:sz w:val="22"/>
        </w:rPr>
      </w:pPr>
    </w:p>
    <w:p w14:paraId="53D6BF91" w14:textId="659540DE" w:rsidR="007E696B" w:rsidRPr="007E696B" w:rsidRDefault="007E696B" w:rsidP="007E696B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 w:rsidRPr="007E696B">
        <w:rPr>
          <w:rFonts w:ascii="Times" w:hAnsi="Times"/>
          <w:sz w:val="22"/>
        </w:rPr>
        <w:t xml:space="preserve">Legalized </w:t>
      </w:r>
      <w:r>
        <w:rPr>
          <w:rFonts w:ascii="Times" w:hAnsi="Times"/>
          <w:sz w:val="22"/>
        </w:rPr>
        <w:t>a</w:t>
      </w:r>
      <w:r w:rsidRPr="007E696B">
        <w:rPr>
          <w:rFonts w:ascii="Times" w:hAnsi="Times"/>
          <w:sz w:val="22"/>
        </w:rPr>
        <w:t>ssisted suicide would be a deadly mix with our broken, profit-driven health care system, in which financial pressures already play far too great a role. Direct coercion is not even necessary. If insurers deny, or even merely delay, approval of expensive, life-giving treatments that patients need, patients will, in effect, be steered toward doctor-prescribed suicide, if it is legal.</w:t>
      </w:r>
    </w:p>
    <w:p w14:paraId="609B648C" w14:textId="7C4CD2C0" w:rsidR="005638D0" w:rsidRPr="00513A9D" w:rsidRDefault="007E696B" w:rsidP="005638D0">
      <w:pPr>
        <w:rPr>
          <w:rFonts w:ascii="Times" w:hAnsi="Times"/>
          <w:sz w:val="22"/>
        </w:rPr>
      </w:pPr>
      <w:r w:rsidRPr="007E696B">
        <w:rPr>
          <w:rFonts w:ascii="Times" w:hAnsi="Times"/>
          <w:sz w:val="22"/>
        </w:rPr>
        <w:t xml:space="preserve">For example, </w:t>
      </w:r>
      <w:r w:rsidR="00263DFA">
        <w:rPr>
          <w:rFonts w:ascii="Times" w:hAnsi="Times"/>
          <w:sz w:val="22"/>
        </w:rPr>
        <w:t xml:space="preserve">in 2008, </w:t>
      </w:r>
      <w:r w:rsidRPr="007E696B">
        <w:rPr>
          <w:rFonts w:ascii="Times" w:hAnsi="Times"/>
          <w:sz w:val="22"/>
        </w:rPr>
        <w:t xml:space="preserve">patients Barbara Wagner and Randy Stroup, Oregonians with cancer, were both informed by the Oregon Health Plan that the Plan would not pay for their chemotherapy, but would pay for </w:t>
      </w:r>
      <w:r>
        <w:rPr>
          <w:rFonts w:ascii="Times" w:hAnsi="Times"/>
          <w:sz w:val="22"/>
        </w:rPr>
        <w:t xml:space="preserve">their assisted suicide. Though </w:t>
      </w:r>
      <w:r w:rsidRPr="007E696B">
        <w:rPr>
          <w:rFonts w:ascii="Times" w:hAnsi="Times"/>
          <w:sz w:val="22"/>
        </w:rPr>
        <w:t>called a free choice, for these patients, assisted suicide was a phony form of freedom.</w:t>
      </w:r>
      <w:r w:rsidR="005638D0" w:rsidRPr="00513A9D">
        <w:rPr>
          <w:rFonts w:ascii="Times" w:hAnsi="Times"/>
          <w:sz w:val="22"/>
        </w:rPr>
        <w:t> </w:t>
      </w:r>
    </w:p>
    <w:p w14:paraId="2DFB0774" w14:textId="77777777" w:rsidR="005638D0" w:rsidRPr="00513A9D" w:rsidRDefault="005638D0" w:rsidP="005638D0">
      <w:pPr>
        <w:rPr>
          <w:rFonts w:ascii="Times" w:hAnsi="Times"/>
          <w:sz w:val="22"/>
        </w:rPr>
      </w:pPr>
    </w:p>
    <w:p w14:paraId="70035BC6" w14:textId="46C72B14" w:rsidR="005638D0" w:rsidRPr="00513A9D" w:rsidRDefault="005638D0" w:rsidP="005638D0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ab/>
      </w:r>
      <w:r w:rsidR="00513A9D">
        <w:rPr>
          <w:rFonts w:ascii="Times" w:hAnsi="Times"/>
          <w:sz w:val="22"/>
        </w:rPr>
        <w:t>The purported safeguards are very weak</w:t>
      </w:r>
      <w:r w:rsidR="00E375A8">
        <w:rPr>
          <w:rFonts w:ascii="Times" w:hAnsi="Times"/>
          <w:sz w:val="22"/>
        </w:rPr>
        <w:t>, and there are many ways to get around them</w:t>
      </w:r>
      <w:r w:rsidR="00513A9D">
        <w:rPr>
          <w:rFonts w:ascii="Times" w:hAnsi="Times"/>
          <w:sz w:val="22"/>
        </w:rPr>
        <w:t>.</w:t>
      </w:r>
      <w:r w:rsidR="00E55189">
        <w:rPr>
          <w:rFonts w:ascii="Times" w:hAnsi="Times"/>
          <w:sz w:val="22"/>
        </w:rPr>
        <w:t xml:space="preserve"> </w:t>
      </w:r>
      <w:r w:rsidR="00E55189" w:rsidRPr="00513A9D">
        <w:rPr>
          <w:rFonts w:ascii="Times" w:hAnsi="Times"/>
          <w:sz w:val="22"/>
        </w:rPr>
        <w:t xml:space="preserve">Diagnoses are too often wrong, leading people to give up on treatment and lose good years of their lives. </w:t>
      </w:r>
      <w:r w:rsidR="00EE7309">
        <w:rPr>
          <w:rFonts w:ascii="Times" w:hAnsi="Times"/>
          <w:sz w:val="22"/>
        </w:rPr>
        <w:t>I</w:t>
      </w:r>
      <w:r w:rsidRPr="00513A9D">
        <w:rPr>
          <w:rFonts w:ascii="Times" w:hAnsi="Times"/>
          <w:sz w:val="22"/>
        </w:rPr>
        <w:t>f one doctor says “no,” people can</w:t>
      </w:r>
      <w:r w:rsidR="00E375A8">
        <w:rPr>
          <w:rFonts w:ascii="Times" w:hAnsi="Times"/>
          <w:sz w:val="22"/>
        </w:rPr>
        <w:t>, and do,</w:t>
      </w:r>
      <w:r w:rsidRPr="00513A9D">
        <w:rPr>
          <w:rFonts w:ascii="Times" w:hAnsi="Times"/>
          <w:sz w:val="22"/>
        </w:rPr>
        <w:t xml:space="preserve"> "doctor shop"</w:t>
      </w:r>
      <w:r w:rsidR="00283961">
        <w:rPr>
          <w:rFonts w:ascii="Times" w:hAnsi="Times"/>
          <w:sz w:val="22"/>
        </w:rPr>
        <w:t xml:space="preserve"> multiple times until they </w:t>
      </w:r>
      <w:r w:rsidR="00EE7309">
        <w:rPr>
          <w:rFonts w:ascii="Times" w:hAnsi="Times"/>
          <w:sz w:val="22"/>
        </w:rPr>
        <w:t>find</w:t>
      </w:r>
      <w:r w:rsidRPr="00513A9D">
        <w:rPr>
          <w:rFonts w:ascii="Times" w:hAnsi="Times"/>
          <w:sz w:val="22"/>
        </w:rPr>
        <w:t xml:space="preserve"> </w:t>
      </w:r>
      <w:r w:rsidR="00283961">
        <w:rPr>
          <w:rFonts w:ascii="Times" w:hAnsi="Times"/>
          <w:sz w:val="22"/>
        </w:rPr>
        <w:t>a</w:t>
      </w:r>
      <w:r w:rsidRPr="00513A9D">
        <w:rPr>
          <w:rFonts w:ascii="Times" w:hAnsi="Times"/>
          <w:sz w:val="22"/>
        </w:rPr>
        <w:t xml:space="preserve"> "yes." </w:t>
      </w:r>
      <w:r w:rsidR="00A85A61">
        <w:rPr>
          <w:rFonts w:ascii="Times" w:hAnsi="Times"/>
          <w:sz w:val="22"/>
        </w:rPr>
        <w:t>N</w:t>
      </w:r>
      <w:r w:rsidR="00D64299" w:rsidRPr="00D64299">
        <w:rPr>
          <w:rFonts w:ascii="Times" w:hAnsi="Times"/>
          <w:sz w:val="22"/>
        </w:rPr>
        <w:t xml:space="preserve">othing in the </w:t>
      </w:r>
      <w:r w:rsidR="00D64299">
        <w:rPr>
          <w:rFonts w:ascii="Times" w:hAnsi="Times"/>
          <w:sz w:val="22"/>
        </w:rPr>
        <w:t xml:space="preserve">bill </w:t>
      </w:r>
      <w:r w:rsidR="00D64299" w:rsidRPr="00D64299">
        <w:rPr>
          <w:rFonts w:ascii="Times" w:hAnsi="Times"/>
          <w:sz w:val="22"/>
        </w:rPr>
        <w:t>will protect patients when there are family pressures, whether financial or emotional, which distort patient choice.</w:t>
      </w:r>
      <w:r w:rsidR="00F01FBC">
        <w:rPr>
          <w:rFonts w:ascii="Times" w:hAnsi="Times"/>
          <w:sz w:val="22"/>
        </w:rPr>
        <w:t xml:space="preserve"> </w:t>
      </w:r>
      <w:r w:rsidR="00A85A61">
        <w:rPr>
          <w:rFonts w:ascii="Times" w:hAnsi="Times"/>
          <w:sz w:val="22"/>
        </w:rPr>
        <w:t>And no</w:t>
      </w:r>
      <w:r w:rsidRPr="00513A9D">
        <w:rPr>
          <w:rFonts w:ascii="Times" w:hAnsi="Times"/>
          <w:sz w:val="22"/>
        </w:rPr>
        <w:t xml:space="preserve"> psychological counseling is required, putting depressed people in danger. </w:t>
      </w:r>
    </w:p>
    <w:p w14:paraId="1C964B05" w14:textId="77777777" w:rsidR="005638D0" w:rsidRPr="00513A9D" w:rsidRDefault="005638D0" w:rsidP="005638D0">
      <w:pPr>
        <w:rPr>
          <w:rFonts w:ascii="Times" w:hAnsi="Times"/>
          <w:sz w:val="22"/>
        </w:rPr>
      </w:pPr>
    </w:p>
    <w:p w14:paraId="4CC8CAA5" w14:textId="741EDBF5" w:rsidR="005638D0" w:rsidRPr="00513A9D" w:rsidRDefault="005638D0" w:rsidP="005638D0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ab/>
        <w:t xml:space="preserve">The </w:t>
      </w:r>
      <w:r w:rsidR="00F01FBC">
        <w:rPr>
          <w:rFonts w:ascii="Times" w:hAnsi="Times"/>
          <w:sz w:val="22"/>
        </w:rPr>
        <w:t>bill’s proposed scheme includes</w:t>
      </w:r>
      <w:r w:rsidRPr="00513A9D">
        <w:rPr>
          <w:rFonts w:ascii="Times" w:hAnsi="Times"/>
          <w:sz w:val="22"/>
        </w:rPr>
        <w:t xml:space="preserve"> no </w:t>
      </w:r>
      <w:r w:rsidR="00F01FBC">
        <w:rPr>
          <w:rFonts w:ascii="Times" w:hAnsi="Times"/>
          <w:sz w:val="22"/>
        </w:rPr>
        <w:t xml:space="preserve">real </w:t>
      </w:r>
      <w:r w:rsidRPr="00513A9D">
        <w:rPr>
          <w:rFonts w:ascii="Times" w:hAnsi="Times"/>
          <w:sz w:val="22"/>
        </w:rPr>
        <w:t>enforcement</w:t>
      </w:r>
      <w:r w:rsidR="00F01FBC">
        <w:rPr>
          <w:rFonts w:ascii="Times" w:hAnsi="Times"/>
          <w:sz w:val="22"/>
        </w:rPr>
        <w:t>,</w:t>
      </w:r>
      <w:r w:rsidRPr="00513A9D">
        <w:rPr>
          <w:rFonts w:ascii="Times" w:hAnsi="Times"/>
          <w:sz w:val="22"/>
        </w:rPr>
        <w:t xml:space="preserve"> investigation authority</w:t>
      </w:r>
      <w:r w:rsidR="00F01FBC">
        <w:rPr>
          <w:rFonts w:ascii="Times" w:hAnsi="Times"/>
          <w:sz w:val="22"/>
        </w:rPr>
        <w:t>, or oversight</w:t>
      </w:r>
      <w:r w:rsidRPr="00513A9D">
        <w:rPr>
          <w:rFonts w:ascii="Times" w:hAnsi="Times"/>
          <w:sz w:val="22"/>
        </w:rPr>
        <w:t>.  </w:t>
      </w:r>
    </w:p>
    <w:p w14:paraId="65DBE6BC" w14:textId="77777777" w:rsidR="00365291" w:rsidRDefault="00365291" w:rsidP="005638D0">
      <w:pPr>
        <w:rPr>
          <w:rFonts w:ascii="Times" w:hAnsi="Times"/>
          <w:sz w:val="22"/>
        </w:rPr>
      </w:pPr>
    </w:p>
    <w:p w14:paraId="402FA9F1" w14:textId="0085E6B9" w:rsidR="00365291" w:rsidRPr="00513A9D" w:rsidRDefault="00365291" w:rsidP="005638D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 w:rsidRPr="00365291">
        <w:rPr>
          <w:rFonts w:ascii="Times" w:hAnsi="Times"/>
          <w:sz w:val="22"/>
        </w:rPr>
        <w:t>The movement for legalization of assisted suicide is driven by anecdotes of people who suffer</w:t>
      </w:r>
      <w:r>
        <w:rPr>
          <w:rFonts w:ascii="Times" w:hAnsi="Times"/>
          <w:sz w:val="22"/>
        </w:rPr>
        <w:t xml:space="preserve"> </w:t>
      </w:r>
      <w:r w:rsidRPr="00365291">
        <w:rPr>
          <w:rFonts w:ascii="Times" w:hAnsi="Times"/>
          <w:sz w:val="22"/>
        </w:rPr>
        <w:t>in the period before death.</w:t>
      </w:r>
      <w:r>
        <w:rPr>
          <w:rFonts w:ascii="Times" w:hAnsi="Times"/>
          <w:sz w:val="22"/>
        </w:rPr>
        <w:t xml:space="preserve"> However, </w:t>
      </w:r>
      <w:r w:rsidRPr="00365291">
        <w:rPr>
          <w:rFonts w:ascii="Times" w:hAnsi="Times"/>
          <w:sz w:val="22"/>
        </w:rPr>
        <w:t>for anyone who is dying in</w:t>
      </w:r>
      <w:r>
        <w:rPr>
          <w:rFonts w:ascii="Times" w:hAnsi="Times"/>
          <w:sz w:val="22"/>
        </w:rPr>
        <w:t xml:space="preserve"> significant</w:t>
      </w:r>
      <w:r w:rsidRPr="00365291">
        <w:rPr>
          <w:rFonts w:ascii="Times" w:hAnsi="Times"/>
          <w:sz w:val="22"/>
        </w:rPr>
        <w:t xml:space="preserve"> discomfort, it is currently legal in</w:t>
      </w:r>
      <w:r w:rsidR="00A07A5D">
        <w:rPr>
          <w:rFonts w:ascii="Times" w:hAnsi="Times"/>
          <w:sz w:val="22"/>
        </w:rPr>
        <w:t xml:space="preserve"> New Jersey and every</w:t>
      </w:r>
      <w:r w:rsidR="00832076">
        <w:rPr>
          <w:rFonts w:ascii="Times" w:hAnsi="Times"/>
          <w:sz w:val="22"/>
        </w:rPr>
        <w:t xml:space="preserve"> other</w:t>
      </w:r>
      <w:r w:rsidRPr="00365291">
        <w:rPr>
          <w:rFonts w:ascii="Times" w:hAnsi="Times"/>
          <w:sz w:val="22"/>
        </w:rPr>
        <w:t xml:space="preserve"> U.S. state to receive palliative sedation, wherein the dying person is sedated so </w:t>
      </w:r>
      <w:r w:rsidR="008E4348">
        <w:rPr>
          <w:rFonts w:ascii="Times" w:hAnsi="Times"/>
          <w:sz w:val="22"/>
        </w:rPr>
        <w:t xml:space="preserve">their </w:t>
      </w:r>
      <w:r w:rsidRPr="00365291">
        <w:rPr>
          <w:rFonts w:ascii="Times" w:hAnsi="Times"/>
          <w:sz w:val="22"/>
        </w:rPr>
        <w:t xml:space="preserve">discomfort is relieved. Thus, there is already a legal recourse </w:t>
      </w:r>
      <w:r>
        <w:rPr>
          <w:rFonts w:ascii="Times" w:hAnsi="Times"/>
          <w:sz w:val="22"/>
        </w:rPr>
        <w:t>to avoid</w:t>
      </w:r>
      <w:r w:rsidR="003E4ED6">
        <w:rPr>
          <w:rFonts w:ascii="Times" w:hAnsi="Times"/>
          <w:sz w:val="22"/>
        </w:rPr>
        <w:t xml:space="preserve"> a</w:t>
      </w:r>
      <w:r w:rsidRPr="00365291">
        <w:rPr>
          <w:rFonts w:ascii="Times" w:hAnsi="Times"/>
          <w:sz w:val="22"/>
        </w:rPr>
        <w:t xml:space="preserve"> painful death</w:t>
      </w:r>
      <w:r w:rsidR="003E4ED6">
        <w:rPr>
          <w:rFonts w:ascii="Times" w:hAnsi="Times"/>
          <w:sz w:val="22"/>
        </w:rPr>
        <w:t xml:space="preserve"> that</w:t>
      </w:r>
      <w:r w:rsidRPr="00365291">
        <w:rPr>
          <w:rFonts w:ascii="Times" w:hAnsi="Times"/>
          <w:sz w:val="22"/>
        </w:rPr>
        <w:t xml:space="preserve"> do</w:t>
      </w:r>
      <w:r w:rsidR="009F4BAE">
        <w:rPr>
          <w:rFonts w:ascii="Times" w:hAnsi="Times"/>
          <w:sz w:val="22"/>
        </w:rPr>
        <w:t>es</w:t>
      </w:r>
      <w:r w:rsidRPr="00365291">
        <w:rPr>
          <w:rFonts w:ascii="Times" w:hAnsi="Times"/>
          <w:sz w:val="22"/>
        </w:rPr>
        <w:t xml:space="preserve"> not raise the serious </w:t>
      </w:r>
      <w:r w:rsidR="009B1AF7">
        <w:rPr>
          <w:rFonts w:ascii="Times" w:hAnsi="Times"/>
          <w:sz w:val="22"/>
        </w:rPr>
        <w:t>dangers</w:t>
      </w:r>
      <w:r w:rsidRPr="00365291">
        <w:rPr>
          <w:rFonts w:ascii="Times" w:hAnsi="Times"/>
          <w:sz w:val="22"/>
        </w:rPr>
        <w:t xml:space="preserve"> of legalizing assisted suicide.</w:t>
      </w:r>
    </w:p>
    <w:p w14:paraId="62103BE6" w14:textId="77777777" w:rsidR="005638D0" w:rsidRPr="00513A9D" w:rsidRDefault="005638D0" w:rsidP="005638D0">
      <w:pPr>
        <w:rPr>
          <w:rFonts w:ascii="Times" w:hAnsi="Times"/>
          <w:sz w:val="22"/>
        </w:rPr>
      </w:pPr>
    </w:p>
    <w:p w14:paraId="638DF981" w14:textId="6843AEB3" w:rsidR="00C65E56" w:rsidRPr="00513A9D" w:rsidRDefault="005638D0" w:rsidP="005638D0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ab/>
        <w:t>Because the dangers so outweigh any benefit, t</w:t>
      </w:r>
      <w:r w:rsidR="00C65E56" w:rsidRPr="00513A9D">
        <w:rPr>
          <w:rFonts w:ascii="Times" w:hAnsi="Times"/>
          <w:sz w:val="22"/>
        </w:rPr>
        <w:t>his bill is bad medicine for</w:t>
      </w:r>
      <w:r w:rsidR="00253EE9" w:rsidRPr="00513A9D">
        <w:rPr>
          <w:rFonts w:ascii="Times" w:hAnsi="Times"/>
          <w:sz w:val="22"/>
        </w:rPr>
        <w:t xml:space="preserve"> New Jersey</w:t>
      </w:r>
      <w:r w:rsidR="00C65E56" w:rsidRPr="00513A9D">
        <w:rPr>
          <w:rFonts w:ascii="Times" w:hAnsi="Times"/>
          <w:sz w:val="22"/>
        </w:rPr>
        <w:t>. Your opposition is essential.</w:t>
      </w:r>
    </w:p>
    <w:p w14:paraId="58A9C1E6" w14:textId="77777777" w:rsidR="00C65E56" w:rsidRPr="00513A9D" w:rsidRDefault="00C65E56" w:rsidP="00C65E56">
      <w:pPr>
        <w:rPr>
          <w:rFonts w:ascii="Times" w:hAnsi="Times"/>
          <w:sz w:val="22"/>
        </w:rPr>
      </w:pPr>
    </w:p>
    <w:p w14:paraId="03806DF3" w14:textId="77777777" w:rsidR="00C65E56" w:rsidRPr="00513A9D" w:rsidRDefault="00C65E56" w:rsidP="00C65E56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t>Respectfully yours,</w:t>
      </w:r>
    </w:p>
    <w:p w14:paraId="7106AB23" w14:textId="77777777" w:rsidR="00C65E56" w:rsidRPr="00513A9D" w:rsidRDefault="00C65E56" w:rsidP="00C65E56">
      <w:pPr>
        <w:rPr>
          <w:rFonts w:ascii="Times" w:hAnsi="Times"/>
          <w:sz w:val="20"/>
        </w:rPr>
      </w:pPr>
    </w:p>
    <w:p w14:paraId="27E04FD5" w14:textId="77777777" w:rsidR="00C65E56" w:rsidRPr="00513A9D" w:rsidRDefault="00C65E56" w:rsidP="00C65E56">
      <w:pPr>
        <w:rPr>
          <w:rFonts w:ascii="Times" w:hAnsi="Times"/>
          <w:sz w:val="20"/>
        </w:rPr>
      </w:pPr>
      <w:r w:rsidRPr="00513A9D">
        <w:rPr>
          <w:rFonts w:ascii="Times" w:hAnsi="Times"/>
          <w:noProof/>
          <w:sz w:val="20"/>
        </w:rPr>
        <w:drawing>
          <wp:inline distT="0" distB="0" distL="0" distR="0" wp14:anchorId="69501064" wp14:editId="3F91B3F4">
            <wp:extent cx="2425700" cy="685800"/>
            <wp:effectExtent l="0" t="0" r="12700" b="0"/>
            <wp:docPr id="1" name="Picture 1" descr="Signature -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6A6E" w14:textId="77777777" w:rsidR="00C65E56" w:rsidRPr="00513A9D" w:rsidRDefault="00C65E56" w:rsidP="00C65E56">
      <w:pPr>
        <w:rPr>
          <w:rFonts w:ascii="Times" w:hAnsi="Times"/>
          <w:sz w:val="20"/>
        </w:rPr>
      </w:pPr>
    </w:p>
    <w:p w14:paraId="77F6E5CF" w14:textId="77777777" w:rsidR="00C65E56" w:rsidRPr="00513A9D" w:rsidRDefault="00C65E56" w:rsidP="00C65E56">
      <w:pPr>
        <w:rPr>
          <w:rFonts w:ascii="Times" w:hAnsi="Times"/>
          <w:sz w:val="22"/>
        </w:rPr>
      </w:pPr>
      <w:r w:rsidRPr="00513A9D">
        <w:rPr>
          <w:rFonts w:ascii="Times" w:hAnsi="Times"/>
          <w:sz w:val="22"/>
        </w:rPr>
        <w:lastRenderedPageBreak/>
        <w:t>Marilyn Golden</w:t>
      </w:r>
    </w:p>
    <w:p w14:paraId="55DB2CF6" w14:textId="00C5A82F" w:rsidR="00FB5BB4" w:rsidRPr="00513A9D" w:rsidRDefault="00253EE9" w:rsidP="00FB5BB4">
      <w:pPr>
        <w:rPr>
          <w:rFonts w:ascii="Times" w:hAnsi="Times"/>
          <w:sz w:val="22"/>
          <w:szCs w:val="22"/>
        </w:rPr>
      </w:pPr>
      <w:r w:rsidRPr="00513A9D">
        <w:rPr>
          <w:rFonts w:ascii="Times" w:hAnsi="Times"/>
          <w:sz w:val="22"/>
        </w:rPr>
        <w:t xml:space="preserve">Senior </w:t>
      </w:r>
      <w:r w:rsidR="00C65E56" w:rsidRPr="00513A9D">
        <w:rPr>
          <w:rFonts w:ascii="Times" w:hAnsi="Times"/>
          <w:sz w:val="22"/>
        </w:rPr>
        <w:t>Policy Analyst</w:t>
      </w:r>
    </w:p>
    <w:p w14:paraId="5458AF75" w14:textId="56626EB6" w:rsidR="006F72C3" w:rsidRPr="00513A9D" w:rsidRDefault="006F72C3" w:rsidP="00F5745D">
      <w:pPr>
        <w:tabs>
          <w:tab w:val="left" w:pos="9360"/>
        </w:tabs>
        <w:rPr>
          <w:rFonts w:ascii="Times" w:hAnsi="Times"/>
          <w:sz w:val="22"/>
          <w:szCs w:val="22"/>
        </w:rPr>
      </w:pPr>
      <w:r w:rsidRPr="00513A9D">
        <w:rPr>
          <w:rFonts w:ascii="Times" w:hAnsi="Times"/>
          <w:sz w:val="22"/>
          <w:szCs w:val="22"/>
        </w:rPr>
        <w:tab/>
      </w:r>
    </w:p>
    <w:sectPr w:rsidR="006F72C3" w:rsidRPr="00513A9D" w:rsidSect="004236B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13" w:right="1440" w:bottom="864" w:left="1440" w:header="446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4759A" w14:textId="77777777" w:rsidR="00513A9D" w:rsidRDefault="00513A9D" w:rsidP="006C07D3">
      <w:r>
        <w:separator/>
      </w:r>
    </w:p>
  </w:endnote>
  <w:endnote w:type="continuationSeparator" w:id="0">
    <w:p w14:paraId="6EEE5DC8" w14:textId="77777777" w:rsidR="00513A9D" w:rsidRDefault="00513A9D" w:rsidP="006C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Pro-BoldCond">
    <w:altName w:val="Myriad Pro Con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Pro-Cond">
    <w:altName w:val="Myriad Pro Con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 Pro Cond">
    <w:panose1 w:val="020B05060304030202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734D6" w14:textId="77777777" w:rsidR="00513A9D" w:rsidRPr="00043D63" w:rsidRDefault="00513A9D" w:rsidP="00B93FFE">
    <w:pPr>
      <w:widowControl w:val="0"/>
      <w:tabs>
        <w:tab w:val="left" w:pos="10080"/>
      </w:tabs>
      <w:autoSpaceDE w:val="0"/>
      <w:autoSpaceDN w:val="0"/>
      <w:adjustRightInd w:val="0"/>
      <w:spacing w:line="312" w:lineRule="auto"/>
      <w:ind w:left="-720" w:right="-720"/>
      <w:rPr>
        <w:rFonts w:ascii="MyriadPro-BoldCond" w:hAnsi="MyriadPro-BoldCond" w:cs="MyriadPro-BoldCond"/>
        <w:b/>
        <w:bCs/>
        <w:sz w:val="79"/>
        <w:szCs w:val="79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F1695" w14:textId="77777777" w:rsidR="00513A9D" w:rsidRPr="004236B5" w:rsidRDefault="00513A9D" w:rsidP="001D183D">
    <w:pPr>
      <w:widowControl w:val="0"/>
      <w:tabs>
        <w:tab w:val="left" w:pos="10080"/>
      </w:tabs>
      <w:autoSpaceDE w:val="0"/>
      <w:autoSpaceDN w:val="0"/>
      <w:adjustRightInd w:val="0"/>
      <w:spacing w:line="288" w:lineRule="auto"/>
      <w:ind w:left="-720" w:right="-720"/>
      <w:rPr>
        <w:rFonts w:ascii="MyriadPro-BoldCond" w:hAnsi="MyriadPro-BoldCond" w:cs="MyriadPro-BoldCond"/>
        <w:b/>
        <w:bCs/>
        <w:color w:val="FFFFFF" w:themeColor="background1"/>
        <w:spacing w:val="6"/>
        <w:sz w:val="14"/>
        <w:szCs w:val="14"/>
      </w:rPr>
    </w:pPr>
    <w:r w:rsidRPr="004236B5">
      <w:rPr>
        <w:rFonts w:ascii="MyriadPro-BoldCond" w:hAnsi="MyriadPro-BoldCond" w:cs="MyriadPro-BoldCond"/>
        <w:b/>
        <w:bCs/>
        <w:noProof/>
        <w:color w:val="FFFFFF" w:themeColor="background1"/>
        <w:spacing w:val="6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86F59" wp14:editId="7984790D">
              <wp:simplePos x="0" y="0"/>
              <wp:positionH relativeFrom="column">
                <wp:posOffset>-457200</wp:posOffset>
              </wp:positionH>
              <wp:positionV relativeFrom="paragraph">
                <wp:posOffset>26670</wp:posOffset>
              </wp:positionV>
              <wp:extent cx="68580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2.1pt" to="504.05pt,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" strokecolor="black [3213]" strokeweight=".5pt"/>
          </w:pict>
        </mc:Fallback>
      </mc:AlternateContent>
    </w:r>
    <w:proofErr w:type="gramStart"/>
    <w:r w:rsidRPr="004236B5">
      <w:rPr>
        <w:rFonts w:ascii="MyriadPro-BoldCond" w:hAnsi="MyriadPro-BoldCond" w:cs="MyriadPro-BoldCond"/>
        <w:b/>
        <w:bCs/>
        <w:color w:val="FFFFFF" w:themeColor="background1"/>
        <w:spacing w:val="6"/>
        <w:sz w:val="14"/>
        <w:szCs w:val="14"/>
      </w:rPr>
      <w:t>o</w:t>
    </w:r>
    <w:proofErr w:type="gramEnd"/>
  </w:p>
  <w:p w14:paraId="6CD2460A" w14:textId="77777777" w:rsidR="00513A9D" w:rsidRPr="0071708A" w:rsidRDefault="00513A9D" w:rsidP="001D183D">
    <w:pPr>
      <w:widowControl w:val="0"/>
      <w:tabs>
        <w:tab w:val="left" w:pos="10080"/>
      </w:tabs>
      <w:autoSpaceDE w:val="0"/>
      <w:autoSpaceDN w:val="0"/>
      <w:adjustRightInd w:val="0"/>
      <w:spacing w:line="312" w:lineRule="auto"/>
      <w:ind w:left="-720" w:right="-720"/>
      <w:rPr>
        <w:rFonts w:ascii="MyriadPro-BoldCond" w:hAnsi="MyriadPro-BoldCond" w:cs="MyriadPro-BoldCond"/>
        <w:b/>
        <w:bCs/>
        <w:color w:val="CB0724"/>
        <w:spacing w:val="6"/>
      </w:rPr>
    </w:pPr>
    <w:r w:rsidRPr="0071708A">
      <w:rPr>
        <w:rFonts w:ascii="MyriadPro-BoldCond" w:hAnsi="MyriadPro-BoldCond" w:cs="MyriadPro-BoldCond"/>
        <w:b/>
        <w:bCs/>
        <w:color w:val="CB0724"/>
        <w:spacing w:val="6"/>
      </w:rPr>
      <w:t xml:space="preserve">MAIN OFFICE: </w:t>
    </w:r>
    <w:r w:rsidRPr="0071708A">
      <w:rPr>
        <w:rFonts w:ascii="Myriad Pro Cond" w:hAnsi="Myriad Pro Cond" w:cs="MyriadPro-BoldCond"/>
        <w:spacing w:val="6"/>
      </w:rPr>
      <w:t xml:space="preserve">3075 Adeline Street, Suite 210 </w:t>
    </w:r>
    <w:r w:rsidRPr="0071708A">
      <w:rPr>
        <w:rFonts w:ascii="Myriad Pro Cond" w:hAnsi="Myriad Pro Cond" w:cs="MyriadPro-BoldCond"/>
        <w:color w:val="CB0724"/>
        <w:spacing w:val="6"/>
      </w:rPr>
      <w:t>•</w:t>
    </w:r>
    <w:r w:rsidRPr="0071708A">
      <w:rPr>
        <w:rFonts w:ascii="Myriad Pro Cond" w:hAnsi="Myriad Pro Cond" w:cs="MyriadPro-BoldCond"/>
        <w:spacing w:val="6"/>
      </w:rPr>
      <w:t xml:space="preserve"> Berkeley, CA 94703 </w:t>
    </w:r>
    <w:r w:rsidRPr="0071708A">
      <w:rPr>
        <w:rFonts w:ascii="Myriad Pro Cond" w:hAnsi="Myriad Pro Cond" w:cs="MyriadPro-BoldCond"/>
        <w:color w:val="CB0724"/>
        <w:spacing w:val="6"/>
      </w:rPr>
      <w:t>•</w:t>
    </w:r>
    <w:r w:rsidRPr="0071708A">
      <w:rPr>
        <w:rFonts w:ascii="Myriad Pro Cond" w:hAnsi="Myriad Pro Cond" w:cs="MyriadPro-BoldCond"/>
        <w:spacing w:val="6"/>
      </w:rPr>
      <w:t xml:space="preserve"> 510.644.2555 </w:t>
    </w:r>
    <w:r w:rsidRPr="0071708A">
      <w:rPr>
        <w:rFonts w:ascii="Myriad Pro Cond" w:hAnsi="Myriad Pro Cond" w:cs="MyriadPro-BoldCond"/>
        <w:color w:val="CB0724"/>
        <w:spacing w:val="6"/>
      </w:rPr>
      <w:t>•</w:t>
    </w:r>
    <w:r w:rsidRPr="0071708A">
      <w:rPr>
        <w:rFonts w:ascii="Myriad Pro Cond" w:hAnsi="Myriad Pro Cond" w:cs="MyriadPro-BoldCond"/>
        <w:spacing w:val="6"/>
      </w:rPr>
      <w:t xml:space="preserve"> 510.841.8645 fax/</w:t>
    </w:r>
    <w:proofErr w:type="spellStart"/>
    <w:r w:rsidRPr="0071708A">
      <w:rPr>
        <w:rFonts w:ascii="Myriad Pro Cond" w:hAnsi="Myriad Pro Cond" w:cs="MyriadPro-BoldCond"/>
        <w:spacing w:val="6"/>
      </w:rPr>
      <w:t>tty</w:t>
    </w:r>
    <w:proofErr w:type="spellEnd"/>
    <w:r w:rsidRPr="0071708A">
      <w:rPr>
        <w:rFonts w:ascii="Myriad Pro Cond" w:hAnsi="Myriad Pro Cond" w:cs="MyriadPro-BoldCond"/>
        <w:spacing w:val="6"/>
      </w:rPr>
      <w:t xml:space="preserve"> </w:t>
    </w:r>
    <w:r w:rsidRPr="0071708A">
      <w:rPr>
        <w:rFonts w:ascii="Myriad Pro Cond" w:hAnsi="Myriad Pro Cond" w:cs="MyriadPro-BoldCond"/>
        <w:color w:val="CB0724"/>
        <w:spacing w:val="6"/>
      </w:rPr>
      <w:t>•</w:t>
    </w:r>
    <w:r w:rsidRPr="0071708A">
      <w:rPr>
        <w:rFonts w:ascii="Myriad Pro Cond" w:hAnsi="Myriad Pro Cond" w:cs="MyriadPro-BoldCond"/>
        <w:spacing w:val="6"/>
      </w:rPr>
      <w:t xml:space="preserve"> www.dredf.org</w:t>
    </w:r>
  </w:p>
  <w:p w14:paraId="59D5EDD5" w14:textId="77777777" w:rsidR="00513A9D" w:rsidRPr="0071708A" w:rsidRDefault="00513A9D" w:rsidP="001D183D">
    <w:pPr>
      <w:widowControl w:val="0"/>
      <w:tabs>
        <w:tab w:val="left" w:pos="10080"/>
      </w:tabs>
      <w:autoSpaceDE w:val="0"/>
      <w:autoSpaceDN w:val="0"/>
      <w:adjustRightInd w:val="0"/>
      <w:spacing w:line="312" w:lineRule="auto"/>
      <w:ind w:left="-720" w:right="-720"/>
      <w:rPr>
        <w:rFonts w:ascii="MyriadPro-BoldCond" w:hAnsi="MyriadPro-BoldCond" w:cs="MyriadPro-BoldCond"/>
        <w:b/>
        <w:bCs/>
      </w:rPr>
    </w:pPr>
    <w:r w:rsidRPr="0071708A">
      <w:rPr>
        <w:rFonts w:ascii="MyriadPro-BoldCond" w:hAnsi="MyriadPro-BoldCond" w:cs="MyriadPro-BoldCond"/>
        <w:b/>
        <w:bCs/>
        <w:color w:val="CB0724"/>
        <w:spacing w:val="6"/>
      </w:rPr>
      <w:t>GOVERNMENT AFFAIRS OFFICE:</w:t>
    </w:r>
    <w:r w:rsidRPr="0071708A">
      <w:rPr>
        <w:rFonts w:ascii="MyriadPro-BoldCond" w:hAnsi="MyriadPro-BoldCond" w:cs="MyriadPro-BoldCond"/>
        <w:b/>
        <w:bCs/>
        <w:spacing w:val="6"/>
      </w:rPr>
      <w:t xml:space="preserve"> </w:t>
    </w:r>
    <w:r>
      <w:rPr>
        <w:rFonts w:ascii="Myriad Pro Cond" w:hAnsi="Myriad Pro Cond" w:cs="MyriadPro-BoldCond"/>
        <w:spacing w:val="6"/>
      </w:rPr>
      <w:t>1825 K Street, NW, Suite 600</w:t>
    </w:r>
    <w:r w:rsidRPr="0071708A">
      <w:rPr>
        <w:rFonts w:ascii="Myriad Pro Cond" w:hAnsi="Myriad Pro Cond" w:cs="MyriadPro-BoldCond"/>
        <w:spacing w:val="6"/>
      </w:rPr>
      <w:t xml:space="preserve"> </w:t>
    </w:r>
    <w:r w:rsidRPr="0071708A">
      <w:rPr>
        <w:rFonts w:ascii="Myriad Pro Cond" w:hAnsi="Myriad Pro Cond" w:cs="MyriadPro-BoldCond"/>
        <w:color w:val="CB0724"/>
        <w:spacing w:val="6"/>
      </w:rPr>
      <w:t>•</w:t>
    </w:r>
    <w:r>
      <w:rPr>
        <w:rFonts w:ascii="Myriad Pro Cond" w:hAnsi="Myriad Pro Cond" w:cs="MyriadPro-BoldCond"/>
        <w:spacing w:val="6"/>
      </w:rPr>
      <w:t xml:space="preserve"> Washington, DC 2000</w:t>
    </w:r>
    <w:r w:rsidRPr="0071708A">
      <w:rPr>
        <w:rFonts w:ascii="Myriad Pro Cond" w:hAnsi="Myriad Pro Cond" w:cs="MyriadPro-BoldCond"/>
        <w:spacing w:val="6"/>
      </w:rPr>
      <w:t>6</w:t>
    </w:r>
    <w:r w:rsidRPr="0071708A">
      <w:rPr>
        <w:rFonts w:ascii="MyriadPro-BoldCond" w:hAnsi="MyriadPro-BoldCond" w:cs="MyriadPro-BoldCond"/>
      </w:rPr>
      <w:t xml:space="preserve">               </w:t>
    </w:r>
    <w:proofErr w:type="gramStart"/>
    <w:r w:rsidRPr="0071708A">
      <w:rPr>
        <w:rFonts w:ascii="MyriadPro-BoldCond" w:hAnsi="MyriadPro-BoldCond" w:cs="MyriadPro-BoldCond"/>
      </w:rPr>
      <w:t xml:space="preserve">|               </w:t>
    </w:r>
    <w:r w:rsidRPr="0071708A">
      <w:rPr>
        <w:rFonts w:ascii="MyriadPro-BoldCond" w:hAnsi="MyriadPro-BoldCond" w:cs="MyriadPro-BoldCond"/>
        <w:i/>
        <w:iCs/>
        <w:color w:val="CB0724"/>
        <w:spacing w:val="4"/>
      </w:rPr>
      <w:t>Doing</w:t>
    </w:r>
    <w:proofErr w:type="gramEnd"/>
    <w:r w:rsidRPr="0071708A">
      <w:rPr>
        <w:rFonts w:ascii="MyriadPro-BoldCond" w:hAnsi="MyriadPro-BoldCond" w:cs="MyriadPro-BoldCond"/>
        <w:i/>
        <w:iCs/>
        <w:color w:val="CB0724"/>
        <w:spacing w:val="4"/>
      </w:rPr>
      <w:t xml:space="preserve"> disability justice</w:t>
    </w:r>
  </w:p>
  <w:p w14:paraId="7F11FC7C" w14:textId="77777777" w:rsidR="00513A9D" w:rsidRDefault="00513A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1797F" w14:textId="77777777" w:rsidR="00513A9D" w:rsidRDefault="00513A9D" w:rsidP="006C07D3">
      <w:r>
        <w:separator/>
      </w:r>
    </w:p>
  </w:footnote>
  <w:footnote w:type="continuationSeparator" w:id="0">
    <w:p w14:paraId="3621B7C0" w14:textId="77777777" w:rsidR="00513A9D" w:rsidRDefault="00513A9D" w:rsidP="006C07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9F739" w14:textId="77777777" w:rsidR="00513A9D" w:rsidRPr="006806A5" w:rsidRDefault="00513A9D" w:rsidP="006806A5">
    <w:pPr>
      <w:pStyle w:val="Header"/>
      <w:tabs>
        <w:tab w:val="clear" w:pos="8640"/>
        <w:tab w:val="left" w:pos="-720"/>
        <w:tab w:val="right" w:pos="10080"/>
      </w:tabs>
      <w:ind w:left="-720" w:right="-630"/>
      <w:rPr>
        <w:rFonts w:ascii="Times New Roman" w:hAnsi="Times New Roman" w:cs="Times New Roman"/>
        <w:vertAlign w:val="superscript"/>
      </w:rPr>
    </w:pPr>
    <w:r>
      <w:rPr>
        <w:rStyle w:val="PageNumber"/>
        <w:rFonts w:ascii="Times New Roman" w:hAnsi="Times New Roman" w:cs="Times New Roman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613C">
      <w:rPr>
        <w:rStyle w:val="PageNumber"/>
        <w:noProof/>
      </w:rPr>
      <w:t>2</w:t>
    </w:r>
    <w:r>
      <w:rPr>
        <w:rStyle w:val="PageNumber"/>
      </w:rPr>
      <w:fldChar w:fldCharType="end"/>
    </w:r>
    <w:r w:rsidRPr="006806A5">
      <w:rPr>
        <w:rFonts w:ascii="Times New Roman" w:hAnsi="Times New Roman" w:cs="Times New Roman"/>
        <w:vertAlign w:val="superscript"/>
      </w:rPr>
      <w:tab/>
    </w:r>
    <w:r w:rsidRPr="006806A5">
      <w:rPr>
        <w:rFonts w:ascii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6106" w14:textId="77777777" w:rsidR="00513A9D" w:rsidRPr="006C07D3" w:rsidRDefault="00513A9D" w:rsidP="00DB7068">
    <w:pPr>
      <w:pStyle w:val="Header"/>
      <w:tabs>
        <w:tab w:val="clear" w:pos="8640"/>
        <w:tab w:val="left" w:pos="-1260"/>
        <w:tab w:val="right" w:pos="10080"/>
      </w:tabs>
      <w:ind w:left="-1260" w:right="-630"/>
      <w:rPr>
        <w:color w:val="CB0724"/>
      </w:rPr>
    </w:pPr>
    <w:r>
      <w:rPr>
        <w:rFonts w:ascii="MyriadPro-Cond" w:hAnsi="MyriadPro-Cond" w:cs="MyriadPro-Cond"/>
        <w:b/>
        <w:bCs/>
        <w:noProof/>
        <w:color w:val="CB0724"/>
        <w:sz w:val="79"/>
        <w:szCs w:val="79"/>
      </w:rPr>
      <w:drawing>
        <wp:anchor distT="0" distB="0" distL="114300" distR="114300" simplePos="0" relativeHeight="251661312" behindDoc="1" locked="0" layoutInCell="1" allowOverlap="1" wp14:anchorId="43BEA46E" wp14:editId="03B6D726">
          <wp:simplePos x="0" y="0"/>
          <wp:positionH relativeFrom="column">
            <wp:posOffset>5558790</wp:posOffset>
          </wp:positionH>
          <wp:positionV relativeFrom="paragraph">
            <wp:posOffset>283845</wp:posOffset>
          </wp:positionV>
          <wp:extent cx="830475" cy="457200"/>
          <wp:effectExtent l="0" t="0" r="825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006" cy="4574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Pro-Cond" w:hAnsi="MyriadPro-Cond" w:cs="MyriadPro-Cond"/>
        <w:sz w:val="56"/>
        <w:szCs w:val="56"/>
        <w:vertAlign w:val="superscript"/>
      </w:rPr>
      <w:t xml:space="preserve">                                                                                      </w:t>
    </w:r>
    <w:r w:rsidRPr="00BE2710">
      <w:rPr>
        <w:rFonts w:ascii="MyriadPro-Cond" w:hAnsi="MyriadPro-Cond" w:cs="MyriadPro-Cond"/>
        <w:spacing w:val="6"/>
        <w:sz w:val="54"/>
        <w:szCs w:val="54"/>
        <w:vertAlign w:val="superscript"/>
      </w:rPr>
      <w:t>Disability Rights Education &amp; Defense Fund</w:t>
    </w:r>
    <w:r>
      <w:rPr>
        <w:rFonts w:ascii="MyriadPro-Cond" w:hAnsi="MyriadPro-Cond" w:cs="MyriadPro-Cond"/>
        <w:spacing w:val="6"/>
        <w:sz w:val="54"/>
        <w:szCs w:val="54"/>
        <w:vertAlign w:val="superscript"/>
      </w:rPr>
      <w:t xml:space="preserve">   </w:t>
    </w:r>
    <w:r>
      <w:rPr>
        <w:rFonts w:ascii="MyriadPro-Cond" w:hAnsi="MyriadPro-Cond" w:cs="MyriadPro-Cond"/>
        <w:sz w:val="32"/>
        <w:szCs w:val="32"/>
      </w:rPr>
      <w:t xml:space="preserve"> </w:t>
    </w:r>
    <w:r w:rsidRPr="00AE0019">
      <w:rPr>
        <w:rFonts w:ascii="MyriadPro-Cond" w:hAnsi="MyriadPro-Cond" w:cs="MyriadPro-Cond"/>
        <w:b/>
        <w:bCs/>
        <w:color w:val="CB0724"/>
        <w:spacing w:val="8"/>
        <w:sz w:val="79"/>
        <w:szCs w:val="79"/>
      </w:rPr>
      <w:t>DREDF</w:t>
    </w:r>
    <w:r w:rsidRPr="003D2D69">
      <w:t xml:space="preserve"> </w:t>
    </w:r>
  </w:p>
  <w:p w14:paraId="3DCAE5DE" w14:textId="77777777" w:rsidR="00513A9D" w:rsidRDefault="00513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6"/>
    <w:rsid w:val="00043D63"/>
    <w:rsid w:val="000839E4"/>
    <w:rsid w:val="000D7DD8"/>
    <w:rsid w:val="001618DA"/>
    <w:rsid w:val="001635C6"/>
    <w:rsid w:val="00193F13"/>
    <w:rsid w:val="001C7706"/>
    <w:rsid w:val="001D183D"/>
    <w:rsid w:val="0023785D"/>
    <w:rsid w:val="00253EE9"/>
    <w:rsid w:val="00263DFA"/>
    <w:rsid w:val="00283961"/>
    <w:rsid w:val="002D3E33"/>
    <w:rsid w:val="003539F6"/>
    <w:rsid w:val="00365291"/>
    <w:rsid w:val="00366E7B"/>
    <w:rsid w:val="003706F0"/>
    <w:rsid w:val="0038424A"/>
    <w:rsid w:val="003D2D69"/>
    <w:rsid w:val="003E4ED6"/>
    <w:rsid w:val="004236B5"/>
    <w:rsid w:val="00446077"/>
    <w:rsid w:val="00484B50"/>
    <w:rsid w:val="004A2628"/>
    <w:rsid w:val="004D715A"/>
    <w:rsid w:val="00513A9D"/>
    <w:rsid w:val="005638D0"/>
    <w:rsid w:val="005938FA"/>
    <w:rsid w:val="005D514D"/>
    <w:rsid w:val="006561B7"/>
    <w:rsid w:val="00680037"/>
    <w:rsid w:val="006806A5"/>
    <w:rsid w:val="006B6E45"/>
    <w:rsid w:val="006C07D3"/>
    <w:rsid w:val="006F5986"/>
    <w:rsid w:val="006F72C3"/>
    <w:rsid w:val="007E696B"/>
    <w:rsid w:val="00832076"/>
    <w:rsid w:val="00894599"/>
    <w:rsid w:val="008D0A20"/>
    <w:rsid w:val="008D25DD"/>
    <w:rsid w:val="008E4348"/>
    <w:rsid w:val="0097512F"/>
    <w:rsid w:val="009B1AF7"/>
    <w:rsid w:val="009C5DC1"/>
    <w:rsid w:val="009F4BAE"/>
    <w:rsid w:val="00A07A5D"/>
    <w:rsid w:val="00A85A61"/>
    <w:rsid w:val="00AA0397"/>
    <w:rsid w:val="00AE0019"/>
    <w:rsid w:val="00B22C42"/>
    <w:rsid w:val="00B93FFE"/>
    <w:rsid w:val="00BC66E0"/>
    <w:rsid w:val="00BE2710"/>
    <w:rsid w:val="00C1244F"/>
    <w:rsid w:val="00C4493F"/>
    <w:rsid w:val="00C65E56"/>
    <w:rsid w:val="00C66CE8"/>
    <w:rsid w:val="00CD685A"/>
    <w:rsid w:val="00D34EDB"/>
    <w:rsid w:val="00D42F6F"/>
    <w:rsid w:val="00D56F06"/>
    <w:rsid w:val="00D64299"/>
    <w:rsid w:val="00DB7068"/>
    <w:rsid w:val="00E375A8"/>
    <w:rsid w:val="00E55189"/>
    <w:rsid w:val="00E7613C"/>
    <w:rsid w:val="00EE7309"/>
    <w:rsid w:val="00F01FBC"/>
    <w:rsid w:val="00F5745D"/>
    <w:rsid w:val="00F70DE6"/>
    <w:rsid w:val="00F774A2"/>
    <w:rsid w:val="00F83A74"/>
    <w:rsid w:val="00FB5BB4"/>
    <w:rsid w:val="00FC35F5"/>
    <w:rsid w:val="00FF5A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692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5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7D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7D3"/>
  </w:style>
  <w:style w:type="paragraph" w:styleId="Footer">
    <w:name w:val="footer"/>
    <w:basedOn w:val="Normal"/>
    <w:link w:val="FooterChar"/>
    <w:uiPriority w:val="99"/>
    <w:unhideWhenUsed/>
    <w:rsid w:val="006C07D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07D3"/>
  </w:style>
  <w:style w:type="paragraph" w:styleId="BalloonText">
    <w:name w:val="Balloon Text"/>
    <w:basedOn w:val="Normal"/>
    <w:link w:val="BalloonTextChar"/>
    <w:uiPriority w:val="99"/>
    <w:semiHidden/>
    <w:unhideWhenUsed/>
    <w:rsid w:val="003D2D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D69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806A5"/>
  </w:style>
  <w:style w:type="paragraph" w:styleId="BodyTextIndent2">
    <w:name w:val="Body Text Indent 2"/>
    <w:basedOn w:val="Normal"/>
    <w:link w:val="BodyTextIndent2Char"/>
    <w:rsid w:val="00C65E56"/>
    <w:pPr>
      <w:ind w:firstLine="720"/>
    </w:pPr>
    <w:rPr>
      <w:rFonts w:ascii="Geneva" w:hAnsi="Geneva"/>
    </w:rPr>
  </w:style>
  <w:style w:type="character" w:customStyle="1" w:styleId="BodyTextIndent2Char">
    <w:name w:val="Body Text Indent 2 Char"/>
    <w:basedOn w:val="DefaultParagraphFont"/>
    <w:link w:val="BodyTextIndent2"/>
    <w:rsid w:val="00C65E56"/>
    <w:rPr>
      <w:rFonts w:ascii="Geneva" w:eastAsia="Times New Roman" w:hAnsi="Genev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5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7D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7D3"/>
  </w:style>
  <w:style w:type="paragraph" w:styleId="Footer">
    <w:name w:val="footer"/>
    <w:basedOn w:val="Normal"/>
    <w:link w:val="FooterChar"/>
    <w:uiPriority w:val="99"/>
    <w:unhideWhenUsed/>
    <w:rsid w:val="006C07D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07D3"/>
  </w:style>
  <w:style w:type="paragraph" w:styleId="BalloonText">
    <w:name w:val="Balloon Text"/>
    <w:basedOn w:val="Normal"/>
    <w:link w:val="BalloonTextChar"/>
    <w:uiPriority w:val="99"/>
    <w:semiHidden/>
    <w:unhideWhenUsed/>
    <w:rsid w:val="003D2D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D69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806A5"/>
  </w:style>
  <w:style w:type="paragraph" w:styleId="BodyTextIndent2">
    <w:name w:val="Body Text Indent 2"/>
    <w:basedOn w:val="Normal"/>
    <w:link w:val="BodyTextIndent2Char"/>
    <w:rsid w:val="00C65E56"/>
    <w:pPr>
      <w:ind w:firstLine="720"/>
    </w:pPr>
    <w:rPr>
      <w:rFonts w:ascii="Geneva" w:hAnsi="Geneva"/>
    </w:rPr>
  </w:style>
  <w:style w:type="character" w:customStyle="1" w:styleId="BodyTextIndent2Char">
    <w:name w:val="Body Text Indent 2 Char"/>
    <w:basedOn w:val="DefaultParagraphFont"/>
    <w:link w:val="BodyTextIndent2"/>
    <w:rsid w:val="00C65E56"/>
    <w:rPr>
      <w:rFonts w:ascii="Geneva" w:eastAsia="Times New Roman" w:hAnsi="Genev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lyn:Documents:Data:B-Other%20Dx:Other%20Dx:Ed%20Roberts%20Campus:Letterhead:4%20DREDF%20Letterhead%202011,%20#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8695C-E3C8-884C-84E0-CAFD9B9C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DREDF Letterhead 2011, #3.dotx</Template>
  <TotalTime>5</TotalTime>
  <Pages>2</Pages>
  <Words>434</Words>
  <Characters>2479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DREDF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Golden</dc:creator>
  <cp:lastModifiedBy>Marilyn Golden</cp:lastModifiedBy>
  <cp:revision>7</cp:revision>
  <cp:lastPrinted>2011-06-09T18:42:00Z</cp:lastPrinted>
  <dcterms:created xsi:type="dcterms:W3CDTF">2014-06-02T20:32:00Z</dcterms:created>
  <dcterms:modified xsi:type="dcterms:W3CDTF">2014-06-02T20:45:00Z</dcterms:modified>
</cp:coreProperties>
</file>