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01F" w:rsidRPr="00AA001F" w:rsidRDefault="00AA001F" w:rsidP="00AA001F">
      <w:pPr>
        <w:shd w:val="clear" w:color="auto" w:fill="FFFFFF"/>
        <w:spacing w:line="315" w:lineRule="atLeast"/>
        <w:rPr>
          <w:rFonts w:eastAsia="Times New Roman" w:cs="Arial"/>
          <w:b/>
          <w:bCs/>
          <w:color w:val="262626" w:themeColor="text1" w:themeTint="D9"/>
          <w:sz w:val="24"/>
          <w:szCs w:val="24"/>
        </w:rPr>
      </w:pPr>
      <w:r w:rsidRPr="00AA001F">
        <w:rPr>
          <w:rFonts w:eastAsia="Times New Roman" w:cs="Arial"/>
          <w:b/>
          <w:bCs/>
          <w:color w:val="262626" w:themeColor="text1" w:themeTint="D9"/>
          <w:sz w:val="24"/>
          <w:szCs w:val="24"/>
        </w:rPr>
        <w:t>Press Release</w:t>
      </w:r>
    </w:p>
    <w:p w:rsidR="00AA001F" w:rsidRPr="006B0C57" w:rsidRDefault="00CA0602" w:rsidP="006B0C57">
      <w:pPr>
        <w:shd w:val="clear" w:color="auto" w:fill="FFFFFF"/>
        <w:spacing w:after="150" w:line="570" w:lineRule="atLeast"/>
        <w:jc w:val="center"/>
        <w:outlineLvl w:val="0"/>
        <w:rPr>
          <w:rFonts w:eastAsia="Times New Roman" w:cs="Times New Roman"/>
          <w:b/>
          <w:color w:val="262626" w:themeColor="text1" w:themeTint="D9"/>
          <w:spacing w:val="-15"/>
          <w:kern w:val="36"/>
          <w:sz w:val="56"/>
          <w:szCs w:val="56"/>
        </w:rPr>
      </w:pPr>
      <w:r w:rsidRPr="006B0C57">
        <w:rPr>
          <w:rFonts w:eastAsia="Times New Roman" w:cs="Times New Roman"/>
          <w:b/>
          <w:color w:val="262626" w:themeColor="text1" w:themeTint="D9"/>
          <w:spacing w:val="-15"/>
          <w:kern w:val="36"/>
          <w:sz w:val="56"/>
          <w:szCs w:val="56"/>
        </w:rPr>
        <w:t>New Guide Provides a “Crash-Course in</w:t>
      </w:r>
      <w:r w:rsidR="00AA001F" w:rsidRPr="006B0C57">
        <w:rPr>
          <w:rFonts w:eastAsia="Times New Roman" w:cs="Times New Roman"/>
          <w:b/>
          <w:color w:val="262626" w:themeColor="text1" w:themeTint="D9"/>
          <w:spacing w:val="-15"/>
          <w:kern w:val="36"/>
          <w:sz w:val="56"/>
          <w:szCs w:val="56"/>
        </w:rPr>
        <w:t xml:space="preserve"> Funding Jewish Innovation</w:t>
      </w:r>
      <w:r w:rsidRPr="006B0C57">
        <w:rPr>
          <w:rFonts w:eastAsia="Times New Roman" w:cs="Times New Roman"/>
          <w:b/>
          <w:color w:val="262626" w:themeColor="text1" w:themeTint="D9"/>
          <w:spacing w:val="-15"/>
          <w:kern w:val="36"/>
          <w:sz w:val="56"/>
          <w:szCs w:val="56"/>
        </w:rPr>
        <w:t>”</w:t>
      </w:r>
    </w:p>
    <w:tbl>
      <w:tblPr>
        <w:tblW w:w="4997" w:type="pct"/>
        <w:tblCellMar>
          <w:top w:w="15" w:type="dxa"/>
          <w:left w:w="15" w:type="dxa"/>
          <w:bottom w:w="15" w:type="dxa"/>
          <w:right w:w="15" w:type="dxa"/>
        </w:tblCellMar>
        <w:tblLook w:val="04A0" w:firstRow="1" w:lastRow="0" w:firstColumn="1" w:lastColumn="0" w:noHBand="0" w:noVBand="1"/>
      </w:tblPr>
      <w:tblGrid>
        <w:gridCol w:w="10824"/>
      </w:tblGrid>
      <w:tr w:rsidR="00FC3456" w:rsidRPr="00FC3456" w:rsidTr="00AA001F">
        <w:trPr>
          <w:trHeight w:val="1912"/>
        </w:trPr>
        <w:tc>
          <w:tcPr>
            <w:tcW w:w="0" w:type="auto"/>
            <w:vAlign w:val="center"/>
            <w:hideMark/>
          </w:tcPr>
          <w:p w:rsidR="00AA001F" w:rsidRPr="00AA001F" w:rsidRDefault="00AA001F" w:rsidP="00AA001F">
            <w:pPr>
              <w:spacing w:after="0" w:line="240" w:lineRule="auto"/>
              <w:rPr>
                <w:rFonts w:eastAsia="Times New Roman" w:cs="Times New Roman"/>
                <w:bCs/>
                <w:color w:val="262626" w:themeColor="text1" w:themeTint="D9"/>
                <w:sz w:val="24"/>
                <w:szCs w:val="24"/>
              </w:rPr>
            </w:pPr>
            <w:r w:rsidRPr="00FC3456">
              <w:rPr>
                <w:rFonts w:eastAsia="Times New Roman" w:cs="Times New Roman"/>
                <w:bCs/>
                <w:noProof/>
                <w:color w:val="262626" w:themeColor="text1" w:themeTint="D9"/>
                <w:sz w:val="24"/>
                <w:szCs w:val="24"/>
              </w:rPr>
              <w:drawing>
                <wp:anchor distT="0" distB="0" distL="114300" distR="114300" simplePos="0" relativeHeight="251659264" behindDoc="1" locked="0" layoutInCell="1" allowOverlap="1" wp14:anchorId="0DC3AFE6" wp14:editId="273FD350">
                  <wp:simplePos x="0" y="0"/>
                  <wp:positionH relativeFrom="column">
                    <wp:posOffset>609600</wp:posOffset>
                  </wp:positionH>
                  <wp:positionV relativeFrom="paragraph">
                    <wp:posOffset>-191770</wp:posOffset>
                  </wp:positionV>
                  <wp:extent cx="1951990" cy="1005840"/>
                  <wp:effectExtent l="0" t="0" r="0" b="3810"/>
                  <wp:wrapTight wrapText="bothSides">
                    <wp:wrapPolygon edited="0">
                      <wp:start x="0" y="0"/>
                      <wp:lineTo x="0" y="21273"/>
                      <wp:lineTo x="21291" y="21273"/>
                      <wp:lineTo x="212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logohigherres.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1990" cy="1005840"/>
                          </a:xfrm>
                          <a:prstGeom prst="rect">
                            <a:avLst/>
                          </a:prstGeom>
                        </pic:spPr>
                      </pic:pic>
                    </a:graphicData>
                  </a:graphic>
                  <wp14:sizeRelH relativeFrom="page">
                    <wp14:pctWidth>0</wp14:pctWidth>
                  </wp14:sizeRelH>
                  <wp14:sizeRelV relativeFrom="page">
                    <wp14:pctHeight>0</wp14:pctHeight>
                  </wp14:sizeRelV>
                </wp:anchor>
              </w:drawing>
            </w:r>
            <w:r w:rsidRPr="00FC3456">
              <w:rPr>
                <w:rFonts w:eastAsia="Times New Roman" w:cs="Times New Roman"/>
                <w:bCs/>
                <w:noProof/>
                <w:color w:val="262626" w:themeColor="text1" w:themeTint="D9"/>
                <w:sz w:val="24"/>
                <w:szCs w:val="24"/>
              </w:rPr>
              <w:drawing>
                <wp:anchor distT="0" distB="0" distL="114300" distR="114300" simplePos="0" relativeHeight="251660288" behindDoc="0" locked="0" layoutInCell="1" allowOverlap="1" wp14:anchorId="569A65D9" wp14:editId="7C42221A">
                  <wp:simplePos x="0" y="0"/>
                  <wp:positionH relativeFrom="column">
                    <wp:posOffset>3181350</wp:posOffset>
                  </wp:positionH>
                  <wp:positionV relativeFrom="paragraph">
                    <wp:posOffset>-4445</wp:posOffset>
                  </wp:positionV>
                  <wp:extent cx="2381250" cy="8191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ngshot.png"/>
                          <pic:cNvPicPr/>
                        </pic:nvPicPr>
                        <pic:blipFill>
                          <a:blip r:embed="rId7">
                            <a:extLst>
                              <a:ext uri="{28A0092B-C50C-407E-A947-70E740481C1C}">
                                <a14:useLocalDpi xmlns:a14="http://schemas.microsoft.com/office/drawing/2010/main" val="0"/>
                              </a:ext>
                            </a:extLst>
                          </a:blip>
                          <a:stretch>
                            <a:fillRect/>
                          </a:stretch>
                        </pic:blipFill>
                        <pic:spPr>
                          <a:xfrm>
                            <a:off x="0" y="0"/>
                            <a:ext cx="2381250" cy="819150"/>
                          </a:xfrm>
                          <a:prstGeom prst="rect">
                            <a:avLst/>
                          </a:prstGeom>
                        </pic:spPr>
                      </pic:pic>
                    </a:graphicData>
                  </a:graphic>
                  <wp14:sizeRelH relativeFrom="page">
                    <wp14:pctWidth>0</wp14:pctWidth>
                  </wp14:sizeRelH>
                  <wp14:sizeRelV relativeFrom="page">
                    <wp14:pctHeight>0</wp14:pctHeight>
                  </wp14:sizeRelV>
                </wp:anchor>
              </w:drawing>
            </w:r>
          </w:p>
        </w:tc>
      </w:tr>
    </w:tbl>
    <w:p w:rsidR="00AA001F" w:rsidRPr="00AA001F" w:rsidRDefault="00AA001F" w:rsidP="00AA001F">
      <w:pPr>
        <w:shd w:val="clear" w:color="auto" w:fill="FFFFFF"/>
        <w:spacing w:before="100" w:beforeAutospacing="1" w:after="100" w:afterAutospacing="1" w:line="360" w:lineRule="atLeast"/>
        <w:rPr>
          <w:rFonts w:eastAsia="Times New Roman" w:cs="Times New Roman"/>
          <w:color w:val="262626" w:themeColor="text1" w:themeTint="D9"/>
          <w:sz w:val="24"/>
          <w:szCs w:val="24"/>
        </w:rPr>
      </w:pPr>
      <w:r w:rsidRPr="00AA001F">
        <w:rPr>
          <w:rFonts w:eastAsia="Times New Roman" w:cs="Times New Roman"/>
          <w:color w:val="262626" w:themeColor="text1" w:themeTint="D9"/>
          <w:sz w:val="24"/>
          <w:szCs w:val="24"/>
        </w:rPr>
        <w:t>FOR IMMEDIATE RELEASE</w:t>
      </w:r>
    </w:p>
    <w:p w:rsidR="00AA001F" w:rsidRPr="00FC3456" w:rsidRDefault="00AA001F" w:rsidP="00AA001F">
      <w:pPr>
        <w:shd w:val="clear" w:color="auto" w:fill="FFFFFF"/>
        <w:spacing w:after="0" w:line="240" w:lineRule="auto"/>
        <w:rPr>
          <w:rFonts w:eastAsia="Times New Roman" w:cs="Times New Roman"/>
          <w:color w:val="262626" w:themeColor="text1" w:themeTint="D9"/>
          <w:sz w:val="24"/>
          <w:szCs w:val="24"/>
        </w:rPr>
      </w:pPr>
      <w:r w:rsidRPr="00FC3456">
        <w:rPr>
          <w:rFonts w:eastAsia="Times New Roman" w:cs="Times New Roman"/>
          <w:b/>
          <w:bCs/>
          <w:color w:val="262626" w:themeColor="text1" w:themeTint="D9"/>
          <w:sz w:val="24"/>
          <w:szCs w:val="24"/>
        </w:rPr>
        <w:t>MEDIA CONTACT:</w:t>
      </w:r>
      <w:r w:rsidRPr="00FC3456">
        <w:rPr>
          <w:rFonts w:eastAsia="Times New Roman" w:cs="Times New Roman"/>
          <w:color w:val="262626" w:themeColor="text1" w:themeTint="D9"/>
          <w:sz w:val="24"/>
          <w:szCs w:val="24"/>
        </w:rPr>
        <w:t> </w:t>
      </w:r>
      <w:r w:rsidRPr="00AA001F">
        <w:rPr>
          <w:rFonts w:eastAsia="Times New Roman" w:cs="Times New Roman"/>
          <w:color w:val="262626" w:themeColor="text1" w:themeTint="D9"/>
          <w:sz w:val="24"/>
          <w:szCs w:val="24"/>
        </w:rPr>
        <w:br/>
      </w:r>
      <w:r w:rsidRPr="00FC3456">
        <w:rPr>
          <w:rFonts w:eastAsia="Times New Roman" w:cs="Times New Roman"/>
          <w:color w:val="262626" w:themeColor="text1" w:themeTint="D9"/>
          <w:sz w:val="24"/>
          <w:szCs w:val="24"/>
        </w:rPr>
        <w:t>Tamar Snyder </w:t>
      </w:r>
      <w:r w:rsidRPr="00AA001F">
        <w:rPr>
          <w:rFonts w:eastAsia="Times New Roman" w:cs="Times New Roman"/>
          <w:color w:val="262626" w:themeColor="text1" w:themeTint="D9"/>
          <w:sz w:val="24"/>
          <w:szCs w:val="24"/>
        </w:rPr>
        <w:br/>
      </w:r>
      <w:r w:rsidRPr="00FC3456">
        <w:rPr>
          <w:rFonts w:eastAsia="Times New Roman" w:cs="Times New Roman"/>
          <w:color w:val="262626" w:themeColor="text1" w:themeTint="D9"/>
          <w:sz w:val="24"/>
          <w:szCs w:val="24"/>
        </w:rPr>
        <w:t>Associate Director, Strategic Initiatives &amp; Communication </w:t>
      </w:r>
      <w:r w:rsidRPr="00AA001F">
        <w:rPr>
          <w:rFonts w:eastAsia="Times New Roman" w:cs="Times New Roman"/>
          <w:color w:val="262626" w:themeColor="text1" w:themeTint="D9"/>
          <w:sz w:val="24"/>
          <w:szCs w:val="24"/>
        </w:rPr>
        <w:br/>
      </w:r>
      <w:r w:rsidRPr="00FC3456">
        <w:rPr>
          <w:rFonts w:eastAsia="Times New Roman" w:cs="Times New Roman"/>
          <w:color w:val="262626" w:themeColor="text1" w:themeTint="D9"/>
          <w:sz w:val="24"/>
          <w:szCs w:val="24"/>
        </w:rPr>
        <w:t>Jewish Communal Fund</w:t>
      </w:r>
    </w:p>
    <w:p w:rsidR="00AA001F" w:rsidRPr="00AA001F" w:rsidRDefault="00AA001F" w:rsidP="00AA001F">
      <w:pPr>
        <w:shd w:val="clear" w:color="auto" w:fill="FFFFFF"/>
        <w:spacing w:after="0" w:line="240" w:lineRule="auto"/>
        <w:rPr>
          <w:rFonts w:eastAsia="Times New Roman" w:cs="Times New Roman"/>
          <w:color w:val="262626" w:themeColor="text1" w:themeTint="D9"/>
          <w:sz w:val="24"/>
          <w:szCs w:val="24"/>
        </w:rPr>
      </w:pPr>
      <w:r w:rsidRPr="00FC3456">
        <w:rPr>
          <w:rFonts w:eastAsia="Times New Roman" w:cs="Times New Roman"/>
          <w:color w:val="262626" w:themeColor="text1" w:themeTint="D9"/>
          <w:sz w:val="24"/>
          <w:szCs w:val="24"/>
        </w:rPr>
        <w:t>646-843-6894 </w:t>
      </w:r>
      <w:r w:rsidRPr="00AA001F">
        <w:rPr>
          <w:rFonts w:eastAsia="Times New Roman" w:cs="Times New Roman"/>
          <w:color w:val="262626" w:themeColor="text1" w:themeTint="D9"/>
          <w:sz w:val="24"/>
          <w:szCs w:val="24"/>
        </w:rPr>
        <w:br/>
      </w:r>
      <w:hyperlink r:id="rId8" w:history="1">
        <w:r w:rsidRPr="00FC3456">
          <w:rPr>
            <w:rStyle w:val="Hyperlink"/>
            <w:rFonts w:eastAsia="Times New Roman" w:cs="Times New Roman"/>
            <w:color w:val="262626" w:themeColor="text1" w:themeTint="D9"/>
            <w:sz w:val="24"/>
            <w:szCs w:val="24"/>
          </w:rPr>
          <w:t>tamar@jcfny.org</w:t>
        </w:r>
      </w:hyperlink>
    </w:p>
    <w:p w:rsidR="00AA001F" w:rsidRPr="00AA001F" w:rsidRDefault="00AA001F" w:rsidP="00AA001F">
      <w:pPr>
        <w:shd w:val="clear" w:color="auto" w:fill="FFFFFF"/>
        <w:spacing w:before="100" w:beforeAutospacing="1" w:after="100" w:afterAutospacing="1" w:line="360" w:lineRule="atLeast"/>
        <w:rPr>
          <w:rFonts w:eastAsia="Times New Roman" w:cs="Times New Roman"/>
          <w:color w:val="262626" w:themeColor="text1" w:themeTint="D9"/>
          <w:sz w:val="28"/>
          <w:szCs w:val="28"/>
        </w:rPr>
      </w:pPr>
      <w:r w:rsidRPr="00FC3456">
        <w:rPr>
          <w:rFonts w:eastAsia="Times New Roman" w:cs="Times New Roman"/>
          <w:i/>
          <w:iCs/>
          <w:color w:val="262626" w:themeColor="text1" w:themeTint="D9"/>
          <w:sz w:val="28"/>
          <w:szCs w:val="28"/>
        </w:rPr>
        <w:t xml:space="preserve">The </w:t>
      </w:r>
      <w:r w:rsidRPr="00FC3456">
        <w:rPr>
          <w:rFonts w:eastAsia="Times New Roman" w:cs="Times New Roman"/>
          <w:b/>
          <w:i/>
          <w:iCs/>
          <w:color w:val="262626" w:themeColor="text1" w:themeTint="D9"/>
          <w:sz w:val="28"/>
          <w:szCs w:val="28"/>
        </w:rPr>
        <w:t>Jewish Communal Fund</w:t>
      </w:r>
      <w:r w:rsidRPr="00FC3456">
        <w:rPr>
          <w:rFonts w:eastAsia="Times New Roman" w:cs="Times New Roman"/>
          <w:i/>
          <w:iCs/>
          <w:color w:val="262626" w:themeColor="text1" w:themeTint="D9"/>
          <w:sz w:val="28"/>
          <w:szCs w:val="28"/>
        </w:rPr>
        <w:t xml:space="preserve"> and </w:t>
      </w:r>
      <w:r w:rsidRPr="00FC3456">
        <w:rPr>
          <w:rFonts w:eastAsia="Times New Roman" w:cs="Times New Roman"/>
          <w:b/>
          <w:i/>
          <w:iCs/>
          <w:color w:val="262626" w:themeColor="text1" w:themeTint="D9"/>
          <w:sz w:val="28"/>
          <w:szCs w:val="28"/>
        </w:rPr>
        <w:t>Slingshot</w:t>
      </w:r>
      <w:r w:rsidRPr="00FC3456">
        <w:rPr>
          <w:rFonts w:eastAsia="Times New Roman" w:cs="Times New Roman"/>
          <w:i/>
          <w:iCs/>
          <w:color w:val="262626" w:themeColor="text1" w:themeTint="D9"/>
          <w:sz w:val="28"/>
          <w:szCs w:val="28"/>
        </w:rPr>
        <w:t xml:space="preserve"> </w:t>
      </w:r>
      <w:r w:rsidR="002A566E" w:rsidRPr="00FC3456">
        <w:rPr>
          <w:rFonts w:eastAsia="Times New Roman" w:cs="Times New Roman"/>
          <w:i/>
          <w:iCs/>
          <w:color w:val="262626" w:themeColor="text1" w:themeTint="D9"/>
          <w:sz w:val="28"/>
          <w:szCs w:val="28"/>
        </w:rPr>
        <w:t>c</w:t>
      </w:r>
      <w:r w:rsidRPr="00FC3456">
        <w:rPr>
          <w:rFonts w:eastAsia="Times New Roman" w:cs="Times New Roman"/>
          <w:i/>
          <w:iCs/>
          <w:color w:val="262626" w:themeColor="text1" w:themeTint="D9"/>
          <w:sz w:val="28"/>
          <w:szCs w:val="28"/>
        </w:rPr>
        <w:t xml:space="preserve">ollaborate to </w:t>
      </w:r>
      <w:r w:rsidR="002A566E" w:rsidRPr="00FC3456">
        <w:rPr>
          <w:rFonts w:eastAsia="Times New Roman" w:cs="Times New Roman"/>
          <w:i/>
          <w:iCs/>
          <w:color w:val="262626" w:themeColor="text1" w:themeTint="D9"/>
          <w:sz w:val="28"/>
          <w:szCs w:val="28"/>
        </w:rPr>
        <w:t>foster innovati</w:t>
      </w:r>
      <w:r w:rsidR="00FC3456" w:rsidRPr="00FC3456">
        <w:rPr>
          <w:rFonts w:eastAsia="Times New Roman" w:cs="Times New Roman"/>
          <w:i/>
          <w:iCs/>
          <w:color w:val="262626" w:themeColor="text1" w:themeTint="D9"/>
          <w:sz w:val="28"/>
          <w:szCs w:val="28"/>
        </w:rPr>
        <w:t>on</w:t>
      </w:r>
      <w:r w:rsidR="002A566E" w:rsidRPr="00FC3456">
        <w:rPr>
          <w:rFonts w:eastAsia="Times New Roman" w:cs="Times New Roman"/>
          <w:i/>
          <w:iCs/>
          <w:color w:val="262626" w:themeColor="text1" w:themeTint="D9"/>
          <w:sz w:val="28"/>
          <w:szCs w:val="28"/>
        </w:rPr>
        <w:t xml:space="preserve"> in Jewish life; </w:t>
      </w:r>
      <w:r w:rsidR="00CA0602">
        <w:rPr>
          <w:rFonts w:eastAsia="Times New Roman" w:cs="Times New Roman"/>
          <w:i/>
          <w:iCs/>
          <w:color w:val="262626" w:themeColor="text1" w:themeTint="D9"/>
          <w:sz w:val="28"/>
          <w:szCs w:val="28"/>
        </w:rPr>
        <w:t>newly published g</w:t>
      </w:r>
      <w:r w:rsidR="002A566E" w:rsidRPr="00FC3456">
        <w:rPr>
          <w:rFonts w:eastAsia="Times New Roman" w:cs="Times New Roman"/>
          <w:i/>
          <w:iCs/>
          <w:color w:val="262626" w:themeColor="text1" w:themeTint="D9"/>
          <w:sz w:val="28"/>
          <w:szCs w:val="28"/>
        </w:rPr>
        <w:t>uide provides concrete steps for finding &amp; funding Jewish innovation</w:t>
      </w:r>
    </w:p>
    <w:p w:rsidR="002A566E" w:rsidRPr="00FC3456" w:rsidRDefault="00AA001F" w:rsidP="00AA001F">
      <w:pPr>
        <w:shd w:val="clear" w:color="auto" w:fill="FFFFFF"/>
        <w:spacing w:before="100" w:beforeAutospacing="1" w:after="100" w:afterAutospacing="1" w:line="360" w:lineRule="atLeast"/>
        <w:rPr>
          <w:rFonts w:eastAsia="Times New Roman" w:cs="Times New Roman"/>
          <w:b/>
          <w:color w:val="262626" w:themeColor="text1" w:themeTint="D9"/>
          <w:sz w:val="24"/>
          <w:szCs w:val="24"/>
        </w:rPr>
      </w:pPr>
      <w:r w:rsidRPr="00FC3456">
        <w:rPr>
          <w:rFonts w:eastAsia="Times New Roman" w:cs="Times New Roman"/>
          <w:b/>
          <w:bCs/>
          <w:color w:val="262626" w:themeColor="text1" w:themeTint="D9"/>
          <w:sz w:val="24"/>
          <w:szCs w:val="24"/>
        </w:rPr>
        <w:t xml:space="preserve">NEW YORK – </w:t>
      </w:r>
      <w:r w:rsidR="00CC7436">
        <w:rPr>
          <w:rFonts w:eastAsia="Times New Roman" w:cs="Times New Roman"/>
          <w:b/>
          <w:bCs/>
          <w:color w:val="262626" w:themeColor="text1" w:themeTint="D9"/>
          <w:sz w:val="24"/>
          <w:szCs w:val="24"/>
        </w:rPr>
        <w:t>June 23,</w:t>
      </w:r>
      <w:r w:rsidRPr="00FC3456">
        <w:rPr>
          <w:rFonts w:eastAsia="Times New Roman" w:cs="Times New Roman"/>
          <w:b/>
          <w:bCs/>
          <w:color w:val="262626" w:themeColor="text1" w:themeTint="D9"/>
          <w:sz w:val="24"/>
          <w:szCs w:val="24"/>
        </w:rPr>
        <w:t xml:space="preserve"> 2014</w:t>
      </w:r>
      <w:r w:rsidRPr="00FC3456">
        <w:rPr>
          <w:rFonts w:eastAsia="Times New Roman" w:cs="Times New Roman"/>
          <w:color w:val="262626" w:themeColor="text1" w:themeTint="D9"/>
          <w:sz w:val="24"/>
          <w:szCs w:val="24"/>
        </w:rPr>
        <w:t> </w:t>
      </w:r>
      <w:r w:rsidRPr="00AA001F">
        <w:rPr>
          <w:rFonts w:eastAsia="Times New Roman" w:cs="Times New Roman"/>
          <w:color w:val="262626" w:themeColor="text1" w:themeTint="D9"/>
          <w:sz w:val="24"/>
          <w:szCs w:val="24"/>
        </w:rPr>
        <w:t xml:space="preserve">– </w:t>
      </w:r>
      <w:r w:rsidR="002A566E" w:rsidRPr="00FC3456">
        <w:rPr>
          <w:rFonts w:eastAsia="Times New Roman" w:cs="Times New Roman"/>
          <w:color w:val="262626" w:themeColor="text1" w:themeTint="D9"/>
          <w:sz w:val="24"/>
          <w:szCs w:val="24"/>
        </w:rPr>
        <w:t>The Jewish Communal Fund (JCF)</w:t>
      </w:r>
      <w:r w:rsidRPr="00AA001F">
        <w:rPr>
          <w:rFonts w:eastAsia="Times New Roman" w:cs="Times New Roman"/>
          <w:color w:val="262626" w:themeColor="text1" w:themeTint="D9"/>
          <w:sz w:val="24"/>
          <w:szCs w:val="24"/>
        </w:rPr>
        <w:t xml:space="preserve"> and </w:t>
      </w:r>
      <w:r w:rsidR="002A566E" w:rsidRPr="00FC3456">
        <w:rPr>
          <w:rFonts w:eastAsia="Times New Roman" w:cs="Times New Roman"/>
          <w:color w:val="262626" w:themeColor="text1" w:themeTint="D9"/>
          <w:sz w:val="24"/>
          <w:szCs w:val="24"/>
        </w:rPr>
        <w:t>Slingshot</w:t>
      </w:r>
      <w:r w:rsidRPr="00AA001F">
        <w:rPr>
          <w:rFonts w:eastAsia="Times New Roman" w:cs="Times New Roman"/>
          <w:color w:val="262626" w:themeColor="text1" w:themeTint="D9"/>
          <w:sz w:val="24"/>
          <w:szCs w:val="24"/>
        </w:rPr>
        <w:t xml:space="preserve"> </w:t>
      </w:r>
      <w:r w:rsidR="00CC7436">
        <w:rPr>
          <w:rFonts w:eastAsia="Times New Roman" w:cs="Times New Roman"/>
          <w:color w:val="262626" w:themeColor="text1" w:themeTint="D9"/>
          <w:sz w:val="24"/>
          <w:szCs w:val="24"/>
        </w:rPr>
        <w:t>recently</w:t>
      </w:r>
      <w:bookmarkStart w:id="0" w:name="_GoBack"/>
      <w:bookmarkEnd w:id="0"/>
      <w:r w:rsidRPr="00AA001F">
        <w:rPr>
          <w:rFonts w:eastAsia="Times New Roman" w:cs="Times New Roman"/>
          <w:color w:val="262626" w:themeColor="text1" w:themeTint="D9"/>
          <w:sz w:val="24"/>
          <w:szCs w:val="24"/>
        </w:rPr>
        <w:t xml:space="preserve"> </w:t>
      </w:r>
      <w:r w:rsidR="002A566E" w:rsidRPr="00FC3456">
        <w:rPr>
          <w:rFonts w:eastAsia="Times New Roman" w:cs="Times New Roman"/>
          <w:color w:val="262626" w:themeColor="text1" w:themeTint="D9"/>
          <w:sz w:val="24"/>
          <w:szCs w:val="24"/>
        </w:rPr>
        <w:t xml:space="preserve">released </w:t>
      </w:r>
      <w:r w:rsidR="002A566E" w:rsidRPr="00FC3456">
        <w:rPr>
          <w:rFonts w:eastAsia="Times New Roman" w:cs="Times New Roman"/>
          <w:b/>
          <w:color w:val="262626" w:themeColor="text1" w:themeTint="D9"/>
          <w:sz w:val="24"/>
          <w:szCs w:val="24"/>
        </w:rPr>
        <w:t>Funding Jewish Innovation: A Resource Guide</w:t>
      </w:r>
      <w:r w:rsidR="00FC3456" w:rsidRPr="00CA0602">
        <w:rPr>
          <w:rFonts w:eastAsia="Times New Roman" w:cs="Times New Roman"/>
          <w:color w:val="262626" w:themeColor="text1" w:themeTint="D9"/>
          <w:sz w:val="24"/>
          <w:szCs w:val="24"/>
        </w:rPr>
        <w:t>, which can be downloaded for free at</w:t>
      </w:r>
      <w:r w:rsidR="00FC3456" w:rsidRPr="00FC3456">
        <w:rPr>
          <w:rFonts w:eastAsia="Times New Roman" w:cs="Times New Roman"/>
          <w:b/>
          <w:color w:val="262626" w:themeColor="text1" w:themeTint="D9"/>
          <w:sz w:val="24"/>
          <w:szCs w:val="24"/>
        </w:rPr>
        <w:t xml:space="preserve"> </w:t>
      </w:r>
      <w:hyperlink r:id="rId9" w:history="1">
        <w:r w:rsidR="00FC3456" w:rsidRPr="00CA0602">
          <w:rPr>
            <w:rStyle w:val="Hyperlink"/>
            <w:rFonts w:eastAsia="Times New Roman" w:cs="Times New Roman"/>
            <w:sz w:val="24"/>
            <w:szCs w:val="24"/>
            <w14:textFill>
              <w14:solidFill>
                <w14:srgbClr w14:val="0000FF">
                  <w14:lumMod w14:val="85000"/>
                  <w14:lumOff w14:val="15000"/>
                </w14:srgbClr>
              </w14:solidFill>
            </w14:textFill>
          </w:rPr>
          <w:t>http://www.jcfny.org/innovation</w:t>
        </w:r>
      </w:hyperlink>
      <w:r w:rsidR="00FC3456">
        <w:rPr>
          <w:rFonts w:eastAsia="Times New Roman" w:cs="Times New Roman"/>
          <w:b/>
          <w:color w:val="262626" w:themeColor="text1" w:themeTint="D9"/>
          <w:sz w:val="24"/>
          <w:szCs w:val="24"/>
        </w:rPr>
        <w:t>.</w:t>
      </w:r>
      <w:r w:rsidR="002A566E" w:rsidRPr="00FC3456">
        <w:rPr>
          <w:rFonts w:eastAsia="Times New Roman" w:cs="Times New Roman"/>
          <w:color w:val="262626" w:themeColor="text1" w:themeTint="D9"/>
          <w:sz w:val="24"/>
          <w:szCs w:val="24"/>
        </w:rPr>
        <w:t xml:space="preserve"> The guide answers four </w:t>
      </w:r>
      <w:r w:rsidR="00FC3456">
        <w:rPr>
          <w:rFonts w:eastAsia="Times New Roman" w:cs="Times New Roman"/>
          <w:color w:val="262626" w:themeColor="text1" w:themeTint="D9"/>
          <w:sz w:val="24"/>
          <w:szCs w:val="24"/>
        </w:rPr>
        <w:t>common</w:t>
      </w:r>
      <w:r w:rsidR="002A566E" w:rsidRPr="00FC3456">
        <w:rPr>
          <w:rFonts w:eastAsia="Times New Roman" w:cs="Times New Roman"/>
          <w:color w:val="262626" w:themeColor="text1" w:themeTint="D9"/>
          <w:sz w:val="24"/>
          <w:szCs w:val="24"/>
        </w:rPr>
        <w:t xml:space="preserve"> questions around funding innovation in Jewish life, offers reflections from funders in the field, and provides practical next steps for individual donors to select innovative projects and organizations to fund.</w:t>
      </w:r>
      <w:r w:rsidR="00CA0602">
        <w:rPr>
          <w:rFonts w:eastAsia="Times New Roman" w:cs="Times New Roman"/>
          <w:color w:val="262626" w:themeColor="text1" w:themeTint="D9"/>
          <w:sz w:val="24"/>
          <w:szCs w:val="24"/>
        </w:rPr>
        <w:t xml:space="preserve"> The guide also features </w:t>
      </w:r>
      <w:r w:rsidR="00CA0602" w:rsidRPr="00CA0602">
        <w:rPr>
          <w:rFonts w:eastAsia="Times New Roman" w:cs="Times New Roman"/>
          <w:b/>
          <w:color w:val="262626" w:themeColor="text1" w:themeTint="D9"/>
          <w:sz w:val="24"/>
          <w:szCs w:val="24"/>
        </w:rPr>
        <w:t>Innovation Snapshots</w:t>
      </w:r>
      <w:r w:rsidR="00CA0602">
        <w:rPr>
          <w:rFonts w:eastAsia="Times New Roman" w:cs="Times New Roman"/>
          <w:color w:val="262626" w:themeColor="text1" w:themeTint="D9"/>
          <w:sz w:val="24"/>
          <w:szCs w:val="24"/>
        </w:rPr>
        <w:t xml:space="preserve"> – brief examples of how Jewish organizations both young and old (including Our Jewish Community, the </w:t>
      </w:r>
      <w:proofErr w:type="spellStart"/>
      <w:r w:rsidR="00CA0602">
        <w:rPr>
          <w:rFonts w:eastAsia="Times New Roman" w:cs="Times New Roman"/>
          <w:color w:val="262626" w:themeColor="text1" w:themeTint="D9"/>
          <w:sz w:val="24"/>
          <w:szCs w:val="24"/>
        </w:rPr>
        <w:t>Pearlstone</w:t>
      </w:r>
      <w:proofErr w:type="spellEnd"/>
      <w:r w:rsidR="00CA0602">
        <w:rPr>
          <w:rFonts w:eastAsia="Times New Roman" w:cs="Times New Roman"/>
          <w:color w:val="262626" w:themeColor="text1" w:themeTint="D9"/>
          <w:sz w:val="24"/>
          <w:szCs w:val="24"/>
        </w:rPr>
        <w:t xml:space="preserve"> Center, Hillel’s Ask Big Questions and G-</w:t>
      </w:r>
      <w:proofErr w:type="spellStart"/>
      <w:r w:rsidR="00CA0602">
        <w:rPr>
          <w:rFonts w:eastAsia="Times New Roman" w:cs="Times New Roman"/>
          <w:color w:val="262626" w:themeColor="text1" w:themeTint="D9"/>
          <w:sz w:val="24"/>
          <w:szCs w:val="24"/>
        </w:rPr>
        <w:t>dcast</w:t>
      </w:r>
      <w:proofErr w:type="spellEnd"/>
      <w:r w:rsidR="00CA0602">
        <w:rPr>
          <w:rFonts w:eastAsia="Times New Roman" w:cs="Times New Roman"/>
          <w:color w:val="262626" w:themeColor="text1" w:themeTint="D9"/>
          <w:sz w:val="24"/>
          <w:szCs w:val="24"/>
        </w:rPr>
        <w:t>) are using innovative approaches to remain relevant in today’s 21</w:t>
      </w:r>
      <w:r w:rsidR="00CA0602" w:rsidRPr="00CA0602">
        <w:rPr>
          <w:rFonts w:eastAsia="Times New Roman" w:cs="Times New Roman"/>
          <w:color w:val="262626" w:themeColor="text1" w:themeTint="D9"/>
          <w:sz w:val="24"/>
          <w:szCs w:val="24"/>
          <w:vertAlign w:val="superscript"/>
        </w:rPr>
        <w:t>st</w:t>
      </w:r>
      <w:r w:rsidR="00CA0602">
        <w:rPr>
          <w:rFonts w:eastAsia="Times New Roman" w:cs="Times New Roman"/>
          <w:color w:val="262626" w:themeColor="text1" w:themeTint="D9"/>
          <w:sz w:val="24"/>
          <w:szCs w:val="24"/>
        </w:rPr>
        <w:t xml:space="preserve"> century world. </w:t>
      </w:r>
    </w:p>
    <w:p w:rsidR="002A566E" w:rsidRPr="00FC3456" w:rsidRDefault="002A566E" w:rsidP="00AA001F">
      <w:pPr>
        <w:shd w:val="clear" w:color="auto" w:fill="FFFFFF"/>
        <w:spacing w:before="100" w:beforeAutospacing="1" w:after="100" w:afterAutospacing="1" w:line="360" w:lineRule="atLeast"/>
        <w:rPr>
          <w:rFonts w:eastAsia="Times New Roman" w:cs="Times New Roman"/>
          <w:color w:val="262626" w:themeColor="text1" w:themeTint="D9"/>
          <w:sz w:val="24"/>
          <w:szCs w:val="24"/>
        </w:rPr>
      </w:pPr>
      <w:r w:rsidRPr="00FC3456">
        <w:rPr>
          <w:rFonts w:eastAsia="Times New Roman" w:cs="Times New Roman"/>
          <w:color w:val="262626" w:themeColor="text1" w:themeTint="D9"/>
          <w:sz w:val="24"/>
          <w:szCs w:val="24"/>
        </w:rPr>
        <w:t xml:space="preserve">“As a collective of Jewish funders and as an institution, Jewish Communal Fund is interested in fostering innovation in Jewish life,” said Karen Adler, President of Jewish Communal Fund. “At JCF, we continue to </w:t>
      </w:r>
      <w:proofErr w:type="gramStart"/>
      <w:r w:rsidRPr="00FC3456">
        <w:rPr>
          <w:rFonts w:eastAsia="Times New Roman" w:cs="Times New Roman"/>
          <w:color w:val="262626" w:themeColor="text1" w:themeTint="D9"/>
          <w:sz w:val="24"/>
          <w:szCs w:val="24"/>
        </w:rPr>
        <w:t>innovate</w:t>
      </w:r>
      <w:proofErr w:type="gramEnd"/>
      <w:r w:rsidRPr="00FC3456">
        <w:rPr>
          <w:rFonts w:eastAsia="Times New Roman" w:cs="Times New Roman"/>
          <w:color w:val="262626" w:themeColor="text1" w:themeTint="D9"/>
          <w:sz w:val="24"/>
          <w:szCs w:val="24"/>
        </w:rPr>
        <w:t xml:space="preserve"> our service offerings, providing state-of-the-art technology that make</w:t>
      </w:r>
      <w:r w:rsidR="00FC3456" w:rsidRPr="00FC3456">
        <w:rPr>
          <w:rFonts w:eastAsia="Times New Roman" w:cs="Times New Roman"/>
          <w:color w:val="262626" w:themeColor="text1" w:themeTint="D9"/>
          <w:sz w:val="24"/>
          <w:szCs w:val="24"/>
        </w:rPr>
        <w:t>s</w:t>
      </w:r>
      <w:r w:rsidRPr="00FC3456">
        <w:rPr>
          <w:rFonts w:eastAsia="Times New Roman" w:cs="Times New Roman"/>
          <w:color w:val="262626" w:themeColor="text1" w:themeTint="D9"/>
          <w:sz w:val="24"/>
          <w:szCs w:val="24"/>
        </w:rPr>
        <w:t xml:space="preserve"> grant-making simple and efficient, as well as producing helpful and engaging educational resources that benefit our fund holders and the charities they generously support.”</w:t>
      </w:r>
    </w:p>
    <w:p w:rsidR="00372BE9" w:rsidRDefault="00372BE9" w:rsidP="00FC3456">
      <w:pPr>
        <w:shd w:val="clear" w:color="auto" w:fill="FFFFFF"/>
        <w:spacing w:before="100" w:beforeAutospacing="1" w:after="100" w:afterAutospacing="1" w:line="360" w:lineRule="atLeast"/>
        <w:rPr>
          <w:rFonts w:eastAsia="Times New Roman" w:cs="Times New Roman"/>
          <w:color w:val="262626" w:themeColor="text1" w:themeTint="D9"/>
          <w:sz w:val="24"/>
          <w:szCs w:val="24"/>
        </w:rPr>
      </w:pPr>
      <w:r w:rsidRPr="00FC3456">
        <w:rPr>
          <w:rFonts w:eastAsia="Times New Roman" w:cs="Times New Roman"/>
          <w:b/>
          <w:bCs/>
          <w:noProof/>
          <w:color w:val="262626" w:themeColor="text1" w:themeTint="D9"/>
          <w:sz w:val="24"/>
          <w:szCs w:val="24"/>
        </w:rPr>
        <w:lastRenderedPageBreak/>
        <w:drawing>
          <wp:anchor distT="0" distB="0" distL="114300" distR="114300" simplePos="0" relativeHeight="251658240" behindDoc="0" locked="0" layoutInCell="1" allowOverlap="1" wp14:anchorId="1942791C" wp14:editId="262CF2ED">
            <wp:simplePos x="0" y="0"/>
            <wp:positionH relativeFrom="column">
              <wp:posOffset>9525</wp:posOffset>
            </wp:positionH>
            <wp:positionV relativeFrom="paragraph">
              <wp:posOffset>1285875</wp:posOffset>
            </wp:positionV>
            <wp:extent cx="2124075" cy="306768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e-COVER-we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4075" cy="3067685"/>
                    </a:xfrm>
                    <a:prstGeom prst="rect">
                      <a:avLst/>
                    </a:prstGeom>
                  </pic:spPr>
                </pic:pic>
              </a:graphicData>
            </a:graphic>
            <wp14:sizeRelH relativeFrom="page">
              <wp14:pctWidth>0</wp14:pctWidth>
            </wp14:sizeRelH>
            <wp14:sizeRelV relativeFrom="page">
              <wp14:pctHeight>0</wp14:pctHeight>
            </wp14:sizeRelV>
          </wp:anchor>
        </w:drawing>
      </w:r>
      <w:r w:rsidR="002A566E" w:rsidRPr="00FC3456">
        <w:rPr>
          <w:rFonts w:eastAsia="Times New Roman" w:cs="Times New Roman"/>
          <w:color w:val="262626" w:themeColor="text1" w:themeTint="D9"/>
          <w:sz w:val="24"/>
          <w:szCs w:val="24"/>
        </w:rPr>
        <w:t xml:space="preserve">JCF, the largest Jewish donor advised fund in the country, currently manages $1.25 billion in charitable assets for 3,100 funds. </w:t>
      </w:r>
      <w:r w:rsidR="00CA0602">
        <w:rPr>
          <w:rFonts w:eastAsia="Times New Roman" w:cs="Times New Roman"/>
          <w:color w:val="262626" w:themeColor="text1" w:themeTint="D9"/>
          <w:sz w:val="24"/>
          <w:szCs w:val="24"/>
        </w:rPr>
        <w:t>During the past three years, more than 365 JCF fund holders recommended nearly $4 million to dozens of innovative Jewish organizations profiled in Slingshot. The Slingshot Guide is an annual resource highlighting the most innovative organizations in Jewish life</w:t>
      </w:r>
      <w:r>
        <w:rPr>
          <w:rFonts w:eastAsia="Times New Roman" w:cs="Times New Roman"/>
          <w:color w:val="262626" w:themeColor="text1" w:themeTint="D9"/>
          <w:sz w:val="24"/>
          <w:szCs w:val="24"/>
        </w:rPr>
        <w:t xml:space="preserve">; it is often perceived as a stamp of approval for innovative organizations seeking funding and other resources necessary to grow. </w:t>
      </w:r>
      <w:r w:rsidR="00CA0602">
        <w:rPr>
          <w:rFonts w:eastAsia="Times New Roman" w:cs="Times New Roman"/>
          <w:color w:val="262626" w:themeColor="text1" w:themeTint="D9"/>
          <w:sz w:val="24"/>
          <w:szCs w:val="24"/>
        </w:rPr>
        <w:t>(</w:t>
      </w:r>
      <w:r>
        <w:rPr>
          <w:rFonts w:eastAsia="Times New Roman" w:cs="Times New Roman"/>
          <w:color w:val="262626" w:themeColor="text1" w:themeTint="D9"/>
          <w:sz w:val="24"/>
          <w:szCs w:val="24"/>
        </w:rPr>
        <w:t>T</w:t>
      </w:r>
      <w:r w:rsidR="00CA0602">
        <w:rPr>
          <w:rFonts w:eastAsia="Times New Roman" w:cs="Times New Roman"/>
          <w:color w:val="262626" w:themeColor="text1" w:themeTint="D9"/>
          <w:sz w:val="24"/>
          <w:szCs w:val="24"/>
        </w:rPr>
        <w:t xml:space="preserve">he 2013-2014 Slingshot Guide </w:t>
      </w:r>
      <w:r>
        <w:rPr>
          <w:rFonts w:eastAsia="Times New Roman" w:cs="Times New Roman"/>
          <w:color w:val="262626" w:themeColor="text1" w:themeTint="D9"/>
          <w:sz w:val="24"/>
          <w:szCs w:val="24"/>
        </w:rPr>
        <w:t xml:space="preserve">can be downloaded </w:t>
      </w:r>
      <w:hyperlink r:id="rId11" w:history="1">
        <w:r w:rsidR="00CA0602" w:rsidRPr="00CA0602">
          <w:rPr>
            <w:rStyle w:val="Hyperlink"/>
            <w:rFonts w:eastAsia="Times New Roman" w:cs="Times New Roman"/>
            <w:sz w:val="24"/>
            <w:szCs w:val="24"/>
            <w14:textFill>
              <w14:solidFill>
                <w14:srgbClr w14:val="0000FF">
                  <w14:lumMod w14:val="85000"/>
                  <w14:lumOff w14:val="15000"/>
                </w14:srgbClr>
              </w14:solidFill>
            </w14:textFill>
          </w:rPr>
          <w:t>here</w:t>
        </w:r>
      </w:hyperlink>
      <w:r w:rsidR="00CA0602">
        <w:rPr>
          <w:rFonts w:eastAsia="Times New Roman" w:cs="Times New Roman"/>
          <w:color w:val="262626" w:themeColor="text1" w:themeTint="D9"/>
          <w:sz w:val="24"/>
          <w:szCs w:val="24"/>
        </w:rPr>
        <w:t xml:space="preserve">). </w:t>
      </w:r>
    </w:p>
    <w:p w:rsidR="00AA001F" w:rsidRDefault="00CA0602" w:rsidP="00FC3456">
      <w:pPr>
        <w:shd w:val="clear" w:color="auto" w:fill="FFFFFF"/>
        <w:spacing w:before="100" w:beforeAutospacing="1" w:after="100" w:afterAutospacing="1" w:line="360" w:lineRule="atLeast"/>
        <w:rPr>
          <w:rFonts w:eastAsia="Times New Roman" w:cs="Times New Roman"/>
          <w:color w:val="262626" w:themeColor="text1" w:themeTint="D9"/>
          <w:sz w:val="24"/>
          <w:szCs w:val="24"/>
        </w:rPr>
      </w:pPr>
      <w:r>
        <w:rPr>
          <w:rFonts w:eastAsia="Times New Roman" w:cs="Times New Roman"/>
          <w:color w:val="262626" w:themeColor="text1" w:themeTint="D9"/>
          <w:sz w:val="24"/>
          <w:szCs w:val="24"/>
        </w:rPr>
        <w:t>Slingshot and JCF have forged a strong partnership</w:t>
      </w:r>
      <w:r w:rsidR="00372BE9">
        <w:rPr>
          <w:rFonts w:eastAsia="Times New Roman" w:cs="Times New Roman"/>
          <w:color w:val="262626" w:themeColor="text1" w:themeTint="D9"/>
          <w:sz w:val="24"/>
          <w:szCs w:val="24"/>
        </w:rPr>
        <w:t xml:space="preserve"> over the past several years. </w:t>
      </w:r>
      <w:r>
        <w:rPr>
          <w:rFonts w:eastAsia="Times New Roman" w:cs="Times New Roman"/>
          <w:color w:val="262626" w:themeColor="text1" w:themeTint="D9"/>
          <w:sz w:val="24"/>
          <w:szCs w:val="24"/>
        </w:rPr>
        <w:t xml:space="preserve">JCF housed Slingshot in </w:t>
      </w:r>
      <w:r w:rsidR="00372BE9">
        <w:rPr>
          <w:rFonts w:eastAsia="Times New Roman" w:cs="Times New Roman"/>
          <w:color w:val="262626" w:themeColor="text1" w:themeTint="D9"/>
          <w:sz w:val="24"/>
          <w:szCs w:val="24"/>
        </w:rPr>
        <w:t>its midtown offices</w:t>
      </w:r>
      <w:r>
        <w:rPr>
          <w:rFonts w:eastAsia="Times New Roman" w:cs="Times New Roman"/>
          <w:color w:val="262626" w:themeColor="text1" w:themeTint="D9"/>
          <w:sz w:val="24"/>
          <w:szCs w:val="24"/>
        </w:rPr>
        <w:t xml:space="preserve"> for two-and-a-half years until </w:t>
      </w:r>
      <w:r w:rsidR="00372BE9">
        <w:rPr>
          <w:rFonts w:eastAsia="Times New Roman" w:cs="Times New Roman"/>
          <w:color w:val="262626" w:themeColor="text1" w:themeTint="D9"/>
          <w:sz w:val="24"/>
          <w:szCs w:val="24"/>
        </w:rPr>
        <w:t>January 2014</w:t>
      </w:r>
      <w:r>
        <w:rPr>
          <w:rFonts w:eastAsia="Times New Roman" w:cs="Times New Roman"/>
          <w:color w:val="262626" w:themeColor="text1" w:themeTint="D9"/>
          <w:sz w:val="24"/>
          <w:szCs w:val="24"/>
        </w:rPr>
        <w:t>, when Slingshot outgrew the space available.</w:t>
      </w:r>
      <w:r w:rsidR="00372BE9">
        <w:rPr>
          <w:rFonts w:eastAsia="Times New Roman" w:cs="Times New Roman"/>
          <w:color w:val="262626" w:themeColor="text1" w:themeTint="D9"/>
          <w:sz w:val="24"/>
          <w:szCs w:val="24"/>
        </w:rPr>
        <w:t xml:space="preserve"> The goal of the joint project is to shine a spotlight on the field of Jewish innovation and encourage individual fund holders to consider dedicating a portion of their philanthropic portfolio to this exciting and important area.</w:t>
      </w:r>
    </w:p>
    <w:p w:rsidR="00372BE9" w:rsidRDefault="00372BE9" w:rsidP="00FC3456">
      <w:pPr>
        <w:shd w:val="clear" w:color="auto" w:fill="FFFFFF"/>
        <w:spacing w:before="100" w:beforeAutospacing="1" w:after="100" w:afterAutospacing="1" w:line="360" w:lineRule="atLeast"/>
        <w:rPr>
          <w:rFonts w:eastAsia="Times New Roman" w:cs="Times New Roman"/>
          <w:color w:val="262626" w:themeColor="text1" w:themeTint="D9"/>
          <w:sz w:val="24"/>
          <w:szCs w:val="24"/>
        </w:rPr>
      </w:pPr>
      <w:r>
        <w:rPr>
          <w:rFonts w:eastAsia="Times New Roman" w:cs="Times New Roman"/>
          <w:color w:val="262626" w:themeColor="text1" w:themeTint="D9"/>
          <w:sz w:val="24"/>
          <w:szCs w:val="24"/>
        </w:rPr>
        <w:t>The guide begins by answering an oft-repeated question; namely, what exactly is “innovation”? “Being ‘innovative’ is a short-cut term to describe organizations that have built the drive for relevancy and impact into their DNA,” says Will Schneider, the Executive Director of Slingshot. “Innovation is not an end goal, but rather a mode of operating. These organizations will change existing programs, throw out ineffective tactics and blaze new trails if it means better addressing their ‘reason for being’ or mission.”</w:t>
      </w:r>
    </w:p>
    <w:p w:rsidR="00372BE9" w:rsidRDefault="00372BE9" w:rsidP="00FC3456">
      <w:pPr>
        <w:shd w:val="clear" w:color="auto" w:fill="FFFFFF"/>
        <w:spacing w:before="100" w:beforeAutospacing="1" w:after="100" w:afterAutospacing="1" w:line="360" w:lineRule="atLeast"/>
        <w:rPr>
          <w:rFonts w:eastAsia="Times New Roman" w:cs="Times New Roman"/>
          <w:color w:val="262626" w:themeColor="text1" w:themeTint="D9"/>
          <w:sz w:val="24"/>
          <w:szCs w:val="24"/>
        </w:rPr>
      </w:pPr>
      <w:r>
        <w:rPr>
          <w:rFonts w:eastAsia="Times New Roman" w:cs="Times New Roman"/>
          <w:color w:val="262626" w:themeColor="text1" w:themeTint="D9"/>
          <w:sz w:val="24"/>
          <w:szCs w:val="24"/>
        </w:rPr>
        <w:t>Funding Jewish Innovation: A Resource Guide is a crash-course in funding Jewish innovation. “Rather than presenting a ‘one-size-fits-all’ solution, this guide is designed to guide you on this exciting journey of supporting innovation in Jewish life.”</w:t>
      </w:r>
    </w:p>
    <w:p w:rsidR="00AA001F" w:rsidRPr="00AA001F" w:rsidRDefault="00F70394" w:rsidP="00AA001F">
      <w:pPr>
        <w:shd w:val="clear" w:color="auto" w:fill="FFFFFF"/>
        <w:spacing w:before="100" w:beforeAutospacing="1" w:after="100" w:afterAutospacing="1" w:line="360" w:lineRule="atLeast"/>
        <w:rPr>
          <w:rFonts w:eastAsia="Times New Roman" w:cs="Times New Roman"/>
          <w:color w:val="262626" w:themeColor="text1" w:themeTint="D9"/>
          <w:sz w:val="24"/>
          <w:szCs w:val="24"/>
        </w:rPr>
      </w:pPr>
      <w:hyperlink r:id="rId12" w:tgtFrame="_blank" w:history="1">
        <w:r w:rsidR="00AA001F" w:rsidRPr="00FC3456">
          <w:rPr>
            <w:rFonts w:eastAsia="Times New Roman" w:cs="Times New Roman"/>
            <w:color w:val="262626" w:themeColor="text1" w:themeTint="D9"/>
            <w:sz w:val="24"/>
            <w:szCs w:val="24"/>
          </w:rPr>
          <w:t xml:space="preserve">Click </w:t>
        </w:r>
        <w:r w:rsidR="00AA001F" w:rsidRPr="00CA0602">
          <w:rPr>
            <w:rFonts w:eastAsia="Times New Roman" w:cs="Times New Roman"/>
            <w:color w:val="7030A0"/>
            <w:sz w:val="24"/>
            <w:szCs w:val="24"/>
            <w:u w:val="single"/>
          </w:rPr>
          <w:t>here</w:t>
        </w:r>
      </w:hyperlink>
      <w:r w:rsidR="00AA001F" w:rsidRPr="00FC3456">
        <w:rPr>
          <w:rFonts w:eastAsia="Times New Roman" w:cs="Times New Roman"/>
          <w:color w:val="262626" w:themeColor="text1" w:themeTint="D9"/>
          <w:sz w:val="24"/>
          <w:szCs w:val="24"/>
        </w:rPr>
        <w:t> </w:t>
      </w:r>
      <w:r w:rsidR="00AA001F" w:rsidRPr="00AA001F">
        <w:rPr>
          <w:rFonts w:eastAsia="Times New Roman" w:cs="Times New Roman"/>
          <w:color w:val="262626" w:themeColor="text1" w:themeTint="D9"/>
          <w:sz w:val="24"/>
          <w:szCs w:val="24"/>
        </w:rPr>
        <w:t xml:space="preserve">to read </w:t>
      </w:r>
      <w:r w:rsidR="00CA0602">
        <w:rPr>
          <w:rFonts w:eastAsia="Times New Roman" w:cs="Times New Roman"/>
          <w:color w:val="262626" w:themeColor="text1" w:themeTint="D9"/>
          <w:sz w:val="24"/>
          <w:szCs w:val="24"/>
        </w:rPr>
        <w:t>a PDF version of</w:t>
      </w:r>
      <w:r w:rsidR="00AA001F" w:rsidRPr="00AA001F">
        <w:rPr>
          <w:rFonts w:eastAsia="Times New Roman" w:cs="Times New Roman"/>
          <w:color w:val="262626" w:themeColor="text1" w:themeTint="D9"/>
          <w:sz w:val="24"/>
          <w:szCs w:val="24"/>
        </w:rPr>
        <w:t xml:space="preserve"> </w:t>
      </w:r>
      <w:r w:rsidR="00CA0602" w:rsidRPr="00CA0602">
        <w:rPr>
          <w:rFonts w:eastAsia="Times New Roman" w:cs="Times New Roman"/>
          <w:b/>
          <w:i/>
          <w:color w:val="262626" w:themeColor="text1" w:themeTint="D9"/>
          <w:sz w:val="24"/>
          <w:szCs w:val="24"/>
        </w:rPr>
        <w:t>Funding Jewish Innovation: A Resource Guide</w:t>
      </w:r>
      <w:r w:rsidR="00AA001F" w:rsidRPr="00AA001F">
        <w:rPr>
          <w:rFonts w:eastAsia="Times New Roman" w:cs="Times New Roman"/>
          <w:color w:val="262626" w:themeColor="text1" w:themeTint="D9"/>
          <w:sz w:val="24"/>
          <w:szCs w:val="24"/>
        </w:rPr>
        <w:t>.</w:t>
      </w:r>
    </w:p>
    <w:p w:rsidR="00AA001F" w:rsidRPr="00AA001F" w:rsidRDefault="00FC3456" w:rsidP="00AA001F">
      <w:pPr>
        <w:shd w:val="clear" w:color="auto" w:fill="FFFFFF"/>
        <w:spacing w:before="100" w:beforeAutospacing="1" w:after="100" w:afterAutospacing="1" w:line="360" w:lineRule="atLeast"/>
        <w:jc w:val="center"/>
        <w:rPr>
          <w:rFonts w:eastAsia="Times New Roman" w:cs="Times New Roman"/>
          <w:color w:val="262626" w:themeColor="text1" w:themeTint="D9"/>
          <w:sz w:val="24"/>
          <w:szCs w:val="24"/>
        </w:rPr>
      </w:pPr>
      <w:r w:rsidRPr="00FC3456">
        <w:rPr>
          <w:rFonts w:eastAsia="Times New Roman" w:cs="Times New Roman"/>
          <w:color w:val="262626" w:themeColor="text1" w:themeTint="D9"/>
          <w:sz w:val="24"/>
          <w:szCs w:val="24"/>
        </w:rPr>
        <w:t>###</w:t>
      </w:r>
    </w:p>
    <w:p w:rsidR="00AA001F" w:rsidRPr="006B0C57" w:rsidRDefault="00AA001F" w:rsidP="00AA001F">
      <w:pPr>
        <w:shd w:val="clear" w:color="auto" w:fill="FFFFFF"/>
        <w:spacing w:before="100" w:beforeAutospacing="1" w:after="100" w:afterAutospacing="1" w:line="360" w:lineRule="atLeast"/>
        <w:rPr>
          <w:rFonts w:eastAsia="Times New Roman" w:cs="Times New Roman"/>
          <w:color w:val="262626" w:themeColor="text1" w:themeTint="D9"/>
          <w:sz w:val="24"/>
          <w:szCs w:val="24"/>
        </w:rPr>
      </w:pPr>
      <w:r w:rsidRPr="006B0C57">
        <w:rPr>
          <w:rFonts w:eastAsia="Times New Roman" w:cs="Times New Roman"/>
          <w:b/>
          <w:bCs/>
          <w:i/>
          <w:iCs/>
          <w:color w:val="262626" w:themeColor="text1" w:themeTint="D9"/>
          <w:sz w:val="24"/>
          <w:szCs w:val="24"/>
        </w:rPr>
        <w:t xml:space="preserve">About </w:t>
      </w:r>
      <w:r w:rsidR="00FC3456" w:rsidRPr="006B0C57">
        <w:rPr>
          <w:rFonts w:eastAsia="Times New Roman" w:cs="Times New Roman"/>
          <w:b/>
          <w:bCs/>
          <w:i/>
          <w:iCs/>
          <w:color w:val="262626" w:themeColor="text1" w:themeTint="D9"/>
          <w:sz w:val="24"/>
          <w:szCs w:val="24"/>
        </w:rPr>
        <w:t>Jewish Communal Fund</w:t>
      </w:r>
      <w:r w:rsidRPr="006B0C57">
        <w:rPr>
          <w:rFonts w:eastAsia="Times New Roman" w:cs="Times New Roman"/>
          <w:b/>
          <w:bCs/>
          <w:i/>
          <w:iCs/>
          <w:color w:val="262626" w:themeColor="text1" w:themeTint="D9"/>
          <w:sz w:val="24"/>
          <w:szCs w:val="24"/>
        </w:rPr>
        <w:t> </w:t>
      </w:r>
      <w:r w:rsidRPr="006B0C57">
        <w:rPr>
          <w:rFonts w:eastAsia="Times New Roman" w:cs="Times New Roman"/>
          <w:i/>
          <w:iCs/>
          <w:color w:val="262626" w:themeColor="text1" w:themeTint="D9"/>
          <w:sz w:val="24"/>
          <w:szCs w:val="24"/>
        </w:rPr>
        <w:br/>
      </w:r>
      <w:r w:rsidR="006B0C57" w:rsidRPr="006B0C57">
        <w:rPr>
          <w:rStyle w:val="Strong"/>
          <w:rFonts w:cs="Helvetica"/>
          <w:color w:val="41484E"/>
          <w:sz w:val="24"/>
          <w:szCs w:val="24"/>
          <w:shd w:val="clear" w:color="auto" w:fill="FFFFFF"/>
        </w:rPr>
        <w:t>Jewish Communal Fund</w:t>
      </w:r>
      <w:r w:rsidR="006B0C57" w:rsidRPr="006B0C57">
        <w:rPr>
          <w:rStyle w:val="apple-converted-space"/>
          <w:rFonts w:cs="Helvetica"/>
          <w:b/>
          <w:bCs/>
          <w:color w:val="41484E"/>
          <w:sz w:val="24"/>
          <w:szCs w:val="24"/>
          <w:shd w:val="clear" w:color="auto" w:fill="FFFFFF"/>
        </w:rPr>
        <w:t> </w:t>
      </w:r>
      <w:r w:rsidR="006B0C57" w:rsidRPr="006B0C57">
        <w:rPr>
          <w:rFonts w:cs="Helvetica"/>
          <w:color w:val="41484E"/>
          <w:sz w:val="24"/>
          <w:szCs w:val="24"/>
          <w:shd w:val="clear" w:color="auto" w:fill="FFFFFF"/>
        </w:rPr>
        <w:t>is one of the largest networks of Jewish funders, currently managing $1.25 billion in charitable assets for more than 3,000 donor advised funds. JCF's donor advised funds make giving easy, flexible and efficient</w:t>
      </w:r>
      <w:r w:rsidR="00FC3456" w:rsidRPr="006B0C57">
        <w:rPr>
          <w:rFonts w:eastAsia="Times New Roman" w:cs="Times New Roman"/>
          <w:i/>
          <w:iCs/>
          <w:color w:val="262626" w:themeColor="text1" w:themeTint="D9"/>
          <w:sz w:val="24"/>
          <w:szCs w:val="24"/>
        </w:rPr>
        <w:t>.</w:t>
      </w:r>
      <w:r w:rsidRPr="006B0C57">
        <w:rPr>
          <w:rFonts w:eastAsia="Times New Roman" w:cs="Times New Roman"/>
          <w:i/>
          <w:iCs/>
          <w:color w:val="262626" w:themeColor="text1" w:themeTint="D9"/>
          <w:sz w:val="24"/>
          <w:szCs w:val="24"/>
        </w:rPr>
        <w:t xml:space="preserve"> Learn more at </w:t>
      </w:r>
      <w:hyperlink r:id="rId13" w:history="1">
        <w:r w:rsidR="00FC3456" w:rsidRPr="006B0C57">
          <w:rPr>
            <w:rStyle w:val="Hyperlink"/>
            <w:rFonts w:eastAsia="Times New Roman" w:cs="Times New Roman"/>
            <w:i/>
            <w:iCs/>
            <w:color w:val="262626" w:themeColor="text1" w:themeTint="D9"/>
            <w:sz w:val="24"/>
            <w:szCs w:val="24"/>
          </w:rPr>
          <w:t>www.jcfny.org</w:t>
        </w:r>
      </w:hyperlink>
      <w:r w:rsidR="00FC3456" w:rsidRPr="006B0C57">
        <w:rPr>
          <w:rFonts w:eastAsia="Times New Roman" w:cs="Times New Roman"/>
          <w:i/>
          <w:iCs/>
          <w:color w:val="262626" w:themeColor="text1" w:themeTint="D9"/>
          <w:sz w:val="24"/>
          <w:szCs w:val="24"/>
        </w:rPr>
        <w:t xml:space="preserve">. </w:t>
      </w:r>
    </w:p>
    <w:p w:rsidR="00057541" w:rsidRPr="00AA001F" w:rsidRDefault="00AA001F" w:rsidP="0032754E">
      <w:pPr>
        <w:shd w:val="clear" w:color="auto" w:fill="FFFFFF"/>
        <w:spacing w:before="100" w:beforeAutospacing="1" w:after="100" w:afterAutospacing="1" w:line="360" w:lineRule="atLeast"/>
        <w:rPr>
          <w:sz w:val="24"/>
          <w:szCs w:val="24"/>
        </w:rPr>
      </w:pPr>
      <w:r w:rsidRPr="006B0C57">
        <w:rPr>
          <w:rFonts w:eastAsia="Times New Roman" w:cs="Times New Roman"/>
          <w:b/>
          <w:bCs/>
          <w:i/>
          <w:iCs/>
          <w:color w:val="262626" w:themeColor="text1" w:themeTint="D9"/>
          <w:sz w:val="24"/>
          <w:szCs w:val="24"/>
        </w:rPr>
        <w:t xml:space="preserve">About </w:t>
      </w:r>
      <w:r w:rsidR="00FC3456" w:rsidRPr="006B0C57">
        <w:rPr>
          <w:rFonts w:eastAsia="Times New Roman" w:cs="Times New Roman"/>
          <w:b/>
          <w:bCs/>
          <w:i/>
          <w:iCs/>
          <w:color w:val="262626" w:themeColor="text1" w:themeTint="D9"/>
          <w:sz w:val="24"/>
          <w:szCs w:val="24"/>
        </w:rPr>
        <w:t>Slingshot</w:t>
      </w:r>
      <w:r w:rsidRPr="006B0C57">
        <w:rPr>
          <w:rFonts w:eastAsia="Times New Roman" w:cs="Times New Roman"/>
          <w:i/>
          <w:iCs/>
          <w:color w:val="262626" w:themeColor="text1" w:themeTint="D9"/>
          <w:sz w:val="24"/>
          <w:szCs w:val="24"/>
        </w:rPr>
        <w:br/>
      </w:r>
      <w:proofErr w:type="spellStart"/>
      <w:r w:rsidR="006B0C57" w:rsidRPr="006B0C57">
        <w:rPr>
          <w:rFonts w:cs="Helvetica"/>
          <w:b/>
          <w:color w:val="41484E"/>
          <w:sz w:val="24"/>
          <w:szCs w:val="24"/>
          <w:shd w:val="clear" w:color="auto" w:fill="FFFFFF"/>
        </w:rPr>
        <w:t>Slingshot</w:t>
      </w:r>
      <w:proofErr w:type="spellEnd"/>
      <w:r w:rsidR="006B0C57" w:rsidRPr="006B0C57">
        <w:rPr>
          <w:rFonts w:cs="Helvetica"/>
          <w:color w:val="41484E"/>
          <w:sz w:val="24"/>
          <w:szCs w:val="24"/>
          <w:shd w:val="clear" w:color="auto" w:fill="FFFFFF"/>
        </w:rPr>
        <w:t xml:space="preserve"> uses philanthropic tools to connect next gen Jews with innovative Jewish organizations. Slingshot's best known product is the annual Slingshot resource guide, which features the most innovative organizations in Jewish life. </w:t>
      </w:r>
      <w:r w:rsidR="00FC3456" w:rsidRPr="006B0C57">
        <w:rPr>
          <w:rFonts w:eastAsia="Times New Roman" w:cs="Times New Roman"/>
          <w:i/>
          <w:iCs/>
          <w:color w:val="262626" w:themeColor="text1" w:themeTint="D9"/>
          <w:sz w:val="24"/>
          <w:szCs w:val="24"/>
        </w:rPr>
        <w:t xml:space="preserve">Learn more at </w:t>
      </w:r>
      <w:hyperlink r:id="rId14" w:history="1">
        <w:r w:rsidR="00FC3456" w:rsidRPr="006B0C57">
          <w:rPr>
            <w:rStyle w:val="Hyperlink"/>
            <w:rFonts w:eastAsia="Times New Roman" w:cs="Times New Roman"/>
            <w:i/>
            <w:iCs/>
            <w:color w:val="262626" w:themeColor="text1" w:themeTint="D9"/>
            <w:sz w:val="24"/>
            <w:szCs w:val="24"/>
          </w:rPr>
          <w:t>www.slingshotfund.org</w:t>
        </w:r>
      </w:hyperlink>
      <w:r w:rsidR="00FC3456" w:rsidRPr="006B0C57">
        <w:rPr>
          <w:rFonts w:eastAsia="Times New Roman" w:cs="Times New Roman"/>
          <w:i/>
          <w:iCs/>
          <w:color w:val="262626" w:themeColor="text1" w:themeTint="D9"/>
          <w:sz w:val="24"/>
          <w:szCs w:val="24"/>
        </w:rPr>
        <w:t>.</w:t>
      </w:r>
    </w:p>
    <w:sectPr w:rsidR="00057541" w:rsidRPr="00AA001F" w:rsidSect="003275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B527B"/>
    <w:multiLevelType w:val="multilevel"/>
    <w:tmpl w:val="DA8E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01F"/>
    <w:rsid w:val="00057541"/>
    <w:rsid w:val="0016328D"/>
    <w:rsid w:val="00233042"/>
    <w:rsid w:val="002A0213"/>
    <w:rsid w:val="002A566E"/>
    <w:rsid w:val="0032754E"/>
    <w:rsid w:val="00372BE9"/>
    <w:rsid w:val="00476E01"/>
    <w:rsid w:val="006B0C57"/>
    <w:rsid w:val="00A17C99"/>
    <w:rsid w:val="00AA001F"/>
    <w:rsid w:val="00CA0602"/>
    <w:rsid w:val="00CC7436"/>
    <w:rsid w:val="00FC3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00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01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A001F"/>
    <w:rPr>
      <w:color w:val="0000FF"/>
      <w:u w:val="single"/>
    </w:rPr>
  </w:style>
  <w:style w:type="paragraph" w:styleId="NormalWeb">
    <w:name w:val="Normal (Web)"/>
    <w:basedOn w:val="Normal"/>
    <w:uiPriority w:val="99"/>
    <w:semiHidden/>
    <w:unhideWhenUsed/>
    <w:rsid w:val="00AA00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001F"/>
    <w:rPr>
      <w:b/>
      <w:bCs/>
    </w:rPr>
  </w:style>
  <w:style w:type="character" w:customStyle="1" w:styleId="apple-converted-space">
    <w:name w:val="apple-converted-space"/>
    <w:basedOn w:val="DefaultParagraphFont"/>
    <w:rsid w:val="00AA001F"/>
  </w:style>
  <w:style w:type="character" w:styleId="Emphasis">
    <w:name w:val="Emphasis"/>
    <w:basedOn w:val="DefaultParagraphFont"/>
    <w:uiPriority w:val="20"/>
    <w:qFormat/>
    <w:rsid w:val="00AA001F"/>
    <w:rPr>
      <w:i/>
      <w:iCs/>
    </w:rPr>
  </w:style>
  <w:style w:type="paragraph" w:styleId="BalloonText">
    <w:name w:val="Balloon Text"/>
    <w:basedOn w:val="Normal"/>
    <w:link w:val="BalloonTextChar"/>
    <w:uiPriority w:val="99"/>
    <w:semiHidden/>
    <w:unhideWhenUsed/>
    <w:rsid w:val="00AA0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0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00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01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A001F"/>
    <w:rPr>
      <w:color w:val="0000FF"/>
      <w:u w:val="single"/>
    </w:rPr>
  </w:style>
  <w:style w:type="paragraph" w:styleId="NormalWeb">
    <w:name w:val="Normal (Web)"/>
    <w:basedOn w:val="Normal"/>
    <w:uiPriority w:val="99"/>
    <w:semiHidden/>
    <w:unhideWhenUsed/>
    <w:rsid w:val="00AA00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001F"/>
    <w:rPr>
      <w:b/>
      <w:bCs/>
    </w:rPr>
  </w:style>
  <w:style w:type="character" w:customStyle="1" w:styleId="apple-converted-space">
    <w:name w:val="apple-converted-space"/>
    <w:basedOn w:val="DefaultParagraphFont"/>
    <w:rsid w:val="00AA001F"/>
  </w:style>
  <w:style w:type="character" w:styleId="Emphasis">
    <w:name w:val="Emphasis"/>
    <w:basedOn w:val="DefaultParagraphFont"/>
    <w:uiPriority w:val="20"/>
    <w:qFormat/>
    <w:rsid w:val="00AA001F"/>
    <w:rPr>
      <w:i/>
      <w:iCs/>
    </w:rPr>
  </w:style>
  <w:style w:type="paragraph" w:styleId="BalloonText">
    <w:name w:val="Balloon Text"/>
    <w:basedOn w:val="Normal"/>
    <w:link w:val="BalloonTextChar"/>
    <w:uiPriority w:val="99"/>
    <w:semiHidden/>
    <w:unhideWhenUsed/>
    <w:rsid w:val="00AA0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26299">
      <w:bodyDiv w:val="1"/>
      <w:marLeft w:val="0"/>
      <w:marRight w:val="0"/>
      <w:marTop w:val="0"/>
      <w:marBottom w:val="0"/>
      <w:divBdr>
        <w:top w:val="none" w:sz="0" w:space="0" w:color="auto"/>
        <w:left w:val="none" w:sz="0" w:space="0" w:color="auto"/>
        <w:bottom w:val="none" w:sz="0" w:space="0" w:color="auto"/>
        <w:right w:val="none" w:sz="0" w:space="0" w:color="auto"/>
      </w:divBdr>
      <w:divsChild>
        <w:div w:id="1144421321">
          <w:marLeft w:val="0"/>
          <w:marRight w:val="0"/>
          <w:marTop w:val="600"/>
          <w:marBottom w:val="300"/>
          <w:divBdr>
            <w:top w:val="none" w:sz="0" w:space="0" w:color="auto"/>
            <w:left w:val="none" w:sz="0" w:space="0" w:color="auto"/>
            <w:bottom w:val="none" w:sz="0" w:space="0" w:color="auto"/>
            <w:right w:val="none" w:sz="0" w:space="0" w:color="auto"/>
          </w:divBdr>
        </w:div>
        <w:div w:id="1929845765">
          <w:marLeft w:val="0"/>
          <w:marRight w:val="0"/>
          <w:marTop w:val="0"/>
          <w:marBottom w:val="0"/>
          <w:divBdr>
            <w:top w:val="none" w:sz="0" w:space="0" w:color="auto"/>
            <w:left w:val="none" w:sz="0" w:space="0" w:color="auto"/>
            <w:bottom w:val="none" w:sz="0" w:space="0" w:color="auto"/>
            <w:right w:val="none" w:sz="0" w:space="0" w:color="auto"/>
          </w:divBdr>
        </w:div>
        <w:div w:id="1864978319">
          <w:marLeft w:val="0"/>
          <w:marRight w:val="0"/>
          <w:marTop w:val="0"/>
          <w:marBottom w:val="0"/>
          <w:divBdr>
            <w:top w:val="none" w:sz="0" w:space="0" w:color="auto"/>
            <w:left w:val="none" w:sz="0" w:space="0" w:color="auto"/>
            <w:bottom w:val="none" w:sz="0" w:space="0" w:color="auto"/>
            <w:right w:val="none" w:sz="0" w:space="0" w:color="auto"/>
          </w:divBdr>
        </w:div>
        <w:div w:id="705985830">
          <w:marLeft w:val="0"/>
          <w:marRight w:val="0"/>
          <w:marTop w:val="375"/>
          <w:marBottom w:val="0"/>
          <w:divBdr>
            <w:top w:val="none" w:sz="0" w:space="0" w:color="auto"/>
            <w:left w:val="none" w:sz="0" w:space="0" w:color="auto"/>
            <w:bottom w:val="none" w:sz="0" w:space="0" w:color="auto"/>
            <w:right w:val="none" w:sz="0" w:space="0" w:color="auto"/>
          </w:divBdr>
          <w:divsChild>
            <w:div w:id="15043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jcfny.org" TargetMode="External"/><Relationship Id="rId13" Type="http://schemas.openxmlformats.org/officeDocument/2006/relationships/hyperlink" Target="http://www.jcfny.org"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jcfny.org/wp-content/uploads/2014/03/JCF_Innovation_Guide_eVersio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slingshotfund.org/wp-content/uploads/2013/10/Slingshot-13-14-National-Guide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jcfny.org/innovation" TargetMode="External"/><Relationship Id="rId14" Type="http://schemas.openxmlformats.org/officeDocument/2006/relationships/hyperlink" Target="http://www.slingshot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Snyder</dc:creator>
  <cp:lastModifiedBy>Tamar Snyder</cp:lastModifiedBy>
  <cp:revision>2</cp:revision>
  <cp:lastPrinted>2014-04-10T17:51:00Z</cp:lastPrinted>
  <dcterms:created xsi:type="dcterms:W3CDTF">2014-06-23T19:21:00Z</dcterms:created>
  <dcterms:modified xsi:type="dcterms:W3CDTF">2014-06-23T19:21:00Z</dcterms:modified>
</cp:coreProperties>
</file>